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27" w:rsidRPr="00C239EF" w:rsidRDefault="00C0069F" w:rsidP="00657A77">
      <w:pPr>
        <w:jc w:val="both"/>
        <w:rPr>
          <w:rFonts w:ascii="Arial" w:hAnsi="Arial" w:cs="Arial"/>
          <w:b/>
          <w:sz w:val="22"/>
          <w:szCs w:val="22"/>
        </w:rPr>
      </w:pPr>
      <w:r w:rsidRPr="00C239EF">
        <w:rPr>
          <w:rFonts w:ascii="Arial" w:hAnsi="Arial" w:cs="Arial"/>
          <w:b/>
          <w:sz w:val="22"/>
          <w:szCs w:val="22"/>
        </w:rPr>
        <w:t>Identification and Validation of Cell-free DNA Methyl</w:t>
      </w:r>
      <w:r w:rsidR="004875AC" w:rsidRPr="00C239EF">
        <w:rPr>
          <w:rFonts w:ascii="Arial" w:hAnsi="Arial" w:cs="Arial"/>
          <w:b/>
          <w:sz w:val="22"/>
          <w:szCs w:val="22"/>
        </w:rPr>
        <w:t>ation Biomarker for Human Brain Cancers</w:t>
      </w:r>
    </w:p>
    <w:p w:rsidR="00C0069F" w:rsidRPr="00C239EF" w:rsidRDefault="00C0069F" w:rsidP="00657A77">
      <w:pPr>
        <w:jc w:val="both"/>
        <w:rPr>
          <w:rFonts w:ascii="Arial" w:hAnsi="Arial" w:cs="Arial"/>
          <w:b/>
          <w:sz w:val="22"/>
          <w:szCs w:val="22"/>
        </w:rPr>
      </w:pPr>
    </w:p>
    <w:p w:rsidR="0032316B" w:rsidRPr="00C239EF" w:rsidRDefault="0032316B" w:rsidP="00657A77">
      <w:pPr>
        <w:jc w:val="both"/>
        <w:rPr>
          <w:rFonts w:ascii="Arial" w:hAnsi="Arial" w:cs="Arial"/>
          <w:b/>
          <w:sz w:val="22"/>
          <w:szCs w:val="22"/>
        </w:rPr>
      </w:pPr>
      <w:r w:rsidRPr="00C239EF">
        <w:rPr>
          <w:rFonts w:ascii="Arial" w:hAnsi="Arial" w:cs="Arial"/>
          <w:b/>
          <w:sz w:val="22"/>
          <w:szCs w:val="22"/>
        </w:rPr>
        <w:t>Research Goal</w:t>
      </w:r>
    </w:p>
    <w:p w:rsidR="0032316B" w:rsidRPr="00C239EF" w:rsidRDefault="0032316B" w:rsidP="00657A77">
      <w:pPr>
        <w:jc w:val="both"/>
        <w:rPr>
          <w:rFonts w:ascii="Arial" w:hAnsi="Arial" w:cs="Arial"/>
          <w:b/>
          <w:sz w:val="22"/>
          <w:szCs w:val="22"/>
        </w:rPr>
      </w:pPr>
    </w:p>
    <w:p w:rsidR="00B4428C" w:rsidRPr="00C239EF" w:rsidRDefault="005908C5" w:rsidP="00EA036C">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The overarching goal of this study is to discover novel non-invasive cell-free DNA methylation based diagnostic and prognostic biomarkers for human brain cancer. </w:t>
      </w:r>
      <w:r w:rsidR="00C239EF" w:rsidRPr="00C239EF">
        <w:rPr>
          <w:rFonts w:ascii="Arial" w:hAnsi="Arial" w:cs="Arial"/>
          <w:color w:val="000000"/>
          <w:sz w:val="22"/>
          <w:szCs w:val="22"/>
        </w:rPr>
        <w:t>Lower</w:t>
      </w:r>
      <w:r w:rsidR="00EB1A80" w:rsidRPr="00C239EF">
        <w:rPr>
          <w:rFonts w:ascii="Arial" w:hAnsi="Arial" w:cs="Arial"/>
          <w:color w:val="000000"/>
          <w:sz w:val="22"/>
          <w:szCs w:val="22"/>
        </w:rPr>
        <w:t xml:space="preserve"> 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accounts for 1.4% </w:t>
      </w:r>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d 2.8% total cancer death in US</w:t>
      </w:r>
      <w:r w:rsidR="00013A7B">
        <w:rPr>
          <w:rFonts w:ascii="Arial" w:hAnsi="Arial" w:cs="Arial"/>
          <w:color w:val="000000"/>
          <w:sz w:val="22"/>
          <w:szCs w:val="22"/>
        </w:rPr>
        <w:t xml:space="preserve">. </w:t>
      </w:r>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to </w:t>
      </w:r>
      <w:r w:rsidR="00AB31F6">
        <w:rPr>
          <w:rFonts w:ascii="Arial" w:hAnsi="Arial" w:cs="Arial"/>
          <w:color w:val="000000"/>
          <w:sz w:val="22"/>
          <w:szCs w:val="22"/>
        </w:rPr>
        <w:t>LGG and GBM are</w:t>
      </w:r>
      <w:r w:rsidR="00693CB6">
        <w:rPr>
          <w:rFonts w:ascii="Arial" w:hAnsi="Arial" w:cs="Arial"/>
          <w:color w:val="000000"/>
          <w:sz w:val="22"/>
          <w:szCs w:val="22"/>
        </w:rPr>
        <w:t xml:space="preserve"> the</w:t>
      </w:r>
      <w:r w:rsidR="00554BE4" w:rsidRPr="00C239EF">
        <w:rPr>
          <w:rFonts w:ascii="Arial" w:hAnsi="Arial" w:cs="Arial"/>
          <w:color w:val="000000"/>
          <w:sz w:val="22"/>
          <w:szCs w:val="22"/>
        </w:rPr>
        <w:t xml:space="preserve"> most effective approach </w:t>
      </w:r>
      <w:r w:rsidR="002F218E" w:rsidRPr="00C239EF">
        <w:rPr>
          <w:rFonts w:ascii="Arial" w:hAnsi="Arial" w:cs="Arial"/>
          <w:color w:val="000000"/>
          <w:sz w:val="22"/>
          <w:szCs w:val="22"/>
        </w:rPr>
        <w:t>to rise the</w:t>
      </w:r>
      <w:r w:rsidR="003B737D" w:rsidRPr="00C239EF">
        <w:rPr>
          <w:rFonts w:ascii="Arial" w:hAnsi="Arial" w:cs="Arial"/>
          <w:color w:val="000000"/>
          <w:sz w:val="22"/>
          <w:szCs w:val="22"/>
        </w:rPr>
        <w:t xml:space="preserve"> 3</w:t>
      </w:r>
      <w:r w:rsidR="002F218E" w:rsidRPr="00C239EF">
        <w:rPr>
          <w:rFonts w:ascii="Arial" w:hAnsi="Arial" w:cs="Arial"/>
          <w:color w:val="000000"/>
          <w:sz w:val="22"/>
          <w:szCs w:val="22"/>
        </w:rPr>
        <w:t xml:space="preserve">-year survival ratio. In my previous study, we shown </w:t>
      </w:r>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plasma</w:t>
      </w:r>
      <w:r w:rsidR="00D53031">
        <w:rPr>
          <w:rFonts w:ascii="Arial" w:hAnsi="Arial" w:cs="Arial"/>
          <w:color w:val="000000"/>
          <w:sz w:val="22"/>
          <w:szCs w:val="22"/>
        </w:rPr>
        <w:t>. Due to brain-blood berries and the difficulties to collecting brain sample, blood based non-invasive diagnosis and prognosis have been obstructed compared with other cancers. In this study, we collected the largest methylation data for brain cancer (N=</w:t>
      </w:r>
      <w:r w:rsidR="007C03A7">
        <w:rPr>
          <w:rFonts w:ascii="Arial" w:hAnsi="Arial" w:cs="Arial"/>
          <w:color w:val="000000"/>
          <w:sz w:val="22"/>
          <w:szCs w:val="22"/>
        </w:rPr>
        <w:t>1</w:t>
      </w:r>
      <w:r w:rsidR="00CD05F2">
        <w:rPr>
          <w:rFonts w:ascii="Arial" w:hAnsi="Arial" w:cs="Arial"/>
          <w:color w:val="000000"/>
          <w:sz w:val="22"/>
          <w:szCs w:val="22"/>
        </w:rPr>
        <w:t>,</w:t>
      </w:r>
      <w:r w:rsidR="007C03A7">
        <w:rPr>
          <w:rFonts w:ascii="Arial" w:hAnsi="Arial" w:cs="Arial"/>
          <w:color w:val="000000"/>
          <w:sz w:val="22"/>
          <w:szCs w:val="22"/>
        </w:rPr>
        <w:t>196</w:t>
      </w:r>
      <w:r w:rsidR="00D53031">
        <w:rPr>
          <w:rFonts w:ascii="Arial" w:hAnsi="Arial" w:cs="Arial"/>
          <w:color w:val="000000"/>
          <w:sz w:val="22"/>
          <w:szCs w:val="22"/>
        </w:rPr>
        <w:t>) and non-cancer brain samples (</w:t>
      </w:r>
      <w:r w:rsidR="007C03A7">
        <w:rPr>
          <w:rFonts w:ascii="Arial" w:hAnsi="Arial" w:cs="Arial"/>
          <w:color w:val="000000"/>
          <w:sz w:val="22"/>
          <w:szCs w:val="22"/>
        </w:rPr>
        <w:t>N=1</w:t>
      </w:r>
      <w:r w:rsidR="00CD05F2">
        <w:rPr>
          <w:rFonts w:ascii="Arial" w:hAnsi="Arial" w:cs="Arial"/>
          <w:color w:val="000000"/>
          <w:sz w:val="22"/>
          <w:szCs w:val="22"/>
        </w:rPr>
        <w:t>,</w:t>
      </w:r>
      <w:r w:rsidR="007C03A7">
        <w:rPr>
          <w:rFonts w:ascii="Arial" w:hAnsi="Arial" w:cs="Arial"/>
          <w:color w:val="000000"/>
          <w:sz w:val="22"/>
          <w:szCs w:val="22"/>
        </w:rPr>
        <w:t>083</w:t>
      </w:r>
      <w:r w:rsidR="00D53031">
        <w:rPr>
          <w:rFonts w:ascii="Arial" w:hAnsi="Arial" w:cs="Arial"/>
          <w:color w:val="000000"/>
          <w:sz w:val="22"/>
          <w:szCs w:val="22"/>
        </w:rPr>
        <w:t xml:space="preserve">) to identify a most powerful cell-free DNA methylation based diagnostic and prognostic biomarker panel. </w:t>
      </w:r>
      <w:r w:rsidR="00B4428C" w:rsidRPr="00C239EF">
        <w:rPr>
          <w:rFonts w:ascii="Arial" w:hAnsi="Arial" w:cs="Arial"/>
          <w:color w:val="000000"/>
          <w:sz w:val="22"/>
          <w:szCs w:val="22"/>
        </w:rPr>
        <w:t xml:space="preserve">The proposed study is highly significant and important, as the circulating cell free DNA methylation-based biomarkers will not only help clinicians to diagnose or surveillance disease progress, but also provide important clues to understand the pathogenic mechanisms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rsidR="00795711" w:rsidRPr="00C239EF" w:rsidRDefault="00795711" w:rsidP="00657A77">
      <w:pPr>
        <w:pStyle w:val="NormalWeb"/>
        <w:shd w:val="clear" w:color="auto" w:fill="FFFFFF"/>
        <w:spacing w:before="0" w:beforeAutospacing="0" w:after="0" w:afterAutospacing="0"/>
        <w:rPr>
          <w:rFonts w:ascii="Arial" w:hAnsi="Arial" w:cs="Arial"/>
          <w:color w:val="000000"/>
          <w:sz w:val="22"/>
          <w:szCs w:val="22"/>
        </w:rPr>
      </w:pPr>
    </w:p>
    <w:p w:rsidR="002D2E2C"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T</w:t>
      </w:r>
      <w:r w:rsidR="00A37881">
        <w:rPr>
          <w:rFonts w:ascii="Arial" w:hAnsi="Arial" w:cs="Arial"/>
          <w:color w:val="000000"/>
          <w:sz w:val="22"/>
          <w:szCs w:val="22"/>
        </w:rPr>
        <w:t xml:space="preserve">o discovery the most powerful biomarker panels for brain cancer (LGG and GBM) diagnosis and prognosis with genome-wide DNA methylation dataset. </w:t>
      </w:r>
    </w:p>
    <w:p w:rsidR="00A37881" w:rsidRPr="00C239EF" w:rsidRDefault="00A37881" w:rsidP="00657A77">
      <w:pPr>
        <w:pStyle w:val="NormalWeb"/>
        <w:shd w:val="clear" w:color="auto" w:fill="FFFFFF"/>
        <w:spacing w:before="0" w:beforeAutospacing="0" w:after="0" w:afterAutospacing="0"/>
        <w:rPr>
          <w:rFonts w:ascii="Arial" w:hAnsi="Arial" w:cs="Arial"/>
          <w:color w:val="000000"/>
          <w:sz w:val="22"/>
          <w:szCs w:val="22"/>
        </w:rPr>
      </w:pPr>
    </w:p>
    <w:p w:rsidR="003D1608" w:rsidRPr="00C239EF" w:rsidRDefault="003D1608" w:rsidP="003D1608">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b/>
          <w:bCs/>
          <w:color w:val="000000"/>
          <w:sz w:val="22"/>
          <w:szCs w:val="22"/>
        </w:rPr>
        <w:t>Aim 2:</w:t>
      </w:r>
      <w:r w:rsidRPr="00C239EF">
        <w:rPr>
          <w:rFonts w:ascii="Arial" w:hAnsi="Arial" w:cs="Arial"/>
          <w:color w:val="000000"/>
          <w:sz w:val="22"/>
          <w:szCs w:val="22"/>
        </w:rPr>
        <w:t xml:space="preserve"> To validate </w:t>
      </w:r>
      <w:r w:rsidR="00A37881">
        <w:rPr>
          <w:rFonts w:ascii="Arial" w:hAnsi="Arial" w:cs="Arial"/>
          <w:color w:val="000000"/>
          <w:sz w:val="22"/>
          <w:szCs w:val="22"/>
        </w:rPr>
        <w:t xml:space="preserve">the sensitivity, specificity and accuracy of the cell-free DNA methylation panels in Marshfield Clinic brain cancer plasma samples. </w:t>
      </w:r>
    </w:p>
    <w:p w:rsidR="00EB5F01" w:rsidRDefault="00EB5F01" w:rsidP="00657A77">
      <w:pPr>
        <w:pStyle w:val="NormalWeb"/>
        <w:shd w:val="clear" w:color="auto" w:fill="FFFFFF"/>
        <w:spacing w:before="0" w:beforeAutospacing="0" w:after="0" w:afterAutospacing="0"/>
        <w:rPr>
          <w:rFonts w:ascii="Arial" w:hAnsi="Arial" w:cs="Arial"/>
          <w:b/>
          <w:bCs/>
          <w:color w:val="000000"/>
          <w:sz w:val="22"/>
          <w:szCs w:val="22"/>
        </w:rPr>
      </w:pPr>
    </w:p>
    <w:p w:rsidR="00830327" w:rsidRPr="00C239EF"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rsidR="0032316B" w:rsidRPr="00C239EF" w:rsidRDefault="0022355B" w:rsidP="00EA036C">
      <w:pPr>
        <w:pStyle w:val="NormalWeb"/>
        <w:shd w:val="clear" w:color="auto" w:fill="FFFFFF"/>
        <w:spacing w:before="0" w:beforeAutospacing="0" w:after="0" w:afterAutospacing="0"/>
        <w:jc w:val="both"/>
        <w:rPr>
          <w:rFonts w:ascii="Arial" w:hAnsi="Arial" w:cs="Arial"/>
          <w:sz w:val="22"/>
          <w:szCs w:val="22"/>
        </w:rPr>
      </w:pPr>
      <w:r w:rsidRPr="00C239EF">
        <w:rPr>
          <w:rFonts w:ascii="Arial" w:hAnsi="Arial" w:cs="Arial"/>
          <w:color w:val="000000"/>
          <w:sz w:val="22"/>
          <w:szCs w:val="22"/>
        </w:rPr>
        <w:t xml:space="preserve">Circulating cell-free DNA methylation have been demonstrated to be most potential biomarkers for cancer early diagnosis and prognosis. Current, FDA have approved </w:t>
      </w:r>
      <w:r w:rsidR="00795711" w:rsidRPr="00C239EF">
        <w:rPr>
          <w:rFonts w:ascii="Arial" w:hAnsi="Arial" w:cs="Arial"/>
          <w:color w:val="000000"/>
          <w:sz w:val="22"/>
          <w:szCs w:val="22"/>
        </w:rPr>
        <w:t>one</w:t>
      </w:r>
      <w:r w:rsidRPr="00C239EF">
        <w:rPr>
          <w:rFonts w:ascii="Arial" w:hAnsi="Arial" w:cs="Arial"/>
          <w:color w:val="000000"/>
          <w:sz w:val="22"/>
          <w:szCs w:val="22"/>
        </w:rPr>
        <w:t xml:space="preserve"> DNA methylation early screening DNA methylation biomarker for colon cancer (</w:t>
      </w:r>
      <w:r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for lung cancer is under-evaluation by FDA. H</w:t>
      </w:r>
      <w:r w:rsidRPr="00C239EF">
        <w:rPr>
          <w:rFonts w:ascii="Arial" w:hAnsi="Arial" w:cs="Arial"/>
          <w:color w:val="000000"/>
          <w:sz w:val="22"/>
          <w:szCs w:val="22"/>
        </w:rPr>
        <w:t xml:space="preserve">owever, DNA methylation biomarker for glioblastoma is still </w:t>
      </w:r>
      <w:r w:rsidR="00B4428C" w:rsidRPr="00C239EF">
        <w:rPr>
          <w:rFonts w:ascii="Arial" w:hAnsi="Arial" w:cs="Arial"/>
          <w:color w:val="000000"/>
          <w:sz w:val="22"/>
          <w:szCs w:val="22"/>
        </w:rPr>
        <w:t xml:space="preserve">unknown. </w:t>
      </w:r>
      <w:r w:rsidR="005569D1" w:rsidRPr="00C239EF">
        <w:rPr>
          <w:rFonts w:ascii="Arial" w:hAnsi="Arial" w:cs="Arial"/>
          <w:color w:val="000000"/>
          <w:sz w:val="22"/>
          <w:szCs w:val="22"/>
        </w:rPr>
        <w:t>In this study, we will use huge DNA methylation dataset collected from</w:t>
      </w:r>
      <w:r w:rsidR="003E1DA9" w:rsidRPr="00C239EF">
        <w:rPr>
          <w:rFonts w:ascii="Arial" w:hAnsi="Arial" w:cs="Arial"/>
          <w:color w:val="000000"/>
          <w:sz w:val="22"/>
          <w:szCs w:val="22"/>
        </w:rPr>
        <w:t xml:space="preserve"> The Cancer Genome Atlas (</w:t>
      </w:r>
      <w:r w:rsidR="005569D1" w:rsidRPr="00C239EF">
        <w:rPr>
          <w:rFonts w:ascii="Arial" w:hAnsi="Arial" w:cs="Arial"/>
          <w:color w:val="000000"/>
          <w:sz w:val="22"/>
          <w:szCs w:val="22"/>
        </w:rPr>
        <w:t>TCGA</w:t>
      </w:r>
      <w:r w:rsidR="003E1DA9" w:rsidRPr="00C239EF">
        <w:rPr>
          <w:rFonts w:ascii="Arial" w:hAnsi="Arial" w:cs="Arial"/>
          <w:color w:val="000000"/>
          <w:sz w:val="22"/>
          <w:szCs w:val="22"/>
        </w:rPr>
        <w:t>)</w:t>
      </w:r>
      <w:r w:rsidR="005569D1" w:rsidRPr="00C239EF">
        <w:rPr>
          <w:rFonts w:ascii="Arial" w:hAnsi="Arial" w:cs="Arial"/>
          <w:color w:val="000000"/>
          <w:sz w:val="22"/>
          <w:szCs w:val="22"/>
        </w:rPr>
        <w:t xml:space="preserve"> project and </w:t>
      </w:r>
      <w:r w:rsidR="00A56089" w:rsidRPr="00C239EF">
        <w:rPr>
          <w:rFonts w:ascii="Arial" w:hAnsi="Arial" w:cs="Arial"/>
          <w:color w:val="000000"/>
          <w:sz w:val="22"/>
          <w:szCs w:val="22"/>
        </w:rPr>
        <w:t>Gene Expression Omnibus (</w:t>
      </w:r>
      <w:r w:rsidR="005569D1" w:rsidRPr="00C239EF">
        <w:rPr>
          <w:rFonts w:ascii="Arial" w:hAnsi="Arial" w:cs="Arial"/>
          <w:color w:val="000000"/>
          <w:sz w:val="22"/>
          <w:szCs w:val="22"/>
        </w:rPr>
        <w:t>GEO</w:t>
      </w:r>
      <w:r w:rsidR="00A56089" w:rsidRPr="00C239EF">
        <w:rPr>
          <w:rFonts w:ascii="Arial" w:hAnsi="Arial" w:cs="Arial"/>
          <w:color w:val="000000"/>
          <w:sz w:val="22"/>
          <w:szCs w:val="22"/>
        </w:rPr>
        <w:t>)</w:t>
      </w:r>
      <w:r w:rsidR="005569D1" w:rsidRPr="00C239EF">
        <w:rPr>
          <w:rFonts w:ascii="Arial" w:hAnsi="Arial" w:cs="Arial"/>
          <w:color w:val="000000"/>
          <w:sz w:val="22"/>
          <w:szCs w:val="22"/>
        </w:rPr>
        <w:t xml:space="preserve"> database to identify the most potential methylation biomarkers </w:t>
      </w:r>
      <w:r w:rsidR="00645EA9" w:rsidRPr="00C239EF">
        <w:rPr>
          <w:rFonts w:ascii="Arial" w:hAnsi="Arial" w:cs="Arial"/>
          <w:color w:val="000000"/>
          <w:sz w:val="22"/>
          <w:szCs w:val="22"/>
        </w:rPr>
        <w:t xml:space="preserve">for diagnosis and prognosis </w:t>
      </w:r>
      <w:r w:rsidR="005569D1" w:rsidRPr="00C239EF">
        <w:rPr>
          <w:rFonts w:ascii="Arial" w:hAnsi="Arial" w:cs="Arial"/>
          <w:color w:val="000000"/>
          <w:sz w:val="22"/>
          <w:szCs w:val="22"/>
        </w:rPr>
        <w:t>and then validated</w:t>
      </w:r>
      <w:r w:rsidR="00645EA9" w:rsidRPr="00C239EF">
        <w:rPr>
          <w:rFonts w:ascii="Arial" w:hAnsi="Arial" w:cs="Arial"/>
          <w:color w:val="000000"/>
          <w:sz w:val="22"/>
          <w:szCs w:val="22"/>
        </w:rPr>
        <w:t xml:space="preserve"> them</w:t>
      </w:r>
      <w:r w:rsidR="005569D1" w:rsidRPr="00C239EF">
        <w:rPr>
          <w:rFonts w:ascii="Arial" w:hAnsi="Arial" w:cs="Arial"/>
          <w:color w:val="000000"/>
          <w:sz w:val="22"/>
          <w:szCs w:val="22"/>
        </w:rPr>
        <w:t xml:space="preserve"> in Marshfield Clinic </w:t>
      </w:r>
      <w:r w:rsidR="00EB5F01">
        <w:rPr>
          <w:rFonts w:ascii="Arial" w:hAnsi="Arial" w:cs="Arial"/>
          <w:color w:val="000000"/>
          <w:sz w:val="22"/>
          <w:szCs w:val="22"/>
        </w:rPr>
        <w:t>brain cancer</w:t>
      </w:r>
      <w:r w:rsidR="005569D1" w:rsidRPr="00C239EF">
        <w:rPr>
          <w:rFonts w:ascii="Arial" w:hAnsi="Arial" w:cs="Arial"/>
          <w:color w:val="000000"/>
          <w:sz w:val="22"/>
          <w:szCs w:val="22"/>
        </w:rPr>
        <w:t xml:space="preserve"> </w:t>
      </w:r>
      <w:r w:rsidR="00EB5F01">
        <w:rPr>
          <w:rFonts w:ascii="Arial" w:hAnsi="Arial" w:cs="Arial"/>
          <w:color w:val="000000"/>
          <w:sz w:val="22"/>
          <w:szCs w:val="22"/>
        </w:rPr>
        <w:t xml:space="preserve">tissue and plasma </w:t>
      </w:r>
      <w:r w:rsidR="005569D1" w:rsidRPr="00C239EF">
        <w:rPr>
          <w:rFonts w:ascii="Arial" w:hAnsi="Arial" w:cs="Arial"/>
          <w:color w:val="000000"/>
          <w:sz w:val="22"/>
          <w:szCs w:val="22"/>
        </w:rPr>
        <w:t xml:space="preserve">samples. </w:t>
      </w:r>
      <w:r w:rsidR="00DF72B5">
        <w:rPr>
          <w:rFonts w:ascii="Arial" w:hAnsi="Arial" w:cs="Arial"/>
          <w:color w:val="000000"/>
          <w:sz w:val="22"/>
          <w:szCs w:val="22"/>
        </w:rPr>
        <w:t xml:space="preserve">Finally, we will provide a cell-free DNA methylation based non-invasive diagnostic and prognostic panel for our </w:t>
      </w:r>
      <w:r w:rsidR="00DF72B5" w:rsidRPr="00C239EF">
        <w:rPr>
          <w:rFonts w:ascii="Arial" w:hAnsi="Arial" w:cs="Arial"/>
          <w:color w:val="000000"/>
          <w:sz w:val="22"/>
          <w:szCs w:val="22"/>
        </w:rPr>
        <w:t>clinicians</w:t>
      </w:r>
      <w:r w:rsidR="00DF72B5">
        <w:rPr>
          <w:rFonts w:ascii="Arial" w:hAnsi="Arial" w:cs="Arial"/>
          <w:color w:val="000000"/>
          <w:sz w:val="22"/>
          <w:szCs w:val="22"/>
        </w:rPr>
        <w:t xml:space="preserve"> to have another easy, fast and low-cost auxiliary approach for our potential b</w:t>
      </w:r>
      <w:r w:rsidR="00177F36">
        <w:rPr>
          <w:rFonts w:ascii="Arial" w:hAnsi="Arial" w:cs="Arial"/>
          <w:color w:val="000000"/>
          <w:sz w:val="22"/>
          <w:szCs w:val="22"/>
        </w:rPr>
        <w:t>rain cancer patients except for MRI, CT</w:t>
      </w:r>
      <w:r w:rsidR="00DF72B5">
        <w:rPr>
          <w:rFonts w:ascii="Arial" w:hAnsi="Arial" w:cs="Arial"/>
          <w:color w:val="000000"/>
          <w:sz w:val="22"/>
          <w:szCs w:val="22"/>
        </w:rPr>
        <w:t xml:space="preserve">.  </w:t>
      </w:r>
    </w:p>
    <w:p w:rsidR="0032316B" w:rsidRPr="00C239EF" w:rsidRDefault="0032316B" w:rsidP="00657A77">
      <w:pPr>
        <w:rPr>
          <w:rFonts w:ascii="Arial" w:hAnsi="Arial" w:cs="Arial"/>
          <w:sz w:val="22"/>
          <w:szCs w:val="22"/>
        </w:rPr>
      </w:pPr>
    </w:p>
    <w:p w:rsidR="00257674" w:rsidRPr="00C239EF"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C239EF">
        <w:rPr>
          <w:rFonts w:ascii="Arial" w:hAnsi="Arial" w:cs="Arial"/>
          <w:b/>
          <w:bCs/>
          <w:color w:val="000000"/>
          <w:sz w:val="22"/>
          <w:szCs w:val="22"/>
        </w:rPr>
        <w:t xml:space="preserve">Background </w:t>
      </w:r>
    </w:p>
    <w:p w:rsidR="00CD05F2" w:rsidRDefault="00CD05F2" w:rsidP="00657A77">
      <w:pPr>
        <w:pStyle w:val="NormalWeb"/>
        <w:shd w:val="clear" w:color="auto" w:fill="FFFFFF"/>
        <w:spacing w:before="0" w:beforeAutospacing="0" w:after="0" w:afterAutospacing="0"/>
        <w:rPr>
          <w:rFonts w:ascii="Arial" w:hAnsi="Arial" w:cs="Arial"/>
          <w:color w:val="000000"/>
          <w:sz w:val="22"/>
          <w:szCs w:val="22"/>
        </w:rPr>
      </w:pPr>
    </w:p>
    <w:p w:rsidR="00E44BFA" w:rsidRDefault="00A27568" w:rsidP="008706ED">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Brain cancer is the 1st leading cause of cancer deaths in US among children and young adults. Meanwhile, brain cancer is the most diverse cancers which includes 120 different subtypes. In the past 30 years, only 5 treatments targeting to brain cancer are approved by FDA. </w:t>
      </w:r>
      <w:r w:rsidR="00502095">
        <w:rPr>
          <w:rFonts w:ascii="Arial" w:hAnsi="Arial" w:cs="Arial"/>
          <w:color w:val="000000"/>
          <w:sz w:val="22"/>
          <w:szCs w:val="22"/>
        </w:rPr>
        <w:t xml:space="preserve">Low-grade glioma (LGG) and </w:t>
      </w:r>
      <w:r w:rsidR="00502095" w:rsidRPr="00502095">
        <w:rPr>
          <w:rFonts w:ascii="Arial" w:hAnsi="Arial" w:cs="Arial"/>
          <w:color w:val="000000"/>
          <w:sz w:val="22"/>
          <w:szCs w:val="22"/>
        </w:rPr>
        <w:t>glioblastoma</w:t>
      </w:r>
      <w:r w:rsidR="00502095">
        <w:rPr>
          <w:rFonts w:ascii="Arial" w:hAnsi="Arial" w:cs="Arial"/>
          <w:color w:val="000000"/>
          <w:sz w:val="22"/>
          <w:szCs w:val="22"/>
        </w:rPr>
        <w:t xml:space="preserve"> (GBM) are </w:t>
      </w:r>
      <w:r w:rsidR="00502095" w:rsidRPr="00502095">
        <w:rPr>
          <w:rFonts w:ascii="Arial" w:hAnsi="Arial" w:cs="Arial"/>
          <w:color w:val="000000"/>
          <w:sz w:val="22"/>
          <w:szCs w:val="22"/>
        </w:rPr>
        <w:t>the most common types of </w:t>
      </w:r>
      <w:hyperlink r:id="rId4" w:history="1">
        <w:r w:rsidR="00502095" w:rsidRPr="00502095">
          <w:rPr>
            <w:rFonts w:ascii="Arial" w:hAnsi="Arial" w:cs="Arial"/>
            <w:color w:val="000000"/>
            <w:sz w:val="22"/>
            <w:szCs w:val="22"/>
          </w:rPr>
          <w:t>primary brain tumor</w:t>
        </w:r>
      </w:hyperlink>
      <w:r w:rsidR="00502095">
        <w:rPr>
          <w:rFonts w:ascii="Arial" w:hAnsi="Arial" w:cs="Arial"/>
          <w:color w:val="000000"/>
          <w:sz w:val="22"/>
          <w:szCs w:val="22"/>
        </w:rPr>
        <w:t xml:space="preserve">. LGG and GBM are not 100% independent since </w:t>
      </w:r>
      <w:r w:rsidR="00502095" w:rsidRPr="00502095">
        <w:rPr>
          <w:rFonts w:ascii="Arial" w:hAnsi="Arial" w:cs="Arial"/>
          <w:color w:val="000000"/>
          <w:sz w:val="22"/>
          <w:szCs w:val="22"/>
        </w:rPr>
        <w:t>low-grade gliomas could transfer into high-grade gliomas over time.</w:t>
      </w:r>
      <w:r w:rsidR="00502095">
        <w:rPr>
          <w:rFonts w:ascii="Arial" w:hAnsi="Arial" w:cs="Arial"/>
          <w:color w:val="000000"/>
          <w:sz w:val="22"/>
          <w:szCs w:val="22"/>
        </w:rPr>
        <w:t xml:space="preserve"> </w:t>
      </w:r>
      <w:r w:rsidR="008C4E68" w:rsidRPr="00C239EF">
        <w:rPr>
          <w:rFonts w:ascii="Arial" w:hAnsi="Arial" w:cs="Arial"/>
          <w:color w:val="000000"/>
          <w:sz w:val="22"/>
          <w:szCs w:val="22"/>
        </w:rPr>
        <w:t xml:space="preserve">Early diagnosis to </w:t>
      </w:r>
      <w:r w:rsidR="00C47461">
        <w:rPr>
          <w:rFonts w:ascii="Arial" w:hAnsi="Arial" w:cs="Arial"/>
          <w:color w:val="000000"/>
          <w:sz w:val="22"/>
          <w:szCs w:val="22"/>
        </w:rPr>
        <w:t xml:space="preserve">brain cancer (LGG and </w:t>
      </w:r>
      <w:r w:rsidR="008C4E68" w:rsidRPr="00C239EF">
        <w:rPr>
          <w:rFonts w:ascii="Arial" w:hAnsi="Arial" w:cs="Arial"/>
          <w:color w:val="000000"/>
          <w:sz w:val="22"/>
          <w:szCs w:val="22"/>
        </w:rPr>
        <w:t>GBM</w:t>
      </w:r>
      <w:r w:rsidR="00C47461">
        <w:rPr>
          <w:rFonts w:ascii="Arial" w:hAnsi="Arial" w:cs="Arial"/>
          <w:color w:val="000000"/>
          <w:sz w:val="22"/>
          <w:szCs w:val="22"/>
        </w:rPr>
        <w:t>)</w:t>
      </w:r>
      <w:r w:rsidR="008C4E68" w:rsidRPr="00C239EF">
        <w:rPr>
          <w:rFonts w:ascii="Arial" w:hAnsi="Arial" w:cs="Arial"/>
          <w:color w:val="000000"/>
          <w:sz w:val="22"/>
          <w:szCs w:val="22"/>
        </w:rPr>
        <w:t xml:space="preserve"> is one of most effective approach to rise the 3-year survival ratio. </w:t>
      </w:r>
      <w:r w:rsidR="00FA7509" w:rsidRPr="00C239EF">
        <w:rPr>
          <w:rFonts w:ascii="Arial" w:hAnsi="Arial" w:cs="Arial"/>
          <w:color w:val="000000"/>
          <w:sz w:val="22"/>
          <w:szCs w:val="22"/>
        </w:rPr>
        <w:t>Currently, the most common diagnosis approach for glioblastoma is Magnetic resonance imaging (MRI)</w:t>
      </w:r>
      <w:r w:rsidR="00637A85" w:rsidRPr="00C239EF">
        <w:rPr>
          <w:rFonts w:ascii="Arial" w:hAnsi="Arial" w:cs="Arial"/>
          <w:color w:val="000000"/>
          <w:sz w:val="22"/>
          <w:szCs w:val="22"/>
        </w:rPr>
        <w:t xml:space="preserve">, </w:t>
      </w:r>
      <w:r w:rsidR="00FA7509" w:rsidRPr="00C239EF">
        <w:rPr>
          <w:rFonts w:ascii="Arial" w:hAnsi="Arial" w:cs="Arial"/>
          <w:color w:val="000000"/>
          <w:sz w:val="22"/>
          <w:szCs w:val="22"/>
        </w:rPr>
        <w:t>computerized tomography (CT)</w:t>
      </w:r>
      <w:r w:rsidR="00637A85" w:rsidRPr="00C239EF">
        <w:rPr>
          <w:rFonts w:ascii="Arial" w:hAnsi="Arial" w:cs="Arial"/>
          <w:color w:val="000000"/>
          <w:sz w:val="22"/>
          <w:szCs w:val="22"/>
        </w:rPr>
        <w:t xml:space="preserve"> and biopsy</w:t>
      </w:r>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 xml:space="preserve">the high cost of MRI, radiation risk of provided tons of concerns from current clinical services. What’s </w:t>
      </w:r>
      <w:r w:rsidR="00E44BFA">
        <w:rPr>
          <w:rFonts w:ascii="Arial" w:hAnsi="Arial" w:cs="Arial"/>
          <w:color w:val="000000"/>
          <w:sz w:val="22"/>
          <w:szCs w:val="22"/>
        </w:rPr>
        <w:t>worse</w:t>
      </w:r>
      <w:r w:rsidR="00637A85" w:rsidRPr="00C239EF">
        <w:rPr>
          <w:rFonts w:ascii="Arial" w:hAnsi="Arial" w:cs="Arial"/>
          <w:color w:val="000000"/>
          <w:sz w:val="22"/>
          <w:szCs w:val="22"/>
        </w:rPr>
        <w:t xml:space="preserv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extra information such as glioma grading, subtype and prognostic measures. Biopsy could provide more information, however, it is invasive treatment and will bring extra risk for cancer metastasis.</w:t>
      </w:r>
      <w:r w:rsidR="008162BE" w:rsidRPr="00C239EF">
        <w:rPr>
          <w:rFonts w:ascii="Arial" w:hAnsi="Arial" w:cs="Arial"/>
          <w:color w:val="000000"/>
          <w:sz w:val="22"/>
          <w:szCs w:val="22"/>
        </w:rPr>
        <w:t xml:space="preserve"> </w:t>
      </w:r>
    </w:p>
    <w:p w:rsidR="00E44BFA" w:rsidRDefault="00E44BFA" w:rsidP="008706ED">
      <w:pPr>
        <w:pStyle w:val="NormalWeb"/>
        <w:shd w:val="clear" w:color="auto" w:fill="FFFFFF"/>
        <w:spacing w:before="0" w:beforeAutospacing="0" w:after="0" w:afterAutospacing="0"/>
        <w:jc w:val="both"/>
        <w:rPr>
          <w:rFonts w:ascii="Arial" w:hAnsi="Arial" w:cs="Arial"/>
          <w:color w:val="000000"/>
          <w:sz w:val="22"/>
          <w:szCs w:val="22"/>
        </w:rPr>
      </w:pPr>
    </w:p>
    <w:p w:rsidR="008748D8" w:rsidRPr="00C239EF" w:rsidRDefault="0029736D" w:rsidP="008706ED">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Molecular diagnosis have been becoming one of most important approaches to provide accurate diagnosis with fast speed and low-cost. </w:t>
      </w:r>
      <w:r w:rsidR="00C21EEB" w:rsidRPr="00C239EF">
        <w:rPr>
          <w:rFonts w:ascii="Arial" w:hAnsi="Arial" w:cs="Arial"/>
          <w:color w:val="000000"/>
          <w:sz w:val="22"/>
          <w:szCs w:val="22"/>
        </w:rPr>
        <w:t>Compared with other molecular variants such as SNPs, CNV, mRNA and miRNAs, DNA methylation have been proved to be most powerful biomarker for cancer diagnosis since its flexible stability.</w:t>
      </w:r>
      <w:r w:rsidR="00997418" w:rsidRPr="00C239EF">
        <w:rPr>
          <w:rFonts w:ascii="Arial" w:hAnsi="Arial" w:cs="Arial"/>
          <w:color w:val="000000"/>
          <w:sz w:val="22"/>
          <w:szCs w:val="22"/>
        </w:rPr>
        <w:t xml:space="preserve"> Genome-wide DNA hypo-methylation and locally hyper-methylation in the promoter region of tumor suppressor genes have been observed for all most all cancer types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(1, 2)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 have been demonstrated to be earlier than most symptoms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 </w:instrText>
      </w:r>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C239EF">
        <w:rPr>
          <w:rFonts w:ascii="Arial" w:hAnsi="Arial" w:cs="Arial"/>
          <w:color w:val="000000"/>
          <w:sz w:val="22"/>
          <w:szCs w:val="22"/>
        </w:rPr>
        <w:instrText xml:space="preserve"> ADDIN EN.CITE.DATA </w:instrText>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F76B4E" w:rsidRPr="00C239EF">
        <w:rPr>
          <w:rFonts w:ascii="Arial" w:hAnsi="Arial" w:cs="Arial"/>
          <w:noProof/>
          <w:color w:val="000000"/>
          <w:sz w:val="22"/>
          <w:szCs w:val="22"/>
        </w:rPr>
        <w:t>(3, 4)</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which can be detected by MRI or CT</w:t>
      </w:r>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(5-7)</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In our previous research, we found DNA methylation could be used to silence tumor suppressor 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(8, 9)</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B451E0">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lastRenderedPageBreak/>
        <w:t>mRNAs</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&lt;EndNote&gt;&lt;Cite&gt;&lt;Author&gt;Lan&lt;/Author&gt;&lt;Year&gt;2019&lt;/Year&gt;&lt;RecNum&gt;1739&lt;/RecNum&gt;&lt;DisplayText&gt;(11)&lt;/DisplayText&gt;&lt;record&gt;&lt;rec-number&gt;1739&lt;/rec-number&gt;&lt;foreign-keys&gt;&lt;key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(11)</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(12)</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roles in cancer development</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&lt;EndNote&gt;&lt;Cite&gt;&lt;Author&gt;Chae&lt;/Author&gt;&lt;Year&gt;2019&lt;/Year&gt;&lt;RecNum&gt;1811&lt;/RecNum&gt;&lt;DisplayText&gt;(13)&lt;/DisplayText&gt;&lt;record&gt;&lt;rec-number&gt;1811&lt;/rec-number&gt;&lt;foreign-keys&gt;&lt;key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451E0">
        <w:rPr>
          <w:rFonts w:ascii="Arial" w:hAnsi="Arial" w:cs="Arial"/>
          <w:color w:val="000000"/>
          <w:sz w:val="22"/>
          <w:szCs w:val="22"/>
        </w:rPr>
        <w:t xml:space="preserve"> </w:t>
      </w:r>
      <w:r w:rsidR="00B770F6" w:rsidRPr="00C239EF">
        <w:rPr>
          <w:rFonts w:ascii="Arial" w:hAnsi="Arial" w:cs="Arial"/>
          <w:color w:val="000000"/>
          <w:sz w:val="22"/>
          <w:szCs w:val="22"/>
        </w:rPr>
        <w:fldChar w:fldCharType="begin"/>
      </w:r>
      <w:r w:rsidR="0073675D" w:rsidRPr="00C239EF">
        <w:rPr>
          <w:rFonts w:ascii="Arial" w:hAnsi="Arial" w:cs="Arial"/>
          <w:color w:val="000000"/>
          <w:sz w:val="22"/>
          <w:szCs w:val="22"/>
        </w:rPr>
        <w:instrText xml:space="preserve"> ADDIN EN.CITE &lt;EndNote&gt;&lt;Cite&gt;&lt;Author&gt;Oshima&lt;/Author&gt;&lt;Year&gt;2019&lt;/Year&gt;&lt;RecNum&gt;1704&lt;/RecNum&gt;&lt;DisplayText&gt;(14)&lt;/DisplayText&gt;&lt;record&gt;&lt;rec-number&gt;1704&lt;/rec-number&gt;&lt;foreign-keys&gt;&lt;key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(14)</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(15)</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the clinicians to diagnosis or pre</w:t>
      </w:r>
      <w:r w:rsidRPr="00C239EF">
        <w:rPr>
          <w:rFonts w:ascii="Arial" w:hAnsi="Arial" w:cs="Arial"/>
          <w:color w:val="000000"/>
          <w:sz w:val="22"/>
          <w:szCs w:val="22"/>
        </w:rPr>
        <w:t xml:space="preserve">dict cancers in an early stage and with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 </w:instrTex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C239EF">
        <w:rPr>
          <w:rFonts w:ascii="Arial" w:hAnsi="Arial" w:cs="Arial"/>
          <w:color w:val="000000"/>
          <w:sz w:val="22"/>
          <w:szCs w:val="22"/>
        </w:rPr>
        <w:instrText xml:space="preserve"> ADDIN EN.CITE.DATA </w:instrText>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73675D" w:rsidRPr="00C239EF">
        <w:rPr>
          <w:rFonts w:ascii="Arial" w:hAnsi="Arial" w:cs="Arial"/>
          <w:noProof/>
          <w:color w:val="000000"/>
          <w:sz w:val="22"/>
          <w:szCs w:val="22"/>
        </w:rPr>
        <w:t>(16)</w:t>
      </w:r>
      <w:r w:rsidR="0073675D" w:rsidRPr="00C239EF">
        <w:rPr>
          <w:rFonts w:ascii="Arial" w:hAnsi="Arial" w:cs="Arial"/>
          <w:color w:val="000000"/>
          <w:sz w:val="22"/>
          <w:szCs w:val="22"/>
        </w:rPr>
        <w:fldChar w:fldCharType="end"/>
      </w:r>
      <w:r w:rsidRPr="00C239EF">
        <w:rPr>
          <w:rFonts w:ascii="Arial" w:hAnsi="Arial" w:cs="Arial"/>
          <w:color w:val="000000"/>
          <w:sz w:val="22"/>
          <w:szCs w:val="22"/>
        </w:rPr>
        <w:t>.</w:t>
      </w:r>
      <w:r w:rsidR="00EC4849" w:rsidRPr="00C239EF">
        <w:rPr>
          <w:rFonts w:ascii="Arial" w:hAnsi="Arial" w:cs="Arial"/>
          <w:color w:val="000000"/>
          <w:sz w:val="22"/>
          <w:szCs w:val="22"/>
        </w:rPr>
        <w:t xml:space="preserve"> What’s more, compared with mutations, DNA </w:t>
      </w:r>
      <w:r w:rsidR="00E44BFA">
        <w:rPr>
          <w:rFonts w:ascii="Arial" w:hAnsi="Arial" w:cs="Arial"/>
          <w:color w:val="000000"/>
          <w:sz w:val="22"/>
          <w:szCs w:val="22"/>
        </w:rPr>
        <w:t>methylation have more options/biomarker</w:t>
      </w:r>
      <w:r w:rsidR="00EC4849" w:rsidRPr="00C239EF">
        <w:rPr>
          <w:rFonts w:ascii="Arial" w:hAnsi="Arial" w:cs="Arial"/>
          <w:color w:val="000000"/>
          <w:sz w:val="22"/>
          <w:szCs w:val="22"/>
        </w:rPr>
        <w:t xml:space="preserve"> to be selected for diagnosis and prognosis. According to recently research, DNA methylation abnormal in individual cancer patients could come 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r w:rsidR="00EC4849" w:rsidRPr="00C239EF">
        <w:rPr>
          <w:rFonts w:ascii="Arial" w:hAnsi="Arial" w:cs="Arial"/>
          <w:color w:val="000000"/>
          <w:sz w:val="22"/>
          <w:szCs w:val="22"/>
        </w:rPr>
        <w:t xml:space="preserve"> while mutations (driver mutation and passenger mutation) is only 10-10</w:t>
      </w:r>
      <w:r w:rsidR="00EC4849" w:rsidRPr="00C239EF">
        <w:rPr>
          <w:rFonts w:ascii="Arial" w:hAnsi="Arial" w:cs="Arial"/>
          <w:color w:val="000000"/>
          <w:sz w:val="22"/>
          <w:szCs w:val="22"/>
          <w:vertAlign w:val="superscript"/>
        </w:rPr>
        <w:t xml:space="preserve">2 </w:t>
      </w:r>
      <w:r w:rsidR="00EC4849" w:rsidRPr="00C239EF">
        <w:rPr>
          <w:rFonts w:ascii="Arial" w:hAnsi="Arial" w:cs="Arial"/>
          <w:color w:val="000000"/>
          <w:sz w:val="22"/>
          <w:szCs w:val="22"/>
        </w:rPr>
        <w:t>and therefore majority of the gene expression changes are caused by DNA methylation rather than mutation even that mutation and DNA methylation could work together to silence certain genes, such as TP53</w: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 </w:instrText>
      </w:r>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C239EF">
        <w:rPr>
          <w:rFonts w:ascii="Arial" w:hAnsi="Arial" w:cs="Arial"/>
          <w:color w:val="000000"/>
          <w:sz w:val="22"/>
          <w:szCs w:val="22"/>
        </w:rPr>
        <w:instrText xml:space="preserve"> ADDIN EN.CITE.DATA </w:instrText>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F16C1D" w:rsidRPr="00C239EF">
        <w:rPr>
          <w:rFonts w:ascii="Arial" w:hAnsi="Arial" w:cs="Arial"/>
          <w:noProof/>
          <w:color w:val="000000"/>
          <w:sz w:val="22"/>
          <w:szCs w:val="22"/>
        </w:rPr>
        <w:t>(17)</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EC4A0E" w:rsidRDefault="00A31120" w:rsidP="003A439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In the past decades,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 xml:space="preserve">mainly focus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C239EF">
        <w:rPr>
          <w:rFonts w:ascii="Arial" w:hAnsi="Arial" w:cs="Arial"/>
          <w:color w:val="000000"/>
          <w:sz w:val="22"/>
          <w:szCs w:val="22"/>
        </w:rPr>
        <w:t xml:space="preserve">MGMT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(18, 19)</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C239EF">
        <w:rPr>
          <w:rFonts w:ascii="Arial" w:hAnsi="Arial" w:cs="Arial"/>
          <w:color w:val="000000"/>
          <w:sz w:val="22"/>
          <w:szCs w:val="22"/>
        </w:rPr>
        <w:t xml:space="preserve">CD133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(20)</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ARF1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(21)</w:t>
      </w:r>
      <w:r w:rsidR="00B72879" w:rsidRPr="00C239EF">
        <w:rPr>
          <w:rFonts w:ascii="Arial" w:hAnsi="Arial" w:cs="Arial"/>
          <w:color w:val="000000"/>
          <w:sz w:val="22"/>
          <w:szCs w:val="22"/>
        </w:rPr>
        <w:fldChar w:fldCharType="end"/>
      </w:r>
      <w:r w:rsidR="00F85707" w:rsidRPr="00C239EF">
        <w:rPr>
          <w:rFonts w:ascii="Arial" w:hAnsi="Arial" w:cs="Arial"/>
          <w:color w:val="000000"/>
          <w:sz w:val="22"/>
          <w:szCs w:val="22"/>
        </w:rPr>
        <w:t xml:space="preserve"> and mainly focus on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everal of non-coding RNA was also reported to be abnormal in GBM, such as miR-153</w:t>
      </w:r>
      <w:r w:rsidR="00B72879" w:rsidRPr="00C239EF">
        <w:rPr>
          <w:rFonts w:ascii="Arial" w:hAnsi="Arial" w:cs="Arial"/>
          <w:color w:val="000000"/>
          <w:sz w:val="22"/>
          <w:szCs w:val="22"/>
        </w:rPr>
        <w:fldChar w:fldCharType="begin"/>
      </w:r>
      <w:r w:rsidR="00B72879" w:rsidRPr="00C239EF">
        <w:rPr>
          <w:rFonts w:ascii="Arial" w:hAnsi="Arial" w:cs="Arial"/>
          <w:color w:val="000000"/>
          <w:sz w:val="22"/>
          <w:szCs w:val="22"/>
        </w:rPr>
        <w:instrText xml:space="preserve"> ADDIN EN.CITE &lt;EndNote&gt;&lt;Cite&gt;&lt;Author&gt;Ghasemi&lt;/Author&gt;&lt;Year&gt;2016&lt;/Year&gt;&lt;RecNum&gt;2319&lt;/RecNum&gt;&lt;DisplayText&gt;(22)&lt;/DisplayText&gt;&lt;record&gt;&lt;rec-number&gt;2319&lt;/rec-number&gt;&lt;foreign-keys&gt;&lt;key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(22)</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(23)</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Even though there were several genome-wide DNA methylation studies to identify differential DNA methylation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(24-27)</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limited sample size make it difficult to make solid conclusion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 </w:instrTex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C239EF">
        <w:rPr>
          <w:rFonts w:ascii="Arial" w:hAnsi="Arial" w:cs="Arial"/>
          <w:color w:val="000000"/>
          <w:sz w:val="22"/>
          <w:szCs w:val="22"/>
        </w:rPr>
        <w:instrText xml:space="preserve"> ADDIN EN.CITE.DATA </w:instrText>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72879" w:rsidRPr="00C239EF">
        <w:rPr>
          <w:rFonts w:ascii="Arial" w:hAnsi="Arial" w:cs="Arial"/>
          <w:noProof/>
          <w:color w:val="000000"/>
          <w:sz w:val="22"/>
          <w:szCs w:val="22"/>
        </w:rPr>
        <w:t>(24-30)</w:t>
      </w:r>
      <w:r w:rsidR="00B72879" w:rsidRPr="00C239EF">
        <w:rPr>
          <w:rFonts w:ascii="Arial" w:hAnsi="Arial" w:cs="Arial"/>
          <w:color w:val="000000"/>
          <w:sz w:val="22"/>
          <w:szCs w:val="22"/>
        </w:rPr>
        <w:fldChar w:fldCharType="end"/>
      </w:r>
      <w:r w:rsidR="007B1F8F" w:rsidRPr="00C239EF">
        <w:rPr>
          <w:rFonts w:ascii="Arial" w:hAnsi="Arial" w:cs="Arial"/>
          <w:color w:val="000000"/>
          <w:sz w:val="22"/>
          <w:szCs w:val="22"/>
        </w:rPr>
        <w:t>, especially normal controls are difficult to obtained</w:t>
      </w:r>
      <w:r w:rsidR="00B72879" w:rsidRPr="00C239EF">
        <w:rPr>
          <w:rFonts w:ascii="Arial" w:hAnsi="Arial" w:cs="Arial"/>
          <w:color w:val="000000"/>
          <w:sz w:val="22"/>
          <w:szCs w:val="22"/>
        </w:rPr>
        <w:t xml:space="preserve">. </w:t>
      </w:r>
      <w:r w:rsidR="007B1F8F" w:rsidRPr="00C239EF">
        <w:rPr>
          <w:rFonts w:ascii="Arial" w:hAnsi="Arial" w:cs="Arial"/>
          <w:color w:val="000000"/>
          <w:sz w:val="22"/>
          <w:szCs w:val="22"/>
        </w:rPr>
        <w:t xml:space="preserve">What’s more, </w:t>
      </w:r>
      <w:r w:rsidR="00967950" w:rsidRPr="00C239EF">
        <w:rPr>
          <w:rFonts w:ascii="Arial" w:hAnsi="Arial" w:cs="Arial"/>
          <w:color w:val="000000"/>
          <w:sz w:val="22"/>
          <w:szCs w:val="22"/>
        </w:rPr>
        <w:t xml:space="preserve">there are only few study was conducted to do DNA methylation biomarkers for </w:t>
      </w:r>
      <w:r w:rsidR="003A4391">
        <w:rPr>
          <w:rFonts w:ascii="Arial" w:hAnsi="Arial" w:cs="Arial"/>
          <w:color w:val="000000"/>
          <w:sz w:val="22"/>
          <w:szCs w:val="22"/>
        </w:rPr>
        <w:t xml:space="preserve">LGG or GBM </w:t>
      </w:r>
      <w:r w:rsidR="00967950" w:rsidRPr="00C239EF">
        <w:rPr>
          <w:rFonts w:ascii="Arial" w:hAnsi="Arial" w:cs="Arial"/>
          <w:color w:val="000000"/>
          <w:sz w:val="22"/>
          <w:szCs w:val="22"/>
        </w:rPr>
        <w:t>based on circulating cell-free DNA</w:t>
      </w:r>
      <w:r w:rsidR="007B1F8F" w:rsidRPr="00C239EF">
        <w:rPr>
          <w:rFonts w:ascii="Arial" w:hAnsi="Arial" w:cs="Arial"/>
          <w:color w:val="000000"/>
          <w:sz w:val="22"/>
          <w:szCs w:val="22"/>
        </w:rPr>
        <w:t xml:space="preserve"> which might be caused by the worry from blood-brain barrier. </w:t>
      </w:r>
      <w:r w:rsidR="003A4391">
        <w:rPr>
          <w:rFonts w:ascii="Arial" w:hAnsi="Arial" w:cs="Arial"/>
          <w:color w:val="000000"/>
          <w:sz w:val="22"/>
          <w:szCs w:val="22"/>
        </w:rPr>
        <w:t>We only</w:t>
      </w:r>
      <w:r w:rsidR="00143CD6" w:rsidRPr="00C239EF">
        <w:rPr>
          <w:rFonts w:ascii="Arial" w:hAnsi="Arial" w:cs="Arial"/>
          <w:color w:val="000000"/>
          <w:sz w:val="22"/>
          <w:szCs w:val="22"/>
        </w:rPr>
        <w:t xml:space="preserve"> found 6</w:t>
      </w:r>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 </w:instrTex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C239EF">
        <w:rPr>
          <w:rFonts w:ascii="Arial" w:hAnsi="Arial" w:cs="Arial"/>
          <w:color w:val="000000"/>
          <w:sz w:val="22"/>
          <w:szCs w:val="22"/>
        </w:rPr>
        <w:instrText xml:space="preserve"> ADDIN EN.CITE.DATA </w:instrText>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143CD6" w:rsidRPr="00C239EF">
        <w:rPr>
          <w:rFonts w:ascii="Arial" w:hAnsi="Arial" w:cs="Arial"/>
          <w:noProof/>
          <w:color w:val="000000"/>
          <w:sz w:val="22"/>
          <w:szCs w:val="22"/>
        </w:rPr>
        <w:t>(31-36)</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r w:rsidR="000C5FF2" w:rsidRPr="00C239EF">
        <w:rPr>
          <w:rFonts w:ascii="Arial" w:hAnsi="Arial" w:cs="Arial"/>
          <w:color w:val="000000"/>
          <w:sz w:val="22"/>
          <w:szCs w:val="22"/>
        </w:rPr>
        <w:t xml:space="preserve"> with the </w:t>
      </w:r>
      <w:hyperlink r:id="rId5" w:history="1">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hyperlink>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w:t>
      </w:r>
      <w:r w:rsidR="003A4391">
        <w:rPr>
          <w:rFonts w:ascii="Arial" w:hAnsi="Arial" w:cs="Arial"/>
          <w:color w:val="000000"/>
          <w:sz w:val="22"/>
          <w:szCs w:val="22"/>
        </w:rPr>
        <w:t>GBM/LGG</w:t>
      </w:r>
      <w:r w:rsidR="000C5FF2" w:rsidRPr="00C239EF">
        <w:rPr>
          <w:rFonts w:ascii="Arial" w:hAnsi="Arial" w:cs="Arial"/>
          <w:color w:val="000000"/>
          <w:sz w:val="22"/>
          <w:szCs w:val="22"/>
        </w:rPr>
        <w:t xml:space="preserve"> in all the field. </w:t>
      </w:r>
      <w:r w:rsidR="003A4391">
        <w:rPr>
          <w:rFonts w:ascii="Arial" w:hAnsi="Arial" w:cs="Arial"/>
          <w:color w:val="000000"/>
          <w:sz w:val="22"/>
          <w:szCs w:val="22"/>
        </w:rPr>
        <w:t xml:space="preserve">Recently, </w:t>
      </w:r>
      <w:r w:rsidR="00914F22" w:rsidRPr="00C239EF">
        <w:rPr>
          <w:rFonts w:ascii="Arial" w:hAnsi="Arial" w:cs="Arial"/>
          <w:color w:val="000000"/>
          <w:sz w:val="22"/>
          <w:szCs w:val="22"/>
        </w:rPr>
        <w:t xml:space="preserve">Giselle and his colleagues found circulating cell-free DNA could be prognostic and molecular marker for brain tumor under Perillyl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 </w:instrTex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C239EF">
        <w:rPr>
          <w:rFonts w:ascii="Arial" w:hAnsi="Arial" w:cs="Arial"/>
          <w:color w:val="000000"/>
          <w:sz w:val="22"/>
          <w:szCs w:val="22"/>
        </w:rPr>
        <w:instrText xml:space="preserve"> ADDIN EN.CITE.DATA </w:instrText>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914F22" w:rsidRPr="00C239EF">
        <w:rPr>
          <w:rFonts w:ascii="Arial" w:hAnsi="Arial" w:cs="Arial"/>
          <w:noProof/>
          <w:color w:val="000000"/>
          <w:sz w:val="22"/>
          <w:szCs w:val="22"/>
        </w:rPr>
        <w:t>(37)</w:t>
      </w:r>
      <w:r w:rsidR="00914F22" w:rsidRPr="00C239EF">
        <w:rPr>
          <w:rFonts w:ascii="Arial" w:hAnsi="Arial" w:cs="Arial"/>
          <w:color w:val="000000"/>
          <w:sz w:val="22"/>
          <w:szCs w:val="22"/>
        </w:rPr>
        <w:fldChar w:fldCharType="end"/>
      </w:r>
      <w:r w:rsidR="003A4391">
        <w:rPr>
          <w:rFonts w:ascii="Arial" w:hAnsi="Arial" w:cs="Arial"/>
          <w:color w:val="000000"/>
          <w:sz w:val="22"/>
          <w:szCs w:val="22"/>
        </w:rPr>
        <w:t xml:space="preserve"> which indicates DNA fragment will release to blood and could be detected in the plasma. </w:t>
      </w:r>
    </w:p>
    <w:p w:rsidR="003A4391" w:rsidRPr="00C239EF" w:rsidRDefault="003A4391" w:rsidP="003A4391">
      <w:pPr>
        <w:pStyle w:val="NormalWeb"/>
        <w:shd w:val="clear" w:color="auto" w:fill="FFFFFF"/>
        <w:spacing w:before="0" w:beforeAutospacing="0" w:after="0" w:afterAutospacing="0"/>
        <w:rPr>
          <w:rFonts w:ascii="Arial" w:hAnsi="Arial" w:cs="Arial"/>
          <w:color w:val="000000"/>
          <w:sz w:val="22"/>
          <w:szCs w:val="22"/>
        </w:rPr>
      </w:pPr>
    </w:p>
    <w:p w:rsidR="003A4391" w:rsidRPr="00C239EF" w:rsidRDefault="009C217C" w:rsidP="00F459FB">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this </w:t>
      </w:r>
      <w:r w:rsidR="00F60B7A">
        <w:rPr>
          <w:rFonts w:ascii="Arial" w:hAnsi="Arial" w:cs="Arial"/>
          <w:color w:val="000000"/>
          <w:sz w:val="22"/>
          <w:szCs w:val="22"/>
        </w:rPr>
        <w:t>research</w:t>
      </w:r>
      <w:r w:rsidRPr="00C239EF">
        <w:rPr>
          <w:rFonts w:ascii="Arial" w:hAnsi="Arial" w:cs="Arial"/>
          <w:color w:val="000000"/>
          <w:sz w:val="22"/>
          <w:szCs w:val="22"/>
        </w:rPr>
        <w:t xml:space="preserve">, </w:t>
      </w:r>
      <w:r w:rsidR="005D18E4">
        <w:rPr>
          <w:rFonts w:ascii="Arial" w:hAnsi="Arial" w:cs="Arial"/>
          <w:color w:val="000000"/>
          <w:sz w:val="22"/>
          <w:szCs w:val="22"/>
        </w:rPr>
        <w:t xml:space="preserve">in order to identify the most powerful diagnostic and prognostic biomarkers for brain cancer, </w:t>
      </w:r>
      <w:r w:rsidRPr="00C239EF">
        <w:rPr>
          <w:rFonts w:ascii="Arial" w:hAnsi="Arial" w:cs="Arial"/>
          <w:color w:val="000000"/>
          <w:sz w:val="22"/>
          <w:szCs w:val="22"/>
        </w:rPr>
        <w:t xml:space="preserve">we collected </w:t>
      </w:r>
      <w:r w:rsidR="005D18E4">
        <w:rPr>
          <w:rFonts w:ascii="Arial" w:hAnsi="Arial" w:cs="Arial"/>
          <w:color w:val="000000"/>
          <w:sz w:val="22"/>
          <w:szCs w:val="22"/>
        </w:rPr>
        <w:t xml:space="preserve">the </w:t>
      </w:r>
      <w:r w:rsidR="00F60B7A">
        <w:rPr>
          <w:rFonts w:ascii="Arial" w:hAnsi="Arial" w:cs="Arial"/>
          <w:color w:val="000000"/>
          <w:sz w:val="22"/>
          <w:szCs w:val="22"/>
        </w:rPr>
        <w:t>large</w:t>
      </w:r>
      <w:r w:rsidR="005D18E4">
        <w:rPr>
          <w:rFonts w:ascii="Arial" w:hAnsi="Arial" w:cs="Arial"/>
          <w:color w:val="000000"/>
          <w:sz w:val="22"/>
          <w:szCs w:val="22"/>
        </w:rPr>
        <w:t>st</w:t>
      </w:r>
      <w:r w:rsidR="00F60B7A">
        <w:rPr>
          <w:rFonts w:ascii="Arial" w:hAnsi="Arial" w:cs="Arial"/>
          <w:color w:val="000000"/>
          <w:sz w:val="22"/>
          <w:szCs w:val="22"/>
        </w:rPr>
        <w:t xml:space="preserve"> </w:t>
      </w:r>
      <w:r w:rsidRPr="00C239EF">
        <w:rPr>
          <w:rFonts w:ascii="Arial" w:hAnsi="Arial" w:cs="Arial"/>
          <w:color w:val="000000"/>
          <w:sz w:val="22"/>
          <w:szCs w:val="22"/>
        </w:rPr>
        <w:t>genome-wide DNA methylation data</w:t>
      </w:r>
      <w:r w:rsidR="005D18E4">
        <w:rPr>
          <w:rFonts w:ascii="Arial" w:hAnsi="Arial" w:cs="Arial"/>
          <w:color w:val="000000"/>
          <w:sz w:val="22"/>
          <w:szCs w:val="22"/>
        </w:rPr>
        <w:t>set</w:t>
      </w:r>
      <w:r w:rsidRPr="00C239EF">
        <w:rPr>
          <w:rFonts w:ascii="Arial" w:hAnsi="Arial" w:cs="Arial"/>
          <w:color w:val="000000"/>
          <w:sz w:val="22"/>
          <w:szCs w:val="22"/>
        </w:rPr>
        <w:t xml:space="preserve"> </w:t>
      </w:r>
      <w:r w:rsidR="005D18E4">
        <w:rPr>
          <w:rFonts w:ascii="Arial" w:hAnsi="Arial" w:cs="Arial"/>
          <w:color w:val="000000"/>
          <w:sz w:val="22"/>
          <w:szCs w:val="22"/>
        </w:rPr>
        <w:t xml:space="preserve">which include 516 </w:t>
      </w:r>
      <w:r w:rsidR="00F60B7A">
        <w:rPr>
          <w:rFonts w:ascii="Arial" w:hAnsi="Arial" w:cs="Arial"/>
          <w:color w:val="000000"/>
          <w:sz w:val="22"/>
          <w:szCs w:val="22"/>
        </w:rPr>
        <w:t xml:space="preserve">LGG, </w:t>
      </w:r>
      <w:r w:rsidR="005D18E4">
        <w:rPr>
          <w:rFonts w:ascii="Arial" w:hAnsi="Arial" w:cs="Arial"/>
          <w:color w:val="000000"/>
          <w:sz w:val="22"/>
          <w:szCs w:val="22"/>
        </w:rPr>
        <w:t xml:space="preserve">673 </w:t>
      </w:r>
      <w:r w:rsidR="00F60B7A">
        <w:rPr>
          <w:rFonts w:ascii="Arial" w:hAnsi="Arial" w:cs="Arial"/>
          <w:color w:val="000000"/>
          <w:sz w:val="22"/>
          <w:szCs w:val="22"/>
        </w:rPr>
        <w:t xml:space="preserve">GBM </w:t>
      </w:r>
      <w:r w:rsidR="005D18E4">
        <w:rPr>
          <w:rFonts w:ascii="Arial" w:hAnsi="Arial" w:cs="Arial"/>
          <w:color w:val="000000"/>
          <w:sz w:val="22"/>
          <w:szCs w:val="22"/>
        </w:rPr>
        <w:t>a</w:t>
      </w:r>
      <w:r w:rsidR="00F60B7A">
        <w:rPr>
          <w:rFonts w:ascii="Arial" w:hAnsi="Arial" w:cs="Arial"/>
          <w:color w:val="000000"/>
          <w:sz w:val="22"/>
          <w:szCs w:val="22"/>
        </w:rPr>
        <w:t xml:space="preserve">nd </w:t>
      </w:r>
      <w:r w:rsidR="005D18E4">
        <w:rPr>
          <w:rFonts w:ascii="Arial" w:hAnsi="Arial" w:cs="Arial"/>
          <w:color w:val="000000"/>
          <w:sz w:val="22"/>
          <w:szCs w:val="22"/>
        </w:rPr>
        <w:t>1,</w:t>
      </w:r>
      <w:r w:rsidR="008756BD">
        <w:rPr>
          <w:rFonts w:ascii="Arial" w:hAnsi="Arial" w:cs="Arial"/>
          <w:color w:val="000000"/>
          <w:sz w:val="22"/>
          <w:szCs w:val="22"/>
        </w:rPr>
        <w:t>339</w:t>
      </w:r>
      <w:r w:rsidR="005D18E4">
        <w:rPr>
          <w:rFonts w:ascii="Arial" w:hAnsi="Arial" w:cs="Arial"/>
          <w:color w:val="000000"/>
          <w:sz w:val="22"/>
          <w:szCs w:val="22"/>
        </w:rPr>
        <w:t xml:space="preserve"> </w:t>
      </w:r>
      <w:r w:rsidR="00F60B7A">
        <w:rPr>
          <w:rFonts w:ascii="Arial" w:hAnsi="Arial" w:cs="Arial"/>
          <w:color w:val="000000"/>
          <w:sz w:val="22"/>
          <w:szCs w:val="22"/>
        </w:rPr>
        <w:t>non-cancer brain samples.</w:t>
      </w:r>
      <w:r w:rsidRPr="00C239EF">
        <w:rPr>
          <w:rFonts w:ascii="Arial" w:hAnsi="Arial" w:cs="Arial"/>
          <w:color w:val="000000"/>
          <w:sz w:val="22"/>
          <w:szCs w:val="22"/>
        </w:rPr>
        <w:t xml:space="preserve"> </w:t>
      </w:r>
      <w:r w:rsidR="006C57B9" w:rsidRPr="00C239EF">
        <w:rPr>
          <w:rFonts w:ascii="Arial" w:hAnsi="Arial" w:cs="Arial"/>
          <w:color w:val="000000"/>
          <w:sz w:val="22"/>
          <w:szCs w:val="22"/>
        </w:rPr>
        <w:t>We also collected 516 lower grade glioma (LGG)</w:t>
      </w:r>
      <w:r w:rsidR="006C57B9">
        <w:rPr>
          <w:rFonts w:ascii="Arial" w:hAnsi="Arial" w:cs="Arial"/>
          <w:color w:val="000000"/>
          <w:sz w:val="22"/>
          <w:szCs w:val="22"/>
        </w:rPr>
        <w:t xml:space="preserve"> and 1,339</w:t>
      </w:r>
      <w:r w:rsidR="006C57B9" w:rsidRPr="00C239EF">
        <w:rPr>
          <w:rFonts w:ascii="Arial" w:hAnsi="Arial" w:cs="Arial"/>
          <w:color w:val="000000"/>
          <w:sz w:val="22"/>
          <w:szCs w:val="22"/>
        </w:rPr>
        <w:t xml:space="preserve"> normal PBMC genome-wide DNA methylation data to increase the power to identify GBM biomarkers. </w:t>
      </w:r>
      <w:r w:rsidR="006C57B9">
        <w:rPr>
          <w:rFonts w:ascii="Arial" w:hAnsi="Arial" w:cs="Arial"/>
          <w:color w:val="000000"/>
          <w:sz w:val="22"/>
          <w:szCs w:val="22"/>
        </w:rPr>
        <w:t>Among these brain cancer samples, 51</w:t>
      </w:r>
      <w:r w:rsidR="006D019A">
        <w:rPr>
          <w:rFonts w:ascii="Arial" w:hAnsi="Arial" w:cs="Arial"/>
          <w:color w:val="000000"/>
          <w:sz w:val="22"/>
          <w:szCs w:val="22"/>
        </w:rPr>
        <w:t>4</w:t>
      </w:r>
      <w:r w:rsidR="006C57B9">
        <w:rPr>
          <w:rFonts w:ascii="Arial" w:hAnsi="Arial" w:cs="Arial"/>
          <w:color w:val="000000"/>
          <w:sz w:val="22"/>
          <w:szCs w:val="22"/>
        </w:rPr>
        <w:t xml:space="preserve"> LGG and </w:t>
      </w:r>
      <w:r w:rsidR="009867F9">
        <w:rPr>
          <w:rFonts w:ascii="Arial" w:hAnsi="Arial" w:cs="Arial"/>
          <w:color w:val="000000"/>
          <w:sz w:val="22"/>
          <w:szCs w:val="22"/>
        </w:rPr>
        <w:t>155</w:t>
      </w:r>
      <w:r w:rsidR="006C57B9">
        <w:rPr>
          <w:rFonts w:ascii="Arial" w:hAnsi="Arial" w:cs="Arial"/>
          <w:color w:val="000000"/>
          <w:sz w:val="22"/>
          <w:szCs w:val="22"/>
        </w:rPr>
        <w:t xml:space="preserve"> GBM sample</w:t>
      </w:r>
      <w:r w:rsidR="00F93F18">
        <w:rPr>
          <w:rFonts w:ascii="Arial" w:hAnsi="Arial" w:cs="Arial"/>
          <w:color w:val="000000"/>
          <w:sz w:val="22"/>
          <w:szCs w:val="22"/>
        </w:rPr>
        <w:t>s</w:t>
      </w:r>
      <w:r w:rsidR="006C57B9">
        <w:rPr>
          <w:rFonts w:ascii="Arial" w:hAnsi="Arial" w:cs="Arial"/>
          <w:color w:val="000000"/>
          <w:sz w:val="22"/>
          <w:szCs w:val="22"/>
        </w:rPr>
        <w:t xml:space="preserve"> have detailed survival information (overall survival time) for the DNA methylation biomarker for survival analysis. Furthermore</w:t>
      </w:r>
      <w:r w:rsidRPr="00C239EF">
        <w:rPr>
          <w:rFonts w:ascii="Arial" w:hAnsi="Arial" w:cs="Arial"/>
          <w:color w:val="000000"/>
          <w:sz w:val="22"/>
          <w:szCs w:val="22"/>
        </w:rPr>
        <w:t xml:space="preserve">, the RNA-seq data are also available for </w:t>
      </w:r>
      <w:r w:rsidR="00234211">
        <w:rPr>
          <w:rFonts w:ascii="Arial" w:hAnsi="Arial" w:cs="Arial"/>
          <w:color w:val="000000"/>
          <w:sz w:val="22"/>
          <w:szCs w:val="22"/>
        </w:rPr>
        <w:t xml:space="preserve">467 LGG and 382 GBM samples to help us understand the </w:t>
      </w:r>
      <w:r w:rsidR="00234211" w:rsidRPr="00C239EF">
        <w:rPr>
          <w:rFonts w:ascii="Arial" w:hAnsi="Arial" w:cs="Arial"/>
          <w:color w:val="000000"/>
          <w:sz w:val="22"/>
          <w:szCs w:val="22"/>
        </w:rPr>
        <w:t xml:space="preserve">pathogenic mechanisms of </w:t>
      </w:r>
      <w:r w:rsidR="00234211">
        <w:rPr>
          <w:rFonts w:ascii="Arial" w:hAnsi="Arial" w:cs="Arial"/>
          <w:color w:val="000000"/>
          <w:sz w:val="22"/>
          <w:szCs w:val="22"/>
        </w:rPr>
        <w:t xml:space="preserve">LGG and GBM from DNA methylation and mRNA double-dimension. </w:t>
      </w:r>
      <w:r w:rsidR="0008285B">
        <w:rPr>
          <w:rFonts w:ascii="Arial" w:hAnsi="Arial" w:cs="Arial"/>
          <w:color w:val="000000"/>
          <w:sz w:val="22"/>
          <w:szCs w:val="22"/>
        </w:rPr>
        <w:t xml:space="preserve">With the help of the largest brain cancer genome-wide DNA methylation dataset, </w:t>
      </w:r>
      <w:r w:rsidRPr="00C239EF">
        <w:rPr>
          <w:rFonts w:ascii="Arial" w:hAnsi="Arial" w:cs="Arial"/>
          <w:color w:val="000000"/>
          <w:sz w:val="22"/>
          <w:szCs w:val="22"/>
        </w:rPr>
        <w:t>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are low-expression in glioblastoma or hypo-methylated genes while high-expression in glioblastoma. We also collected more than 1,198 normal PBMC </w:t>
      </w:r>
      <w:r w:rsidR="00F459FB">
        <w:rPr>
          <w:rFonts w:ascii="Arial" w:hAnsi="Arial" w:cs="Arial"/>
          <w:color w:val="000000"/>
          <w:sz w:val="22"/>
          <w:szCs w:val="22"/>
        </w:rPr>
        <w:t>genome-wide DNA methylation</w:t>
      </w:r>
      <w:r w:rsidRPr="00C239EF">
        <w:rPr>
          <w:rFonts w:ascii="Arial" w:hAnsi="Arial" w:cs="Arial"/>
          <w:color w:val="000000"/>
          <w:sz w:val="22"/>
          <w:szCs w:val="22"/>
        </w:rPr>
        <w:t xml:space="preserve"> data which can be used to be background control to identify hyper-methylated DNA fragments which are non-methylated for blood cells so that we can obtain </w:t>
      </w:r>
      <w:r w:rsidR="00B5643D" w:rsidRPr="00C239EF">
        <w:rPr>
          <w:rFonts w:ascii="Arial" w:hAnsi="Arial" w:cs="Arial"/>
          <w:color w:val="000000"/>
          <w:sz w:val="22"/>
          <w:szCs w:val="22"/>
        </w:rPr>
        <w:t>the most potential hyper-methylation biomarkers for glioblastoma in the blood and without the interference from blood cell DNA methylation</w:t>
      </w:r>
      <w:r w:rsidR="00362D29" w:rsidRPr="00C239EF">
        <w:rPr>
          <w:rFonts w:ascii="Arial" w:hAnsi="Arial" w:cs="Arial"/>
          <w:color w:val="000000"/>
          <w:sz w:val="22"/>
          <w:szCs w:val="22"/>
        </w:rPr>
        <w:t xml:space="preserve"> signals.</w:t>
      </w:r>
      <w:r w:rsidR="001E7ACD">
        <w:rPr>
          <w:rFonts w:ascii="Arial" w:hAnsi="Arial" w:cs="Arial"/>
          <w:color w:val="000000"/>
          <w:sz w:val="22"/>
          <w:szCs w:val="22"/>
        </w:rPr>
        <w:t xml:space="preserve"> We will validate our diagnosis and prognosis methylation panels in Marshfield Clinic brain cancer samples (100 biopsy samples and 30 cell-free DNA from patient plasma)</w:t>
      </w:r>
      <w:r w:rsidR="00EE71F1">
        <w:rPr>
          <w:rFonts w:ascii="Arial" w:hAnsi="Arial" w:cs="Arial"/>
          <w:color w:val="000000"/>
          <w:sz w:val="22"/>
          <w:szCs w:val="22"/>
        </w:rPr>
        <w:t>.</w:t>
      </w:r>
    </w:p>
    <w:p w:rsidR="003A4391" w:rsidRPr="00C239EF" w:rsidRDefault="003A4391" w:rsidP="00657A77">
      <w:pPr>
        <w:pStyle w:val="NormalWeb"/>
        <w:shd w:val="clear" w:color="auto" w:fill="FFFFFF"/>
        <w:spacing w:before="0" w:beforeAutospacing="0" w:after="0" w:afterAutospacing="0"/>
        <w:rPr>
          <w:rFonts w:ascii="Arial" w:hAnsi="Arial" w:cs="Arial"/>
          <w:color w:val="000000"/>
          <w:sz w:val="22"/>
          <w:szCs w:val="22"/>
        </w:rPr>
      </w:pPr>
    </w:p>
    <w:p w:rsidR="00C34EAA" w:rsidRPr="00C239EF" w:rsidRDefault="00C34EAA" w:rsidP="00657A77">
      <w:pPr>
        <w:pStyle w:val="NormalWeb"/>
        <w:shd w:val="clear" w:color="auto" w:fill="FFFFFF"/>
        <w:spacing w:before="0" w:beforeAutospacing="0" w:after="0" w:afterAutospacing="0"/>
        <w:rPr>
          <w:rFonts w:ascii="Arial" w:hAnsi="Arial" w:cs="Arial"/>
          <w:color w:val="000000"/>
          <w:sz w:val="22"/>
          <w:szCs w:val="22"/>
        </w:rPr>
      </w:pPr>
    </w:p>
    <w:p w:rsidR="008F3608" w:rsidRPr="00C239EF" w:rsidRDefault="008F3608" w:rsidP="00657A77">
      <w:pPr>
        <w:jc w:val="both"/>
        <w:rPr>
          <w:rFonts w:ascii="Arial" w:hAnsi="Arial" w:cs="Arial"/>
          <w:b/>
          <w:sz w:val="22"/>
          <w:szCs w:val="22"/>
        </w:rPr>
      </w:pPr>
      <w:r w:rsidRPr="00C239EF">
        <w:rPr>
          <w:rFonts w:ascii="Arial" w:hAnsi="Arial" w:cs="Arial"/>
          <w:b/>
          <w:sz w:val="22"/>
          <w:szCs w:val="22"/>
        </w:rPr>
        <w:t>Preliminary Studies</w:t>
      </w:r>
    </w:p>
    <w:p w:rsidR="008F3608" w:rsidRPr="00C239EF" w:rsidRDefault="008F3608" w:rsidP="00657A77">
      <w:pPr>
        <w:pStyle w:val="NormalWeb"/>
        <w:shd w:val="clear" w:color="auto" w:fill="FFFFFF"/>
        <w:spacing w:before="0" w:beforeAutospacing="0" w:after="0" w:afterAutospacing="0"/>
        <w:rPr>
          <w:rFonts w:ascii="Arial" w:hAnsi="Arial" w:cs="Arial"/>
          <w:color w:val="000000"/>
          <w:sz w:val="22"/>
          <w:szCs w:val="22"/>
        </w:rPr>
      </w:pPr>
    </w:p>
    <w:p w:rsidR="0065105D" w:rsidRPr="00C239EF"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rsidR="004B3310" w:rsidRPr="00C239EF" w:rsidRDefault="004B3310" w:rsidP="00657A77">
      <w:pPr>
        <w:pStyle w:val="NormalWeb"/>
        <w:shd w:val="clear" w:color="auto" w:fill="FFFFFF"/>
        <w:spacing w:before="0" w:beforeAutospacing="0" w:after="0" w:afterAutospacing="0"/>
        <w:rPr>
          <w:rFonts w:ascii="Arial" w:hAnsi="Arial" w:cs="Arial"/>
          <w:color w:val="000000"/>
          <w:sz w:val="22"/>
          <w:szCs w:val="22"/>
        </w:rPr>
      </w:pPr>
    </w:p>
    <w:p w:rsidR="0059509F" w:rsidRDefault="00FC2EB1"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&lt;EndNote&gt;&lt;Cite&gt;&lt;Author&gt;Edgar&lt;/Author&gt;&lt;Year&gt;2002&lt;/Year&gt;&lt;RecNum&gt;2785&lt;/RecNum&gt;&lt;DisplayText&gt;(38)&lt;/DisplayText&gt;&lt;record&gt;&lt;rec-number&gt;2785&lt;/rec-number&gt;&lt;foreign-keys&gt;&lt;key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(38)</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Arrayexpress</w:t>
      </w:r>
      <w:r w:rsidR="008F7FA0" w:rsidRPr="00C239EF">
        <w:rPr>
          <w:rFonts w:ascii="Arial" w:hAnsi="Arial" w:cs="Arial"/>
          <w:color w:val="000000"/>
          <w:sz w:val="22"/>
          <w:szCs w:val="22"/>
        </w:rPr>
        <w:fldChar w:fldCharType="begin"/>
      </w:r>
      <w:r w:rsidR="008F7FA0" w:rsidRPr="00C239EF">
        <w:rPr>
          <w:rFonts w:ascii="Arial" w:hAnsi="Arial" w:cs="Arial"/>
          <w:color w:val="000000"/>
          <w:sz w:val="22"/>
          <w:szCs w:val="22"/>
        </w:rPr>
        <w:instrText xml:space="preserve"> ADDIN EN.CITE &lt;EndNote&gt;&lt;Cite&gt;&lt;Author&gt;Brazma&lt;/Author&gt;&lt;Year&gt;2003&lt;/Year&gt;&lt;RecNum&gt;2804&lt;/RecNum&gt;&lt;DisplayText&gt;(39)&lt;/DisplayText&gt;&lt;record&gt;&lt;rec-number&gt;2804&lt;/rec-number&gt;&lt;foreign-keys&gt;&lt;key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(39)</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AB29A3">
        <w:rPr>
          <w:rFonts w:ascii="Arial" w:hAnsi="Arial" w:cs="Arial"/>
          <w:b/>
          <w:color w:val="0070C0"/>
          <w:sz w:val="22"/>
          <w:szCs w:val="22"/>
        </w:rPr>
        <w:t>A</w:t>
      </w:r>
      <w:r w:rsidR="008F7FA0" w:rsidRPr="00C239EF">
        <w:rPr>
          <w:rFonts w:ascii="Arial" w:hAnsi="Arial" w:cs="Arial"/>
          <w:color w:val="000000"/>
          <w:sz w:val="22"/>
          <w:szCs w:val="22"/>
        </w:rPr>
        <w:t>). These dataset include 1</w:t>
      </w:r>
      <w:r w:rsidR="00AB29A3">
        <w:rPr>
          <w:rFonts w:ascii="Arial" w:hAnsi="Arial" w:cs="Arial"/>
          <w:color w:val="000000"/>
          <w:sz w:val="22"/>
          <w:szCs w:val="22"/>
        </w:rPr>
        <w:t>,</w:t>
      </w:r>
      <w:r w:rsidR="008F7FA0" w:rsidRPr="00C239EF">
        <w:rPr>
          <w:rFonts w:ascii="Arial" w:hAnsi="Arial" w:cs="Arial"/>
          <w:color w:val="000000"/>
          <w:sz w:val="22"/>
          <w:szCs w:val="22"/>
        </w:rPr>
        <w:t>379 brain cancer samples and 1</w:t>
      </w:r>
      <w:r w:rsidR="00825778">
        <w:rPr>
          <w:rFonts w:ascii="Arial" w:hAnsi="Arial" w:cs="Arial"/>
          <w:color w:val="000000"/>
          <w:sz w:val="22"/>
          <w:szCs w:val="22"/>
        </w:rPr>
        <w:t>,339</w:t>
      </w:r>
      <w:r w:rsidR="008F7FA0" w:rsidRPr="00C239EF">
        <w:rPr>
          <w:rFonts w:ascii="Arial" w:hAnsi="Arial" w:cs="Arial"/>
          <w:color w:val="000000"/>
          <w:sz w:val="22"/>
          <w:szCs w:val="22"/>
        </w:rPr>
        <w:t xml:space="preserve"> non-cancer brain. </w:t>
      </w:r>
      <w:r w:rsidR="00AF3714">
        <w:rPr>
          <w:rFonts w:ascii="Arial" w:hAnsi="Arial" w:cs="Arial"/>
          <w:color w:val="000000"/>
          <w:sz w:val="22"/>
          <w:szCs w:val="22"/>
        </w:rPr>
        <w:t xml:space="preserve">We showed the age and gender distribution among different sample types in </w:t>
      </w:r>
      <w:r w:rsidR="00AF3714" w:rsidRPr="00AF3714">
        <w:rPr>
          <w:rFonts w:ascii="Arial" w:hAnsi="Arial" w:cs="Arial"/>
          <w:b/>
          <w:color w:val="0070C0"/>
          <w:sz w:val="22"/>
          <w:szCs w:val="22"/>
        </w:rPr>
        <w:t>Figure 1B and 1C.</w:t>
      </w:r>
      <w:r w:rsidR="00AF3714">
        <w:rPr>
          <w:rFonts w:ascii="Arial" w:hAnsi="Arial" w:cs="Arial"/>
          <w:color w:val="000000"/>
          <w:sz w:val="22"/>
          <w:szCs w:val="22"/>
        </w:rPr>
        <w:t xml:space="preserve"> </w:t>
      </w:r>
      <w:r w:rsidR="008F7FA0" w:rsidRPr="00C239EF">
        <w:rPr>
          <w:rFonts w:ascii="Arial" w:hAnsi="Arial" w:cs="Arial"/>
          <w:color w:val="000000"/>
          <w:sz w:val="22"/>
          <w:szCs w:val="22"/>
        </w:rPr>
        <w:t xml:space="preserve">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 </w:instrTex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C239EF">
        <w:rPr>
          <w:rFonts w:ascii="Arial" w:hAnsi="Arial" w:cs="Arial"/>
          <w:color w:val="000000"/>
          <w:sz w:val="22"/>
          <w:szCs w:val="22"/>
        </w:rPr>
        <w:instrText xml:space="preserve"> ADDIN EN.CITE.DATA </w:instrText>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8F7FA0" w:rsidRPr="00C239EF">
        <w:rPr>
          <w:rFonts w:ascii="Arial" w:hAnsi="Arial" w:cs="Arial"/>
          <w:noProof/>
          <w:color w:val="000000"/>
          <w:sz w:val="22"/>
          <w:szCs w:val="22"/>
        </w:rPr>
        <w:t>(40)</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In order to make our research more solid, we also collected other cancer samples so that we can evaluated the performance of the markers in other cancers. We collected NCI-60 cancer cell line methylome data based on HM450K array were downloaded from CellMiner database</w:t>
      </w:r>
      <w:r w:rsidR="00AF29EE" w:rsidRPr="00C239EF">
        <w:rPr>
          <w:rFonts w:ascii="Arial" w:hAnsi="Arial" w:cs="Arial"/>
          <w:color w:val="000000"/>
          <w:sz w:val="22"/>
          <w:szCs w:val="22"/>
        </w:rPr>
        <w:fldChar w:fldCharType="begin"/>
      </w:r>
      <w:r w:rsidR="00AF29EE" w:rsidRPr="00C239EF">
        <w:rPr>
          <w:rFonts w:ascii="Arial" w:hAnsi="Arial" w:cs="Arial"/>
          <w:color w:val="000000"/>
          <w:sz w:val="22"/>
          <w:szCs w:val="22"/>
        </w:rPr>
        <w:instrText xml:space="preserve"> ADDIN EN.CITE &lt;EndNote&gt;&lt;Cite&gt;&lt;Author&gt;Shankavaram&lt;/Author&gt;&lt;Year&gt;2009&lt;/Year&gt;&lt;RecNum&gt;2806&lt;/RecNum&gt;&lt;DisplayText&gt;(41)&lt;/DisplayText&gt;&lt;record&gt;&lt;rec-number&gt;2806&lt;/rec-number&gt;&lt;foreign-keys&gt;&lt;key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(41)</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 </w:instrTex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C239EF">
        <w:rPr>
          <w:rFonts w:ascii="Arial" w:hAnsi="Arial" w:cs="Arial"/>
          <w:color w:val="000000"/>
          <w:sz w:val="22"/>
          <w:szCs w:val="22"/>
        </w:rPr>
        <w:instrText xml:space="preserve"> ADDIN EN.CITE.DATA </w:instrText>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AF29EE" w:rsidRPr="00C239EF">
        <w:rPr>
          <w:rFonts w:ascii="Arial" w:hAnsi="Arial" w:cs="Arial"/>
          <w:noProof/>
          <w:color w:val="000000"/>
          <w:sz w:val="22"/>
          <w:szCs w:val="22"/>
        </w:rPr>
        <w:t>(42)</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t>
      </w:r>
    </w:p>
    <w:p w:rsidR="0059509F" w:rsidRDefault="0059509F" w:rsidP="008E4B98">
      <w:pPr>
        <w:pStyle w:val="NormalWeb"/>
        <w:shd w:val="clear" w:color="auto" w:fill="FFFFFF"/>
        <w:spacing w:before="0" w:beforeAutospacing="0" w:after="0" w:afterAutospacing="0"/>
        <w:jc w:val="both"/>
        <w:rPr>
          <w:rFonts w:ascii="Arial" w:hAnsi="Arial" w:cs="Arial"/>
          <w:color w:val="000000"/>
          <w:sz w:val="22"/>
          <w:szCs w:val="22"/>
        </w:rPr>
      </w:pPr>
    </w:p>
    <w:p w:rsidR="0059509F" w:rsidRDefault="0059509F" w:rsidP="00657A77">
      <w:pPr>
        <w:pStyle w:val="NormalWeb"/>
        <w:shd w:val="clear" w:color="auto" w:fill="FFFFFF"/>
        <w:spacing w:before="0" w:beforeAutospacing="0" w:after="0" w:afterAutospacing="0"/>
        <w:rPr>
          <w:rFonts w:ascii="Arial" w:hAnsi="Arial" w:cs="Arial"/>
          <w:color w:val="000000"/>
          <w:sz w:val="22"/>
          <w:szCs w:val="22"/>
        </w:rPr>
      </w:pPr>
    </w:p>
    <w:p w:rsidR="00055A8A" w:rsidRPr="00C239EF" w:rsidRDefault="006D740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63360" behindDoc="0" locked="0" layoutInCell="1" allowOverlap="1" wp14:anchorId="57C7A192" wp14:editId="208E485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rsidR="00FE4953" w:rsidRDefault="00FE4953"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C7A192"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rsidR="00FE4953" w:rsidRDefault="00FE4953" w:rsidP="006D7400">
                      <w:r>
                        <w:t>A                                                B                                                            C</w:t>
                      </w:r>
                    </w:p>
                  </w:txbxContent>
                </v:textbox>
              </v:shape>
            </w:pict>
          </mc:Fallback>
        </mc:AlternateContent>
      </w:r>
    </w:p>
    <w:p w:rsidR="003F3F1E" w:rsidRPr="00C239EF" w:rsidRDefault="003F3F1E" w:rsidP="00657A77">
      <w:pPr>
        <w:pStyle w:val="NormalWeb"/>
        <w:shd w:val="clear" w:color="auto" w:fill="FFFFFF"/>
        <w:spacing w:before="0" w:beforeAutospacing="0" w:after="0" w:afterAutospacing="0"/>
        <w:rPr>
          <w:rFonts w:ascii="Arial" w:hAnsi="Arial" w:cs="Arial"/>
          <w:color w:val="000000"/>
          <w:sz w:val="22"/>
          <w:szCs w:val="22"/>
        </w:rPr>
      </w:pPr>
    </w:p>
    <w:p w:rsidR="00AF29EE" w:rsidRPr="00C239EF" w:rsidRDefault="003F3F1E" w:rsidP="00657A77">
      <w:pPr>
        <w:pStyle w:val="NormalWeb"/>
        <w:shd w:val="clear" w:color="auto" w:fill="FFFFFF"/>
        <w:spacing w:before="0" w:beforeAutospacing="0" w:after="0" w:afterAutospacing="0"/>
        <w:rPr>
          <w:rFonts w:ascii="Arial" w:hAnsi="Arial" w:cs="Arial"/>
          <w:noProof/>
          <w:sz w:val="22"/>
          <w:szCs w:val="22"/>
        </w:rPr>
      </w:pPr>
      <w:r w:rsidRPr="00C239EF">
        <w:rPr>
          <w:rFonts w:ascii="Arial" w:hAnsi="Arial" w:cs="Arial"/>
          <w:noProof/>
          <w:color w:val="000000"/>
          <w:sz w:val="22"/>
          <w:szCs w:val="22"/>
        </w:rPr>
        <w:drawing>
          <wp:inline distT="0" distB="0" distL="0" distR="0" wp14:anchorId="203CD485" wp14:editId="58B1BC0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60867732" wp14:editId="5156835C">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2F50CFE9" wp14:editId="4A44FD2E">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8"/>
                    <a:srcRect t="7880" r="7024" b="7908"/>
                    <a:stretch/>
                  </pic:blipFill>
                  <pic:spPr>
                    <a:xfrm>
                      <a:off x="0" y="0"/>
                      <a:ext cx="2438632" cy="2121102"/>
                    </a:xfrm>
                    <a:prstGeom prst="rect">
                      <a:avLst/>
                    </a:prstGeom>
                  </pic:spPr>
                </pic:pic>
              </a:graphicData>
            </a:graphic>
          </wp:inline>
        </w:drawing>
      </w: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p>
    <w:p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plan to apply three stage research strategy to identify and evaluate the diagnostic biomarker for brain cancer including LGG and GBM (</w:t>
      </w:r>
      <w:r w:rsidRPr="00C239EF">
        <w:rPr>
          <w:rFonts w:ascii="Arial" w:hAnsi="Arial" w:cs="Arial"/>
          <w:b/>
          <w:color w:val="0070C0"/>
          <w:sz w:val="22"/>
          <w:szCs w:val="22"/>
        </w:rPr>
        <w:t>Figure 2</w:t>
      </w:r>
      <w:r w:rsidRPr="00C239EF">
        <w:rPr>
          <w:rFonts w:ascii="Arial" w:hAnsi="Arial" w:cs="Arial"/>
          <w:color w:val="000000"/>
          <w:sz w:val="22"/>
          <w:szCs w:val="22"/>
        </w:rPr>
        <w:t>). In the discovery stage, we integrate all the methylation 450K microarray data (including 516 LGG, 365 GBM and 589 non-tumor brain tissues) to identify potential diagnostic biomarkers. PCA analysis were applied to identify and to remove non-brain samples. We found 21 samples are actually blood samples which were confirmed by GEO clinical information and we also removed another 9 samples which are suspicious (</w:t>
      </w:r>
      <w:r w:rsidRPr="00C239EF">
        <w:rPr>
          <w:rFonts w:ascii="Arial" w:hAnsi="Arial" w:cs="Arial"/>
          <w:b/>
          <w:color w:val="0070C0"/>
          <w:sz w:val="22"/>
          <w:szCs w:val="22"/>
        </w:rPr>
        <w:t>Figure 2</w:t>
      </w:r>
      <w:r w:rsidRPr="00C239EF">
        <w:rPr>
          <w:rFonts w:ascii="Arial" w:hAnsi="Arial" w:cs="Arial"/>
          <w:color w:val="000000"/>
          <w:sz w:val="22"/>
          <w:szCs w:val="22"/>
        </w:rPr>
        <w:t xml:space="preserve">). For the discovery dataset, we have detailed clinical characteristics including age, gender. We collected these confounders and we found the samples are composed by 709 male, 565 female samples and 196 gender-missing samples. However, for the validation dataset (HM27K and 850K), clinical information are missing in GEO database. In order to identify the potential biomarkers which can be applied in non-invasive cell-free DNA (cfDNA) methylation based brain cancer diagnosis with plasma samples, we require the DNA methylation biomarker have distinct DNA methylation status with blood cells. We then adopted human PBMC, CD4+ and CD8+ T cell DNA methylation from our previous research </w: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Pr="00C239EF">
        <w:rPr>
          <w:rFonts w:ascii="Arial" w:hAnsi="Arial" w:cs="Arial"/>
          <w:color w:val="000000"/>
          <w:sz w:val="22"/>
          <w:szCs w:val="22"/>
        </w:rPr>
        <w:instrText xml:space="preserve"> ADDIN EN.CITE </w:instrTex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Pr="00C239EF">
        <w:rPr>
          <w:rFonts w:ascii="Arial" w:hAnsi="Arial" w:cs="Arial"/>
          <w:color w:val="000000"/>
          <w:sz w:val="22"/>
          <w:szCs w:val="22"/>
        </w:rPr>
        <w:instrText xml:space="preserve"> ADDIN EN.CITE.DATA </w:instrText>
      </w:r>
      <w:r w:rsidRPr="00C239EF">
        <w:rPr>
          <w:rFonts w:ascii="Arial" w:hAnsi="Arial" w:cs="Arial"/>
          <w:color w:val="000000"/>
          <w:sz w:val="22"/>
          <w:szCs w:val="22"/>
        </w:rPr>
      </w:r>
      <w:r w:rsidRPr="00C239EF">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Pr="00C239EF">
        <w:rPr>
          <w:rFonts w:ascii="Arial" w:hAnsi="Arial" w:cs="Arial"/>
          <w:noProof/>
          <w:color w:val="000000"/>
          <w:sz w:val="22"/>
          <w:szCs w:val="22"/>
        </w:rPr>
        <w:t>(43-45)</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to be background noise control. In addition, cell-free DNA methylation data status of 75 normal samples were retracted from my previous cell-free DNA methylation research to increase the biomarker specificity </w: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Pr="00C239EF">
        <w:rPr>
          <w:rFonts w:ascii="Arial" w:hAnsi="Arial" w:cs="Arial"/>
          <w:color w:val="000000"/>
          <w:sz w:val="22"/>
          <w:szCs w:val="22"/>
        </w:rPr>
        <w:instrText xml:space="preserve"> ADDIN EN.CITE </w:instrTex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Pr="00C239EF">
        <w:rPr>
          <w:rFonts w:ascii="Arial" w:hAnsi="Arial" w:cs="Arial"/>
          <w:color w:val="000000"/>
          <w:sz w:val="22"/>
          <w:szCs w:val="22"/>
        </w:rPr>
        <w:instrText xml:space="preserve"> ADDIN EN.CITE.DATA </w:instrText>
      </w:r>
      <w:r w:rsidRPr="00C239EF">
        <w:rPr>
          <w:rFonts w:ascii="Arial" w:hAnsi="Arial" w:cs="Arial"/>
          <w:color w:val="000000"/>
          <w:sz w:val="22"/>
          <w:szCs w:val="22"/>
        </w:rPr>
      </w:r>
      <w:r w:rsidRPr="00C239EF">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Pr="00C239EF">
        <w:rPr>
          <w:rFonts w:ascii="Arial" w:hAnsi="Arial" w:cs="Arial"/>
          <w:noProof/>
          <w:color w:val="000000"/>
          <w:sz w:val="22"/>
          <w:szCs w:val="22"/>
        </w:rPr>
        <w:t>(16)</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We removed all the probes which contain single nucleotide polymorphisms (SNPs) to avoid the influence from genetic variation in the population and differential hybridization between probe and DNA molecular. As we known, DNA methylation mainly played roles in gene expression regulation, we aim to identify function DNA methylation markers and therefore we collected transcriptional factor binding sites (TFBS), H3K4me1, H3K4me3, H3K27ac and DNase I hyper-sensitive site (DHS) data from ENCODE project </w:t>
      </w: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EN.CITE &lt;EndNote&gt;&lt;Cite&gt;&lt;Author&gt;Consortium&lt;/Author&gt;&lt;Year&gt;2004&lt;/Year&gt;&lt;RecNum&gt;3048&lt;/RecNum&gt;&lt;DisplayText&gt;(46)&lt;/DisplayText&gt;&lt;record&gt;&lt;rec-number&gt;3048&lt;/rec-number&gt;&lt;foreign-keys&gt;&lt;key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Pr="00C239EF">
        <w:rPr>
          <w:rFonts w:ascii="Arial" w:hAnsi="Arial" w:cs="Arial"/>
          <w:color w:val="000000"/>
          <w:sz w:val="22"/>
          <w:szCs w:val="22"/>
        </w:rPr>
        <w:fldChar w:fldCharType="separate"/>
      </w:r>
      <w:r w:rsidRPr="00C239EF">
        <w:rPr>
          <w:rFonts w:ascii="Arial" w:hAnsi="Arial" w:cs="Arial"/>
          <w:noProof/>
          <w:color w:val="000000"/>
          <w:sz w:val="22"/>
          <w:szCs w:val="22"/>
        </w:rPr>
        <w:t>(46)</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7E19D3">
        <w:rPr>
          <w:rFonts w:ascii="Arial" w:hAnsi="Arial" w:cs="Arial"/>
          <w:color w:val="000000"/>
          <w:sz w:val="22"/>
          <w:szCs w:val="22"/>
        </w:rPr>
        <w:t>KEGG pathway and Reactome pathway database were downloaded and were applied for gene functional prediction. In our project, we set higher priority to tumor suppressor genes since we hope to identify hyper-methylation signals in human plasma. Suppose these functional are abnormal hyper-methylated in cancer cells and therefore the roles for these genes are belong to tumor suppressor genes.</w:t>
      </w:r>
      <w:r w:rsidR="00D83634">
        <w:rPr>
          <w:rFonts w:ascii="Arial" w:hAnsi="Arial" w:cs="Arial"/>
          <w:color w:val="000000"/>
          <w:sz w:val="22"/>
          <w:szCs w:val="22"/>
        </w:rPr>
        <w:t xml:space="preserve"> Epigenetics genes are another groups genes of our interest since current lots of epigenetics factors are targeted for cancer therapy.</w:t>
      </w:r>
      <w:r w:rsidR="009E70F6">
        <w:rPr>
          <w:rFonts w:ascii="Arial" w:hAnsi="Arial" w:cs="Arial"/>
          <w:color w:val="000000"/>
          <w:sz w:val="22"/>
          <w:szCs w:val="22"/>
        </w:rPr>
        <w:t xml:space="preserve"> In the second stage of our study design is to validate the candidate biomarkers identified in the first stage (methylation 450K) in another independent dataset. This dataset are composed by 308 GBM and 750 non-cancer brain samples. Methylation profiles for these samples are based on Illumina methylation 27K microarray. 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w:t>
      </w:r>
      <w:r w:rsidR="00D07BB8">
        <w:rPr>
          <w:rFonts w:ascii="Arial" w:hAnsi="Arial" w:cs="Arial"/>
          <w:color w:val="000000"/>
          <w:sz w:val="22"/>
          <w:szCs w:val="22"/>
        </w:rPr>
        <w:t>In the final stage, we will validate our biomarkers in ~100 Marshfield Clinic brain cancer solid tissue</w:t>
      </w:r>
      <w:r w:rsidR="00B924B8">
        <w:rPr>
          <w:rFonts w:ascii="Arial" w:hAnsi="Arial" w:cs="Arial"/>
          <w:color w:val="000000"/>
          <w:sz w:val="22"/>
          <w:szCs w:val="22"/>
        </w:rPr>
        <w:t xml:space="preserve"> (biopsy)</w:t>
      </w:r>
      <w:r w:rsidR="00D07BB8">
        <w:rPr>
          <w:rFonts w:ascii="Arial" w:hAnsi="Arial" w:cs="Arial"/>
          <w:color w:val="000000"/>
          <w:sz w:val="22"/>
          <w:szCs w:val="22"/>
        </w:rPr>
        <w:t xml:space="preserve"> samples and about 20-30 circulating cell-free DNA samples.</w:t>
      </w:r>
      <w:r w:rsidR="00B924B8">
        <w:rPr>
          <w:rFonts w:ascii="Arial" w:hAnsi="Arial" w:cs="Arial"/>
          <w:color w:val="000000"/>
          <w:sz w:val="22"/>
          <w:szCs w:val="22"/>
        </w:rPr>
        <w:t xml:space="preserve">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w:t>
      </w:r>
      <w:r w:rsidR="00290776">
        <w:rPr>
          <w:rFonts w:ascii="Arial" w:hAnsi="Arial" w:cs="Arial"/>
          <w:color w:val="000000"/>
          <w:sz w:val="22"/>
          <w:szCs w:val="22"/>
        </w:rPr>
        <w:t xml:space="preserve">Eventually, ROC and AUC will be evaluated to shown the performance of the biomarker panels. </w:t>
      </w:r>
    </w:p>
    <w:p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rsidR="0059509F" w:rsidRPr="00C239EF" w:rsidRDefault="0059509F" w:rsidP="0059509F">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33621ABD" wp14:editId="55A88420">
            <wp:extent cx="6572250" cy="376200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6181" cy="3798603"/>
                    </a:xfrm>
                    <a:prstGeom prst="rect">
                      <a:avLst/>
                    </a:prstGeom>
                    <a:noFill/>
                  </pic:spPr>
                </pic:pic>
              </a:graphicData>
            </a:graphic>
          </wp:inline>
        </w:drawing>
      </w:r>
    </w:p>
    <w:p w:rsidR="0059509F" w:rsidRPr="00C239EF" w:rsidRDefault="0059509F" w:rsidP="0059509F">
      <w:pPr>
        <w:pStyle w:val="NormalWeb"/>
        <w:shd w:val="clear" w:color="auto" w:fill="FFFFFF"/>
        <w:spacing w:before="0" w:beforeAutospacing="0" w:after="0" w:afterAutospacing="0"/>
        <w:rPr>
          <w:rFonts w:ascii="Arial" w:hAnsi="Arial" w:cs="Arial"/>
          <w:color w:val="000000"/>
          <w:sz w:val="22"/>
          <w:szCs w:val="22"/>
        </w:rPr>
      </w:pPr>
    </w:p>
    <w:p w:rsidR="0059509F" w:rsidRPr="00F23DFD" w:rsidRDefault="0059509F" w:rsidP="0059509F">
      <w:pPr>
        <w:pStyle w:val="NormalWeb"/>
        <w:shd w:val="clear" w:color="auto" w:fill="FFFFFF"/>
        <w:spacing w:before="0" w:beforeAutospacing="0" w:after="0" w:afterAutospacing="0"/>
        <w:jc w:val="both"/>
        <w:rPr>
          <w:rFonts w:ascii="Arial" w:hAnsi="Arial" w:cs="Arial"/>
          <w:color w:val="000000"/>
          <w:sz w:val="20"/>
          <w:szCs w:val="22"/>
        </w:rPr>
      </w:pPr>
      <w:r w:rsidRPr="00F23DFD">
        <w:rPr>
          <w:rFonts w:ascii="Arial" w:hAnsi="Arial" w:cs="Arial"/>
          <w:color w:val="000000"/>
          <w:sz w:val="20"/>
          <w:szCs w:val="22"/>
        </w:rPr>
        <w:t>Figure 2. Flowchart of DNA methylation based biomarker for GBM. We designed a three-stage biomarker identification strategy to identify brain cancer (LGG and GBM) diagnostic and prognostic biomarker systems. We first scan the whole human methylome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w:t>
      </w:r>
      <w:r w:rsidR="00847974" w:rsidRPr="00F23DFD">
        <w:rPr>
          <w:rFonts w:ascii="Arial" w:hAnsi="Arial" w:cs="Arial"/>
          <w:color w:val="000000"/>
          <w:sz w:val="20"/>
          <w:szCs w:val="22"/>
        </w:rPr>
        <w:t>.</w:t>
      </w:r>
    </w:p>
    <w:p w:rsidR="0021616E" w:rsidRPr="00C239EF" w:rsidRDefault="0021616E" w:rsidP="00657A77">
      <w:pPr>
        <w:pStyle w:val="NormalWeb"/>
        <w:shd w:val="clear" w:color="auto" w:fill="FFFFFF"/>
        <w:spacing w:before="0" w:beforeAutospacing="0" w:after="0" w:afterAutospacing="0"/>
        <w:rPr>
          <w:rFonts w:ascii="Arial" w:hAnsi="Arial" w:cs="Arial"/>
          <w:color w:val="000000"/>
          <w:sz w:val="22"/>
          <w:szCs w:val="22"/>
        </w:rPr>
      </w:pPr>
    </w:p>
    <w:p w:rsidR="00847974" w:rsidRPr="00C239EF" w:rsidRDefault="00C53590" w:rsidP="00847974">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CpGs+ Age+ Gender) and the methylation status of 60, 920 CpGs are significantly different compared with non-tumor brain tissues. </w:t>
      </w:r>
    </w:p>
    <w:p w:rsidR="00847974" w:rsidRPr="00C239EF" w:rsidRDefault="00847974" w:rsidP="00847974">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5CC05D4D" wp14:editId="5AC84529">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FE4953" w:rsidRDefault="00FE4953" w:rsidP="00847974">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05D4D" id="_x0000_s1027" type="#_x0000_t202" style="position:absolute;margin-left:-4pt;margin-top:2.05pt;width:53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rsidR="00FE4953" w:rsidRDefault="00FE4953" w:rsidP="00847974">
                      <w:r>
                        <w:t>A                                                        B                                                        C</w:t>
                      </w:r>
                    </w:p>
                  </w:txbxContent>
                </v:textbox>
              </v:shape>
            </w:pict>
          </mc:Fallback>
        </mc:AlternateContent>
      </w:r>
    </w:p>
    <w:p w:rsidR="00847974" w:rsidRPr="00C239EF" w:rsidRDefault="00847974" w:rsidP="00847974">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sz w:val="22"/>
          <w:szCs w:val="22"/>
        </w:rPr>
        <w:drawing>
          <wp:inline distT="0" distB="0" distL="0" distR="0" wp14:anchorId="50122F34" wp14:editId="64A9BAA6">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131" cy="2108328"/>
                    </a:xfrm>
                    <a:prstGeom prst="rect">
                      <a:avLst/>
                    </a:prstGeom>
                  </pic:spPr>
                </pic:pic>
              </a:graphicData>
            </a:graphic>
          </wp:inline>
        </w:drawing>
      </w:r>
      <w:r w:rsidRPr="00C239EF">
        <w:rPr>
          <w:rFonts w:ascii="Arial" w:hAnsi="Arial" w:cs="Arial"/>
          <w:noProof/>
          <w:sz w:val="22"/>
          <w:szCs w:val="22"/>
        </w:rPr>
        <w:drawing>
          <wp:inline distT="0" distB="0" distL="0" distR="0" wp14:anchorId="5E6A6D8F" wp14:editId="33F9FF6F">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Pr="00C239EF">
        <w:rPr>
          <w:rFonts w:ascii="Arial" w:hAnsi="Arial" w:cs="Arial"/>
          <w:noProof/>
          <w:sz w:val="22"/>
          <w:szCs w:val="22"/>
        </w:rPr>
        <w:drawing>
          <wp:inline distT="0" distB="0" distL="0" distR="0" wp14:anchorId="18C9222A" wp14:editId="77305AC1">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51" cy="2113527"/>
                    </a:xfrm>
                    <a:prstGeom prst="rect">
                      <a:avLst/>
                    </a:prstGeom>
                  </pic:spPr>
                </pic:pic>
              </a:graphicData>
            </a:graphic>
          </wp:inline>
        </w:drawing>
      </w:r>
    </w:p>
    <w:p w:rsidR="00847974" w:rsidRPr="00847974" w:rsidRDefault="00847974" w:rsidP="00847974">
      <w:pPr>
        <w:pStyle w:val="NormalWeb"/>
        <w:shd w:val="clear" w:color="auto" w:fill="FFFFFF"/>
        <w:spacing w:before="0" w:beforeAutospacing="0" w:after="0" w:afterAutospacing="0"/>
        <w:rPr>
          <w:rFonts w:ascii="Arial" w:hAnsi="Arial" w:cs="Arial"/>
          <w:color w:val="000000"/>
          <w:sz w:val="20"/>
          <w:szCs w:val="22"/>
        </w:rPr>
      </w:pPr>
      <w:r w:rsidRPr="00847974">
        <w:rPr>
          <w:rFonts w:ascii="Arial" w:hAnsi="Arial" w:cs="Arial"/>
          <w:color w:val="000000"/>
          <w:sz w:val="20"/>
          <w:szCs w:val="22"/>
        </w:rPr>
        <w:t>Figure 3.  PCA analysis to discovery dataset to evaluate the data structure. In the discovery stage, we have 7 dataset which are merged by methylation 450K microarray (HM450K). HM450K includes 450,000 probes and provided genome-wide assay to human methylation profile.</w:t>
      </w:r>
    </w:p>
    <w:p w:rsidR="00847974" w:rsidRDefault="00847974" w:rsidP="008E4B98">
      <w:pPr>
        <w:pStyle w:val="NormalWeb"/>
        <w:shd w:val="clear" w:color="auto" w:fill="FFFFFF"/>
        <w:spacing w:before="0" w:beforeAutospacing="0" w:after="0" w:afterAutospacing="0"/>
        <w:jc w:val="both"/>
        <w:rPr>
          <w:rFonts w:ascii="Arial" w:hAnsi="Arial" w:cs="Arial"/>
          <w:color w:val="000000"/>
          <w:sz w:val="22"/>
          <w:szCs w:val="22"/>
        </w:rPr>
      </w:pPr>
    </w:p>
    <w:p w:rsidR="00C53590" w:rsidRPr="00C239EF" w:rsidRDefault="004926F6"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lastRenderedPageBreak/>
        <w:t>When we filter with 1) blood un</w:t>
      </w:r>
      <w:r w:rsidR="00F35CFA" w:rsidRPr="00C239EF">
        <w:rPr>
          <w:rFonts w:ascii="Arial" w:hAnsi="Arial" w:cs="Arial"/>
          <w:color w:val="000000"/>
          <w:sz w:val="22"/>
          <w:szCs w:val="22"/>
        </w:rPr>
        <w:t>-</w:t>
      </w:r>
      <w:r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1198 PBMC samples</w:t>
      </w:r>
      <w:r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Pr="00C239EF">
        <w:rPr>
          <w:rFonts w:ascii="Arial" w:hAnsi="Arial" w:cs="Arial"/>
          <w:b/>
          <w:color w:val="0070C0"/>
          <w:sz w:val="22"/>
          <w:szCs w:val="22"/>
        </w:rPr>
        <w:t>Figure 4A</w:t>
      </w:r>
      <w:r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rsidR="009C1E2F" w:rsidRPr="00C239EF" w:rsidRDefault="009C1E2F" w:rsidP="009C1E2F">
      <w:pPr>
        <w:pStyle w:val="NormalWeb"/>
        <w:shd w:val="clear" w:color="auto" w:fill="FFFFFF"/>
        <w:spacing w:before="0" w:beforeAutospacing="0" w:after="0" w:afterAutospacing="0"/>
        <w:rPr>
          <w:rFonts w:ascii="Arial" w:hAnsi="Arial" w:cs="Arial"/>
          <w:color w:val="000000"/>
          <w:sz w:val="22"/>
          <w:szCs w:val="22"/>
        </w:rPr>
      </w:pPr>
    </w:p>
    <w:p w:rsidR="00262D33" w:rsidRPr="00C239EF" w:rsidRDefault="009C1E2F" w:rsidP="00091C57">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multi-class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CpGs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843EF5" w:rsidRPr="00C239EF" w:rsidRDefault="0064156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2898ED37" wp14:editId="0DD12429">
            <wp:extent cx="2546350" cy="2489200"/>
            <wp:effectExtent l="0" t="0" r="6350" b="635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3"/>
                    <a:srcRect l="-894" t="9406" r="8101" b="8837"/>
                    <a:stretch/>
                  </pic:blipFill>
                  <pic:spPr>
                    <a:xfrm>
                      <a:off x="0" y="0"/>
                      <a:ext cx="2609958" cy="2551380"/>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167736DA" wp14:editId="767FFF5E">
            <wp:extent cx="3479800" cy="2676543"/>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r="12455" b="8451"/>
                    <a:stretch/>
                  </pic:blipFill>
                  <pic:spPr>
                    <a:xfrm>
                      <a:off x="0" y="0"/>
                      <a:ext cx="3519113" cy="2706781"/>
                    </a:xfrm>
                    <a:prstGeom prst="rect">
                      <a:avLst/>
                    </a:prstGeom>
                  </pic:spPr>
                </pic:pic>
              </a:graphicData>
            </a:graphic>
          </wp:inline>
        </w:drawing>
      </w:r>
      <w:r w:rsidRPr="00C239EF">
        <w:rPr>
          <w:noProof/>
          <w:sz w:val="22"/>
          <w:szCs w:val="22"/>
        </w:rPr>
        <w:t xml:space="preserve"> </w:t>
      </w:r>
    </w:p>
    <w:p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CB601C" w:rsidRPr="00C239EF" w:rsidRDefault="00843EF5"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rsidR="00311016" w:rsidRPr="00C239EF" w:rsidRDefault="00311016" w:rsidP="00657A77">
      <w:pPr>
        <w:pStyle w:val="NormalWeb"/>
        <w:shd w:val="clear" w:color="auto" w:fill="FFFFFF"/>
        <w:spacing w:before="0" w:beforeAutospacing="0" w:after="0" w:afterAutospacing="0"/>
        <w:rPr>
          <w:rFonts w:ascii="Arial" w:hAnsi="Arial" w:cs="Arial"/>
          <w:color w:val="000000"/>
          <w:sz w:val="22"/>
          <w:szCs w:val="22"/>
        </w:rPr>
      </w:pPr>
    </w:p>
    <w:p w:rsidR="005D0D19" w:rsidRDefault="003C5338"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w:t>
      </w:r>
      <w:r w:rsidR="004564D4">
        <w:rPr>
          <w:rFonts w:ascii="Arial" w:hAnsi="Arial" w:cs="Arial"/>
          <w:color w:val="000000"/>
          <w:sz w:val="22"/>
          <w:szCs w:val="22"/>
        </w:rPr>
        <w:t>Marshfield Clinic</w:t>
      </w:r>
      <w:r w:rsidRPr="00C239EF">
        <w:rPr>
          <w:rFonts w:ascii="Arial" w:hAnsi="Arial" w:cs="Arial"/>
          <w:color w:val="000000"/>
          <w:sz w:val="22"/>
          <w:szCs w:val="22"/>
        </w:rPr>
        <w:t xml:space="preserve"> samples, </w:t>
      </w:r>
      <w:r w:rsidR="0052768C" w:rsidRPr="00C239EF">
        <w:rPr>
          <w:rFonts w:ascii="Arial" w:hAnsi="Arial" w:cs="Arial"/>
          <w:color w:val="000000"/>
          <w:sz w:val="22"/>
          <w:szCs w:val="22"/>
        </w:rPr>
        <w:t>we need to evaluate the performance of DN</w:t>
      </w:r>
      <w:r w:rsidR="004564D4">
        <w:rPr>
          <w:rFonts w:ascii="Arial" w:hAnsi="Arial" w:cs="Arial"/>
          <w:color w:val="000000"/>
          <w:sz w:val="22"/>
          <w:szCs w:val="22"/>
        </w:rPr>
        <w:t xml:space="preserve">A methylation biomarkers in GBM and </w:t>
      </w:r>
      <w:r w:rsidR="0052768C" w:rsidRPr="00C239EF">
        <w:rPr>
          <w:rFonts w:ascii="Arial" w:hAnsi="Arial" w:cs="Arial"/>
          <w:color w:val="000000"/>
          <w:sz w:val="22"/>
          <w:szCs w:val="22"/>
        </w:rPr>
        <w:t xml:space="preserve">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r w:rsidR="00F5513D">
        <w:rPr>
          <w:rFonts w:ascii="Arial" w:hAnsi="Arial" w:cs="Arial"/>
          <w:color w:val="000000"/>
          <w:sz w:val="22"/>
          <w:szCs w:val="22"/>
        </w:rPr>
        <w:t>These result are consistent with our previous research in esophageal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bT4zMDQ5PC9SZWNOdW0+PERpc3BsYXlUZXh0Pig0Nyk8L0Rpc3BsYXlUZXh0PjxyZWNvcmQ+PHJl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045511">
        <w:rPr>
          <w:rFonts w:ascii="Arial" w:hAnsi="Arial" w:cs="Arial"/>
          <w:color w:val="000000"/>
          <w:sz w:val="22"/>
          <w:szCs w:val="22"/>
        </w:rPr>
        <w:instrText xml:space="preserve"> ADDIN EN.CITE </w:instrTex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bT4zMDQ5PC9SZWNOdW0+PERpc3BsYXlUZXh0Pig0Nyk8L0Rpc3BsYXlUZXh0PjxyZWNvcmQ+PHJl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045511">
        <w:rPr>
          <w:rFonts w:ascii="Arial" w:hAnsi="Arial" w:cs="Arial"/>
          <w:color w:val="000000"/>
          <w:sz w:val="22"/>
          <w:szCs w:val="22"/>
        </w:rPr>
        <w:instrText xml:space="preserve"> ADDIN EN.CITE.DATA </w:instrText>
      </w:r>
      <w:r w:rsidR="00045511">
        <w:rPr>
          <w:rFonts w:ascii="Arial" w:hAnsi="Arial" w:cs="Arial"/>
          <w:color w:val="000000"/>
          <w:sz w:val="22"/>
          <w:szCs w:val="22"/>
        </w:rPr>
      </w:r>
      <w:r w:rsidR="00045511">
        <w:rPr>
          <w:rFonts w:ascii="Arial" w:hAnsi="Arial" w:cs="Arial"/>
          <w:color w:val="000000"/>
          <w:sz w:val="22"/>
          <w:szCs w:val="22"/>
        </w:rPr>
        <w:fldChar w:fldCharType="end"/>
      </w:r>
      <w:r w:rsidR="00045511">
        <w:rPr>
          <w:rFonts w:ascii="Arial" w:hAnsi="Arial" w:cs="Arial"/>
          <w:color w:val="000000"/>
          <w:sz w:val="22"/>
          <w:szCs w:val="22"/>
        </w:rPr>
        <w:fldChar w:fldCharType="separate"/>
      </w:r>
      <w:r w:rsidR="00045511">
        <w:rPr>
          <w:rFonts w:ascii="Arial" w:hAnsi="Arial" w:cs="Arial"/>
          <w:noProof/>
          <w:color w:val="000000"/>
          <w:sz w:val="22"/>
          <w:szCs w:val="22"/>
        </w:rPr>
        <w:t>(47)</w:t>
      </w:r>
      <w:r w:rsidR="00045511">
        <w:rPr>
          <w:rFonts w:ascii="Arial" w:hAnsi="Arial" w:cs="Arial"/>
          <w:color w:val="000000"/>
          <w:sz w:val="22"/>
          <w:szCs w:val="22"/>
        </w:rPr>
        <w:fldChar w:fldCharType="end"/>
      </w:r>
      <w:r w:rsidR="00F5513D">
        <w:rPr>
          <w:rFonts w:ascii="Arial" w:hAnsi="Arial" w:cs="Arial"/>
          <w:color w:val="000000"/>
          <w:sz w:val="22"/>
          <w:szCs w:val="22"/>
        </w:rPr>
        <w:t xml:space="preserve"> and lung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dW0+MzA1MDwvUmVjTnVtPjxEaXNwbGF5VGV4dD4oNDgpPC9EaXNwbGF5VGV4dD48cmVjb3JkPjxy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045511">
        <w:rPr>
          <w:rFonts w:ascii="Arial" w:hAnsi="Arial" w:cs="Arial"/>
          <w:color w:val="000000"/>
          <w:sz w:val="22"/>
          <w:szCs w:val="22"/>
        </w:rPr>
        <w:instrText xml:space="preserve"> ADDIN EN.CITE </w:instrTex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dW0+MzA1MDwvUmVjTnVtPjxEaXNwbGF5VGV4dD4oNDgpPC9EaXNwbGF5VGV4dD48cmVjb3JkPjxy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045511">
        <w:rPr>
          <w:rFonts w:ascii="Arial" w:hAnsi="Arial" w:cs="Arial"/>
          <w:color w:val="000000"/>
          <w:sz w:val="22"/>
          <w:szCs w:val="22"/>
        </w:rPr>
        <w:instrText xml:space="preserve"> ADDIN EN.CITE.DATA </w:instrText>
      </w:r>
      <w:r w:rsidR="00045511">
        <w:rPr>
          <w:rFonts w:ascii="Arial" w:hAnsi="Arial" w:cs="Arial"/>
          <w:color w:val="000000"/>
          <w:sz w:val="22"/>
          <w:szCs w:val="22"/>
        </w:rPr>
      </w:r>
      <w:r w:rsidR="00045511">
        <w:rPr>
          <w:rFonts w:ascii="Arial" w:hAnsi="Arial" w:cs="Arial"/>
          <w:color w:val="000000"/>
          <w:sz w:val="22"/>
          <w:szCs w:val="22"/>
        </w:rPr>
        <w:fldChar w:fldCharType="end"/>
      </w:r>
      <w:r w:rsidR="00045511">
        <w:rPr>
          <w:rFonts w:ascii="Arial" w:hAnsi="Arial" w:cs="Arial"/>
          <w:color w:val="000000"/>
          <w:sz w:val="22"/>
          <w:szCs w:val="22"/>
        </w:rPr>
        <w:fldChar w:fldCharType="separate"/>
      </w:r>
      <w:r w:rsidR="00045511">
        <w:rPr>
          <w:rFonts w:ascii="Arial" w:hAnsi="Arial" w:cs="Arial"/>
          <w:noProof/>
          <w:color w:val="000000"/>
          <w:sz w:val="22"/>
          <w:szCs w:val="22"/>
        </w:rPr>
        <w:t>(48)</w:t>
      </w:r>
      <w:r w:rsidR="00045511">
        <w:rPr>
          <w:rFonts w:ascii="Arial" w:hAnsi="Arial" w:cs="Arial"/>
          <w:color w:val="000000"/>
          <w:sz w:val="22"/>
          <w:szCs w:val="22"/>
        </w:rPr>
        <w:fldChar w:fldCharType="end"/>
      </w:r>
      <w:r w:rsidR="00045511">
        <w:rPr>
          <w:rFonts w:ascii="Arial" w:hAnsi="Arial" w:cs="Arial"/>
          <w:color w:val="000000"/>
          <w:sz w:val="22"/>
          <w:szCs w:val="22"/>
        </w:rPr>
        <w:t xml:space="preserve"> in which we shown 3-5 methylation biomarker could provide well cancer prediction performance, usually AUC come up to 0.90 which is as good as traditional diagnosis method. </w:t>
      </w:r>
    </w:p>
    <w:p w:rsidR="00F06A24" w:rsidRDefault="00F06A24" w:rsidP="008E4B98">
      <w:pPr>
        <w:pStyle w:val="NormalWeb"/>
        <w:shd w:val="clear" w:color="auto" w:fill="FFFFFF"/>
        <w:spacing w:before="0" w:beforeAutospacing="0" w:after="0" w:afterAutospacing="0"/>
        <w:jc w:val="both"/>
        <w:rPr>
          <w:rFonts w:ascii="Arial" w:hAnsi="Arial" w:cs="Arial"/>
          <w:color w:val="000000"/>
          <w:sz w:val="22"/>
          <w:szCs w:val="22"/>
        </w:rPr>
      </w:pPr>
    </w:p>
    <w:p w:rsidR="00F06A24" w:rsidRDefault="00F06A24" w:rsidP="008E4B98">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In the second validation stage, we found only 62 (2.1% of 3,024) CpGs are overlapped by methylation 27K micro -array. With these 62 biomarkers, </w:t>
      </w:r>
      <w:r w:rsidR="00D10A9E">
        <w:rPr>
          <w:rFonts w:ascii="Arial" w:hAnsi="Arial" w:cs="Arial"/>
          <w:color w:val="000000"/>
          <w:sz w:val="22"/>
          <w:szCs w:val="22"/>
        </w:rPr>
        <w:t xml:space="preserve">we applied logistic regression model to evaluate the performance of these biomarkers since this method is quite popular in clinical application. We </w:t>
      </w:r>
      <w:r>
        <w:rPr>
          <w:rFonts w:ascii="Arial" w:hAnsi="Arial" w:cs="Arial"/>
          <w:color w:val="000000"/>
          <w:sz w:val="22"/>
          <w:szCs w:val="22"/>
        </w:rPr>
        <w:t>found a high distinguish performance between GBM and non-cancer brain samples (sensitivity=92.8%, specificity=96% and AUC=0.91)</w:t>
      </w:r>
      <w:r w:rsidR="00D10A9E">
        <w:rPr>
          <w:rFonts w:ascii="Arial" w:hAnsi="Arial" w:cs="Arial"/>
          <w:color w:val="000000"/>
          <w:sz w:val="22"/>
          <w:szCs w:val="22"/>
        </w:rPr>
        <w:t xml:space="preserve">. We found </w:t>
      </w:r>
      <w:r w:rsidR="00F04A3C">
        <w:rPr>
          <w:rFonts w:ascii="Arial" w:hAnsi="Arial" w:cs="Arial"/>
          <w:color w:val="000000"/>
          <w:sz w:val="22"/>
          <w:szCs w:val="22"/>
        </w:rPr>
        <w:t>14</w:t>
      </w:r>
      <w:r w:rsidR="00053CD6">
        <w:rPr>
          <w:rFonts w:ascii="Arial" w:hAnsi="Arial" w:cs="Arial"/>
          <w:color w:val="000000"/>
          <w:sz w:val="22"/>
          <w:szCs w:val="22"/>
        </w:rPr>
        <w:t xml:space="preserve"> biomarkers, including SPI1, NFAM1, OSM, BIN2, ITGB2, IRF4, KLF4, MEF2C, TAL1, ZEB2, ZNF662, MTMG, EZH2 and SOX11 </w:t>
      </w:r>
      <w:r w:rsidR="00D10A9E">
        <w:rPr>
          <w:rFonts w:ascii="Arial" w:hAnsi="Arial" w:cs="Arial"/>
          <w:color w:val="000000"/>
          <w:sz w:val="22"/>
          <w:szCs w:val="22"/>
        </w:rPr>
        <w:t>are very signif</w:t>
      </w:r>
      <w:r w:rsidR="00924CF6">
        <w:rPr>
          <w:rFonts w:ascii="Arial" w:hAnsi="Arial" w:cs="Arial"/>
          <w:color w:val="000000"/>
          <w:sz w:val="22"/>
          <w:szCs w:val="22"/>
        </w:rPr>
        <w:t>icant in the prediction model</w:t>
      </w:r>
      <w:r w:rsidR="00D10A9E">
        <w:rPr>
          <w:rFonts w:ascii="Arial" w:hAnsi="Arial" w:cs="Arial"/>
          <w:color w:val="000000"/>
          <w:sz w:val="22"/>
          <w:szCs w:val="22"/>
        </w:rPr>
        <w:t xml:space="preserve"> </w:t>
      </w:r>
      <w:r>
        <w:rPr>
          <w:rFonts w:ascii="Arial" w:hAnsi="Arial" w:cs="Arial"/>
          <w:color w:val="000000"/>
          <w:sz w:val="22"/>
          <w:szCs w:val="22"/>
        </w:rPr>
        <w:t>i</w:t>
      </w:r>
      <w:r w:rsidR="007D5F25">
        <w:rPr>
          <w:rFonts w:ascii="Arial" w:hAnsi="Arial" w:cs="Arial"/>
          <w:color w:val="000000"/>
          <w:sz w:val="22"/>
          <w:szCs w:val="22"/>
        </w:rPr>
        <w:t xml:space="preserve">ndicating these biomarkers could be applied for the further validation in </w:t>
      </w:r>
      <w:r w:rsidR="00D10A9E">
        <w:rPr>
          <w:rFonts w:ascii="Arial" w:hAnsi="Arial" w:cs="Arial"/>
          <w:color w:val="000000"/>
          <w:sz w:val="22"/>
          <w:szCs w:val="22"/>
        </w:rPr>
        <w:t xml:space="preserve">Marshfield Clinic Samples. </w:t>
      </w:r>
    </w:p>
    <w:p w:rsidR="00C0058D" w:rsidRDefault="00C0058D" w:rsidP="008E4B98">
      <w:pPr>
        <w:pStyle w:val="NormalWeb"/>
        <w:shd w:val="clear" w:color="auto" w:fill="FFFFFF"/>
        <w:spacing w:before="0" w:beforeAutospacing="0" w:after="0" w:afterAutospacing="0"/>
        <w:jc w:val="both"/>
        <w:rPr>
          <w:rFonts w:ascii="Arial" w:hAnsi="Arial" w:cs="Arial"/>
          <w:color w:val="000000"/>
          <w:sz w:val="22"/>
          <w:szCs w:val="22"/>
        </w:rPr>
      </w:pPr>
    </w:p>
    <w:p w:rsidR="009867F9" w:rsidRPr="00C239EF" w:rsidRDefault="009867F9" w:rsidP="008E4B98">
      <w:pPr>
        <w:pStyle w:val="NormalWeb"/>
        <w:shd w:val="clear" w:color="auto" w:fill="FFFFFF"/>
        <w:spacing w:before="0" w:beforeAutospacing="0" w:after="0" w:afterAutospacing="0"/>
        <w:jc w:val="both"/>
        <w:rPr>
          <w:rFonts w:ascii="Arial" w:hAnsi="Arial" w:cs="Arial"/>
          <w:color w:val="000000"/>
          <w:sz w:val="22"/>
          <w:szCs w:val="22"/>
        </w:rPr>
      </w:pPr>
    </w:p>
    <w:p w:rsidR="002A1155" w:rsidRPr="00C239EF" w:rsidRDefault="002A115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18B3185E" wp14:editId="29BA8A9E">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1857A64E" wp14:editId="429436A2">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t="9317" r="8882" b="2987"/>
                    <a:stretch/>
                  </pic:blipFill>
                  <pic:spPr>
                    <a:xfrm>
                      <a:off x="0" y="0"/>
                      <a:ext cx="3033465" cy="2542455"/>
                    </a:xfrm>
                    <a:prstGeom prst="rect">
                      <a:avLst/>
                    </a:prstGeom>
                  </pic:spPr>
                </pic:pic>
              </a:graphicData>
            </a:graphic>
          </wp:inline>
        </w:drawing>
      </w:r>
    </w:p>
    <w:p w:rsidR="00F5513D" w:rsidRDefault="00F5513D" w:rsidP="00657A77">
      <w:pPr>
        <w:pStyle w:val="NormalWeb"/>
        <w:shd w:val="clear" w:color="auto" w:fill="FFFFFF"/>
        <w:spacing w:before="0" w:beforeAutospacing="0" w:after="0" w:afterAutospacing="0"/>
        <w:rPr>
          <w:rFonts w:ascii="Arial" w:hAnsi="Arial" w:cs="Arial"/>
          <w:color w:val="000000"/>
          <w:sz w:val="22"/>
          <w:szCs w:val="22"/>
        </w:rPr>
      </w:pP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rsidR="0079778C" w:rsidRPr="00C239EF" w:rsidRDefault="0079778C" w:rsidP="00657A77">
      <w:pPr>
        <w:pStyle w:val="NormalWeb"/>
        <w:shd w:val="clear" w:color="auto" w:fill="FFFFFF"/>
        <w:spacing w:before="0" w:beforeAutospacing="0" w:after="0" w:afterAutospacing="0"/>
        <w:rPr>
          <w:rFonts w:ascii="Arial" w:hAnsi="Arial" w:cs="Arial"/>
          <w:color w:val="000000"/>
          <w:sz w:val="22"/>
          <w:szCs w:val="22"/>
        </w:rPr>
      </w:pPr>
    </w:p>
    <w:p w:rsidR="003B233E" w:rsidRPr="00C239EF"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Genome-wide DNA methylation of glioblastoma identified DNA methylation prognostic biomarkers</w:t>
      </w:r>
    </w:p>
    <w:p w:rsidR="003B233E" w:rsidRPr="00C239EF" w:rsidRDefault="003B233E" w:rsidP="00657A77">
      <w:pPr>
        <w:pStyle w:val="NormalWeb"/>
        <w:shd w:val="clear" w:color="auto" w:fill="FFFFFF"/>
        <w:spacing w:before="0" w:beforeAutospacing="0" w:after="0" w:afterAutospacing="0"/>
        <w:rPr>
          <w:rFonts w:ascii="Arial" w:hAnsi="Arial" w:cs="Arial"/>
          <w:color w:val="000000"/>
          <w:sz w:val="22"/>
          <w:szCs w:val="22"/>
        </w:rPr>
      </w:pPr>
    </w:p>
    <w:p w:rsidR="009A286F" w:rsidRPr="00C239EF" w:rsidRDefault="00206C77" w:rsidP="009A286F">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overall survival time (OS) for 155 GBM and 5</w:t>
      </w:r>
      <w:r w:rsidR="00D93CF3">
        <w:rPr>
          <w:rFonts w:ascii="Arial" w:hAnsi="Arial" w:cs="Arial"/>
          <w:color w:val="000000"/>
          <w:sz w:val="22"/>
          <w:szCs w:val="22"/>
        </w:rPr>
        <w:t>1</w:t>
      </w:r>
      <w:r w:rsidR="005E1509" w:rsidRPr="00C239EF">
        <w:rPr>
          <w:rFonts w:ascii="Arial" w:hAnsi="Arial" w:cs="Arial"/>
          <w:color w:val="000000"/>
          <w:sz w:val="22"/>
          <w:szCs w:val="22"/>
        </w:rPr>
        <w:t xml:space="preserve">4 LGG. </w:t>
      </w:r>
      <w:r w:rsidR="009A286F">
        <w:rPr>
          <w:rFonts w:ascii="Arial" w:hAnsi="Arial" w:cs="Arial"/>
          <w:color w:val="000000"/>
          <w:sz w:val="22"/>
          <w:szCs w:val="22"/>
        </w:rPr>
        <w:t xml:space="preserve">With Cox-regression analysis, </w:t>
      </w:r>
      <w:r w:rsidR="009A286F" w:rsidRPr="00C239EF">
        <w:rPr>
          <w:rFonts w:ascii="Arial" w:hAnsi="Arial" w:cs="Arial"/>
          <w:color w:val="000000"/>
          <w:sz w:val="22"/>
          <w:szCs w:val="22"/>
        </w:rPr>
        <w:t>we</w:t>
      </w:r>
      <w:r w:rsidR="009A286F" w:rsidRPr="00C239EF">
        <w:rPr>
          <w:rFonts w:ascii="Arial" w:hAnsi="Arial" w:cs="Arial"/>
          <w:color w:val="000000"/>
          <w:sz w:val="22"/>
          <w:szCs w:val="22"/>
        </w:rPr>
        <w:t xml:space="preserve"> identified 5 genes including NEUROD1 (cg01431993), SCHIP1 (cg01654862 and cg05580655), NEUROD1 (cg20709008), ARHGEF7 (cg20749916) and CDYL (cg25026237) shown significant prognostic biomarker for GBM or LGG outcome</w:t>
      </w:r>
      <w:r w:rsidR="009A286F">
        <w:rPr>
          <w:rFonts w:ascii="Arial" w:hAnsi="Arial" w:cs="Arial"/>
          <w:color w:val="000000"/>
          <w:sz w:val="22"/>
          <w:szCs w:val="22"/>
        </w:rPr>
        <w:t xml:space="preserve"> (Figure 6A and Figure 6B</w:t>
      </w:r>
      <w:r w:rsidR="009A286F" w:rsidRPr="00C239EF">
        <w:rPr>
          <w:rFonts w:ascii="Arial" w:hAnsi="Arial" w:cs="Arial"/>
          <w:color w:val="000000"/>
          <w:sz w:val="22"/>
          <w:szCs w:val="22"/>
        </w:rPr>
        <w:t xml:space="preserve">). </w:t>
      </w:r>
    </w:p>
    <w:p w:rsidR="00A3546D" w:rsidRPr="00C239EF" w:rsidRDefault="00A3546D" w:rsidP="008E4B98">
      <w:pPr>
        <w:pStyle w:val="NormalWeb"/>
        <w:shd w:val="clear" w:color="auto" w:fill="FFFFFF"/>
        <w:spacing w:before="0" w:beforeAutospacing="0" w:after="0" w:afterAutospacing="0"/>
        <w:jc w:val="both"/>
        <w:rPr>
          <w:rFonts w:ascii="Arial" w:hAnsi="Arial" w:cs="Arial"/>
          <w:color w:val="000000"/>
          <w:sz w:val="22"/>
          <w:szCs w:val="22"/>
        </w:rPr>
      </w:pPr>
    </w:p>
    <w:p w:rsidR="00A3546D" w:rsidRPr="00C239EF" w:rsidRDefault="005E150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4F329F9" wp14:editId="6F9E0A20">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FE4953" w:rsidRDefault="00FE4953"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329F9"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rsidR="00FE4953" w:rsidRDefault="00FE4953" w:rsidP="00842A76">
                      <w:r>
                        <w:t xml:space="preserve">A (LGG)                                                                           B (GBM)                                                     </w:t>
                      </w:r>
                    </w:p>
                  </w:txbxContent>
                </v:textbox>
              </v:shape>
            </w:pict>
          </mc:Fallback>
        </mc:AlternateContent>
      </w:r>
    </w:p>
    <w:p w:rsidR="00A3546D" w:rsidRPr="00C239EF" w:rsidRDefault="0032253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7A867697" wp14:editId="13808AF9">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FE4953" w:rsidRPr="0032253D" w:rsidRDefault="00FE4953"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67697"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DE8OAG&#10;EAIAAPsDAAAOAAAAAAAAAAAAAAAAAC4CAABkcnMvZTJvRG9jLnhtbFBLAQItABQABgAIAAAAIQDt&#10;MMNV3gAAAAoBAAAPAAAAAAAAAAAAAAAAAGoEAABkcnMvZG93bnJldi54bWxQSwUGAAAAAAQABADz&#10;AAAAdQUAAAAA&#10;" filled="f" stroked="f">
                <v:textbox style="mso-fit-shape-to-text:t">
                  <w:txbxContent>
                    <w:p w:rsidR="00FE4953" w:rsidRPr="0032253D" w:rsidRDefault="00FE4953"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6A87B91F" wp14:editId="73D5CCF9">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FE4953" w:rsidRPr="007450DC" w:rsidRDefault="00FE4953"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B91F"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D0RkTg&#10;DwIAAPoDAAAOAAAAAAAAAAAAAAAAAC4CAABkcnMvZTJvRG9jLnhtbFBLAQItABQABgAIAAAAIQAM&#10;0tP63wAAAAsBAAAPAAAAAAAAAAAAAAAAAGkEAABkcnMvZG93bnJldi54bWxQSwUGAAAAAAQABADz&#10;AAAAdQUAAAAA&#10;" filled="f" stroked="f">
                <v:textbox style="mso-fit-shape-to-text:t">
                  <w:txbxContent>
                    <w:p w:rsidR="00FE4953" w:rsidRPr="007450DC" w:rsidRDefault="00FE4953"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78839417" wp14:editId="6AD52A9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FE4953" w:rsidRPr="007450DC" w:rsidRDefault="00FE4953"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3941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HIICHUP&#10;AgAA+gMAAA4AAAAAAAAAAAAAAAAALgIAAGRycy9lMm9Eb2MueG1sUEsBAi0AFAAGAAgAAAAhAPIx&#10;nZbeAAAACgEAAA8AAAAAAAAAAAAAAAAAaQQAAGRycy9kb3ducmV2LnhtbFBLBQYAAAAABAAEAPMA&#10;AAB0BQAAAAA=&#10;" filled="f" stroked="f">
                <v:textbox style="mso-fit-shape-to-text:t">
                  <w:txbxContent>
                    <w:p w:rsidR="00FE4953" w:rsidRPr="007450DC" w:rsidRDefault="00FE4953"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18A8D032" wp14:editId="1F47D1D4">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FE4953" w:rsidRPr="007450DC" w:rsidRDefault="00FE4953"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8D032"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EAIAAPoDAAAOAAAAZHJzL2Uyb0RvYy54bWysU9uO2yAQfa/Uf0C8N3bcJLu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C+nzos&#10;EAIAAPoDAAAOAAAAAAAAAAAAAAAAAC4CAABkcnMvZTJvRG9jLnhtbFBLAQItABQABgAIAAAAIQCM&#10;8GD83gAAAAoBAAAPAAAAAAAAAAAAAAAAAGoEAABkcnMvZG93bnJldi54bWxQSwUGAAAAAAQABADz&#10;AAAAdQUAAAAA&#10;" filled="f" stroked="f">
                <v:textbox style="mso-fit-shape-to-text:t">
                  <w:txbxContent>
                    <w:p w:rsidR="00FE4953" w:rsidRPr="007450DC" w:rsidRDefault="00FE4953"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45E81C2E" wp14:editId="047A28BE">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6E8A8BD7" wp14:editId="77B2553C">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t="13070" r="6405" b="3731"/>
                    <a:stretch/>
                  </pic:blipFill>
                  <pic:spPr>
                    <a:xfrm>
                      <a:off x="0" y="0"/>
                      <a:ext cx="3274126" cy="2691242"/>
                    </a:xfrm>
                    <a:prstGeom prst="rect">
                      <a:avLst/>
                    </a:prstGeom>
                  </pic:spPr>
                </pic:pic>
              </a:graphicData>
            </a:graphic>
          </wp:inline>
        </w:drawing>
      </w:r>
    </w:p>
    <w:p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p>
    <w:p w:rsidR="0079778C" w:rsidRPr="00C239EF" w:rsidRDefault="0079778C" w:rsidP="0079778C">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6. </w:t>
      </w:r>
      <w:r w:rsidR="00893E62">
        <w:rPr>
          <w:rFonts w:ascii="Arial" w:hAnsi="Arial" w:cs="Arial"/>
          <w:color w:val="000000"/>
          <w:sz w:val="22"/>
          <w:szCs w:val="22"/>
        </w:rPr>
        <w:t xml:space="preserve">QQ-plot for Cox-regression based survival analysis between DNA methylation and overall survival time. </w:t>
      </w:r>
    </w:p>
    <w:p w:rsidR="004564D4" w:rsidRDefault="004564D4" w:rsidP="008E4B98">
      <w:pPr>
        <w:pStyle w:val="NormalWeb"/>
        <w:shd w:val="clear" w:color="auto" w:fill="FFFFFF"/>
        <w:spacing w:before="0" w:beforeAutospacing="0" w:after="0" w:afterAutospacing="0"/>
        <w:jc w:val="both"/>
        <w:rPr>
          <w:rFonts w:ascii="Arial" w:hAnsi="Arial" w:cs="Arial"/>
          <w:color w:val="000000"/>
          <w:sz w:val="22"/>
          <w:szCs w:val="22"/>
        </w:rPr>
      </w:pPr>
    </w:p>
    <w:p w:rsidR="008A54A6" w:rsidRPr="00C239EF" w:rsidRDefault="008A54A6" w:rsidP="00657A77">
      <w:pPr>
        <w:jc w:val="both"/>
        <w:rPr>
          <w:rFonts w:ascii="Arial" w:hAnsi="Arial" w:cs="Arial"/>
          <w:b/>
          <w:sz w:val="22"/>
          <w:szCs w:val="22"/>
        </w:rPr>
      </w:pPr>
    </w:p>
    <w:p w:rsidR="008A54A6" w:rsidRPr="00C239EF" w:rsidRDefault="0019435F" w:rsidP="006B6487">
      <w:pPr>
        <w:jc w:val="both"/>
        <w:rPr>
          <w:rFonts w:ascii="Arial" w:hAnsi="Arial" w:cs="Arial"/>
          <w:b/>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3600" behindDoc="0" locked="0" layoutInCell="1" allowOverlap="1" wp14:anchorId="7F549FFB" wp14:editId="6C8A61A8">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FE4953" w:rsidRPr="005B76D5" w:rsidRDefault="00FE4953"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49FFB"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QGEA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L3EE&#10;BhACAAD7AwAADgAAAAAAAAAAAAAAAAAuAgAAZHJzL2Uyb0RvYy54bWxQSwECLQAUAAYACAAAACEA&#10;iTt3dN8AAAAKAQAADwAAAAAAAAAAAAAAAABqBAAAZHJzL2Rvd25yZXYueG1sUEsFBgAAAAAEAAQA&#10;8wAAAHYFAAAAAA==&#10;" filled="f" stroked="f">
                <v:textbox style="mso-fit-shape-to-text:t">
                  <w:txbxContent>
                    <w:p w:rsidR="00FE4953" w:rsidRPr="005B76D5" w:rsidRDefault="00FE4953"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1CE6BD2E" wp14:editId="5AF43E57">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FE4953" w:rsidRPr="000D0D9C" w:rsidRDefault="00FE4953"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FE4953" w:rsidRPr="000D0D9C" w:rsidRDefault="00FE4953"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BD2E"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" filled="f" stroked="f">
                <v:textbox style="mso-fit-shape-to-text:t">
                  <w:txbxContent>
                    <w:p w:rsidR="00FE4953" w:rsidRPr="000D0D9C" w:rsidRDefault="00FE4953"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FE4953" w:rsidRPr="000D0D9C" w:rsidRDefault="00FE4953"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7A3D6D65" wp14:editId="219AB168">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FE4953" w:rsidRPr="000D0D9C" w:rsidRDefault="00FE4953"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6D65"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rsidR="00FE4953" w:rsidRPr="000D0D9C" w:rsidRDefault="00FE4953"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9763A55" wp14:editId="47A8C2CB">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FE4953" w:rsidRPr="005B76D5" w:rsidRDefault="00FE4953"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63A55"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n1Ibyg8C&#10;AAD9AwAADgAAAAAAAAAAAAAAAAAuAgAAZHJzL2Uyb0RvYy54bWxQSwECLQAUAAYACAAAACEAO3jS&#10;Id0AAAAJAQAADwAAAAAAAAAAAAAAAABpBAAAZHJzL2Rvd25yZXYueG1sUEsFBgAAAAAEAAQA8wAA&#10;AHMFAAAAAA==&#10;" filled="f" stroked="f">
                <v:textbox style="mso-fit-shape-to-text:t">
                  <w:txbxContent>
                    <w:p w:rsidR="00FE4953" w:rsidRPr="005B76D5" w:rsidRDefault="00FE4953"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00FDA884" wp14:editId="2CEC9E2B">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3C945403" wp14:editId="2892F771">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t="12391" r="5776" b="3560"/>
                    <a:stretch/>
                  </pic:blipFill>
                  <pic:spPr>
                    <a:xfrm>
                      <a:off x="0" y="0"/>
                      <a:ext cx="3108206" cy="2563728"/>
                    </a:xfrm>
                    <a:prstGeom prst="rect">
                      <a:avLst/>
                    </a:prstGeom>
                  </pic:spPr>
                </pic:pic>
              </a:graphicData>
            </a:graphic>
          </wp:inline>
        </w:drawing>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7. DNA methylation status revealed by Roadmap and GEO based WGBS data</w:t>
      </w:r>
    </w:p>
    <w:p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283EB9"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4F6941FD">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rsidR="006B5B6A" w:rsidRPr="00C239EF" w:rsidRDefault="006B5B6A"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rsidR="008A54A6" w:rsidRPr="00C239EF" w:rsidRDefault="008A54A6" w:rsidP="00657A77">
      <w:pPr>
        <w:jc w:val="both"/>
        <w:rPr>
          <w:rFonts w:ascii="Arial" w:hAnsi="Arial" w:cs="Arial"/>
          <w:b/>
          <w:sz w:val="22"/>
          <w:szCs w:val="22"/>
        </w:rPr>
      </w:pPr>
    </w:p>
    <w:p w:rsidR="006B5B6A" w:rsidRDefault="006B5B6A"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rsidR="008774A2" w:rsidRDefault="008774A2" w:rsidP="008E4B98">
      <w:pPr>
        <w:pStyle w:val="NormalWeb"/>
        <w:shd w:val="clear" w:color="auto" w:fill="FFFFFF"/>
        <w:spacing w:before="0" w:beforeAutospacing="0" w:after="0" w:afterAutospacing="0"/>
        <w:jc w:val="both"/>
        <w:rPr>
          <w:rFonts w:ascii="Arial" w:hAnsi="Arial" w:cs="Arial"/>
          <w:color w:val="000000"/>
          <w:sz w:val="22"/>
          <w:szCs w:val="22"/>
        </w:rPr>
      </w:pPr>
    </w:p>
    <w:p w:rsidR="006B5B6A" w:rsidRDefault="008774A2" w:rsidP="008774A2">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Overall, in this study, we identified 14 diagnostic biomarkers including SPI1, NFAM1, OSM, BIN2, ITGB2, IRF4, KLF4, MEF2C, TAL1, ZEB2, ZNF662, MTMG, EZH2, SOX11 and 5 prognostic methylation biomarkers including NEUROD1, SCHIP1, NEUROD1, ARHGEF7</w:t>
      </w:r>
      <w:r w:rsidRPr="00C239EF">
        <w:rPr>
          <w:rFonts w:ascii="Arial" w:hAnsi="Arial" w:cs="Arial"/>
          <w:color w:val="000000"/>
          <w:sz w:val="22"/>
          <w:szCs w:val="22"/>
        </w:rPr>
        <w:t xml:space="preserve"> and CDYL</w:t>
      </w:r>
      <w:r>
        <w:rPr>
          <w:rFonts w:ascii="Arial" w:hAnsi="Arial" w:cs="Arial"/>
          <w:color w:val="000000"/>
          <w:sz w:val="22"/>
          <w:szCs w:val="22"/>
        </w:rPr>
        <w:t xml:space="preserve">. We plan to validate these 16 biomarkers in about 100 brain cancer tissues and 30 cell-free DNA fragment collected from Marshfield Clinic to provide the final validation to these biomarkers. </w:t>
      </w:r>
    </w:p>
    <w:p w:rsidR="008774A2" w:rsidRPr="00C239EF" w:rsidRDefault="008774A2" w:rsidP="008774A2">
      <w:pPr>
        <w:pStyle w:val="NormalWeb"/>
        <w:shd w:val="clear" w:color="auto" w:fill="FFFFFF"/>
        <w:spacing w:before="0" w:beforeAutospacing="0" w:after="0" w:afterAutospacing="0"/>
        <w:jc w:val="both"/>
        <w:rPr>
          <w:rFonts w:ascii="Arial" w:hAnsi="Arial" w:cs="Arial"/>
          <w:b/>
          <w:sz w:val="22"/>
          <w:szCs w:val="22"/>
        </w:rPr>
      </w:pPr>
    </w:p>
    <w:p w:rsidR="00581045" w:rsidRDefault="00581045" w:rsidP="00657A77">
      <w:pPr>
        <w:jc w:val="both"/>
        <w:rPr>
          <w:rFonts w:ascii="Arial" w:hAnsi="Arial" w:cs="Arial"/>
          <w:b/>
          <w:sz w:val="22"/>
          <w:szCs w:val="22"/>
        </w:rPr>
      </w:pPr>
      <w:r>
        <w:rPr>
          <w:rFonts w:ascii="Arial" w:hAnsi="Arial" w:cs="Arial"/>
          <w:b/>
          <w:sz w:val="22"/>
          <w:szCs w:val="22"/>
        </w:rPr>
        <w:t>Power analysis and sample size estimation</w:t>
      </w:r>
    </w:p>
    <w:p w:rsidR="00581045" w:rsidRDefault="00581045" w:rsidP="00657A77">
      <w:pPr>
        <w:jc w:val="both"/>
        <w:rPr>
          <w:rFonts w:ascii="Arial" w:hAnsi="Arial" w:cs="Arial"/>
          <w:b/>
          <w:sz w:val="22"/>
          <w:szCs w:val="22"/>
        </w:rPr>
      </w:pPr>
    </w:p>
    <w:p w:rsidR="0011161D" w:rsidRDefault="00581045" w:rsidP="00EC464A">
      <w:pPr>
        <w:pStyle w:val="HTMLPreformatted"/>
        <w:shd w:val="clear" w:color="auto" w:fill="FFFFFF"/>
        <w:wordWrap w:val="0"/>
        <w:spacing w:line="205" w:lineRule="atLeast"/>
        <w:rPr>
          <w:rFonts w:ascii="Arial" w:hAnsi="Arial" w:cs="Arial"/>
          <w:color w:val="000000"/>
          <w:sz w:val="22"/>
          <w:szCs w:val="22"/>
        </w:rPr>
      </w:pPr>
      <w:r w:rsidRPr="00581045">
        <w:rPr>
          <w:rFonts w:ascii="Arial" w:hAnsi="Arial" w:cs="Arial"/>
          <w:color w:val="000000"/>
          <w:sz w:val="22"/>
          <w:szCs w:val="22"/>
        </w:rPr>
        <w:t xml:space="preserve">In order to estimate </w:t>
      </w:r>
      <w:r w:rsidR="0037485D">
        <w:rPr>
          <w:rFonts w:ascii="Arial" w:hAnsi="Arial" w:cs="Arial"/>
          <w:color w:val="000000"/>
          <w:sz w:val="22"/>
          <w:szCs w:val="22"/>
        </w:rPr>
        <w:t xml:space="preserve">the minimum required sample size for the validation, we applied </w:t>
      </w:r>
      <w:r w:rsidR="0037485D" w:rsidRPr="0037485D">
        <w:rPr>
          <w:rFonts w:ascii="Arial" w:hAnsi="Arial" w:cs="Arial"/>
          <w:color w:val="000000"/>
          <w:sz w:val="22"/>
          <w:szCs w:val="22"/>
        </w:rPr>
        <w:t>bootstrap</w:t>
      </w:r>
      <w:r w:rsidR="0037485D">
        <w:rPr>
          <w:rFonts w:ascii="Arial" w:hAnsi="Arial" w:cs="Arial"/>
          <w:color w:val="000000"/>
          <w:sz w:val="22"/>
          <w:szCs w:val="22"/>
        </w:rPr>
        <w:t xml:space="preserve"> resampling</w:t>
      </w:r>
      <w:r w:rsidR="00EC464A">
        <w:rPr>
          <w:rFonts w:ascii="Arial" w:hAnsi="Arial" w:cs="Arial"/>
          <w:color w:val="000000"/>
          <w:sz w:val="22"/>
          <w:szCs w:val="22"/>
        </w:rPr>
        <w:t xml:space="preserve"> (N=1000)</w:t>
      </w:r>
      <w:r w:rsidR="0037485D">
        <w:rPr>
          <w:rFonts w:ascii="Arial" w:hAnsi="Arial" w:cs="Arial"/>
          <w:color w:val="000000"/>
          <w:sz w:val="22"/>
          <w:szCs w:val="22"/>
        </w:rPr>
        <w:t xml:space="preserve"> to evaluate the </w:t>
      </w:r>
      <w:r w:rsidR="00692DD9">
        <w:rPr>
          <w:rFonts w:ascii="Arial" w:hAnsi="Arial" w:cs="Arial"/>
          <w:color w:val="000000"/>
          <w:sz w:val="22"/>
          <w:szCs w:val="22"/>
        </w:rPr>
        <w:t xml:space="preserve">power under different sample size.  </w:t>
      </w:r>
      <w:r w:rsidR="00EC464A">
        <w:rPr>
          <w:rFonts w:ascii="Arial" w:hAnsi="Arial" w:cs="Arial"/>
          <w:color w:val="000000"/>
          <w:sz w:val="22"/>
          <w:szCs w:val="22"/>
        </w:rPr>
        <w:t xml:space="preserve">For each single biomarker, we apply </w:t>
      </w:r>
      <w:r w:rsidR="00EC464A" w:rsidRPr="00EC464A">
        <w:rPr>
          <w:rFonts w:ascii="Arial" w:hAnsi="Arial" w:cs="Arial"/>
          <w:color w:val="000000"/>
          <w:sz w:val="22"/>
          <w:szCs w:val="22"/>
        </w:rPr>
        <w:t>Bay</w:t>
      </w:r>
      <w:r w:rsidR="00EC464A">
        <w:rPr>
          <w:rFonts w:ascii="Arial" w:hAnsi="Arial" w:cs="Arial"/>
          <w:color w:val="000000"/>
          <w:sz w:val="22"/>
          <w:szCs w:val="22"/>
        </w:rPr>
        <w:t>esian Generalized Linear Models (BGLM) adjusted with age and gender to estimate the biomarker difference between cancer and non-cancer samples</w:t>
      </w:r>
      <w:r w:rsidR="00BE5627">
        <w:rPr>
          <w:rFonts w:ascii="Arial" w:hAnsi="Arial" w:cs="Arial"/>
          <w:color w:val="000000"/>
          <w:sz w:val="22"/>
          <w:szCs w:val="22"/>
        </w:rPr>
        <w:t xml:space="preserve"> (A)</w:t>
      </w:r>
      <w:r w:rsidR="00EC464A">
        <w:rPr>
          <w:rFonts w:ascii="Arial" w:hAnsi="Arial" w:cs="Arial"/>
          <w:color w:val="000000"/>
          <w:sz w:val="22"/>
          <w:szCs w:val="22"/>
        </w:rPr>
        <w:t>.</w:t>
      </w:r>
      <w:r w:rsidR="00BE5627">
        <w:rPr>
          <w:rFonts w:ascii="Arial" w:hAnsi="Arial" w:cs="Arial"/>
          <w:color w:val="000000"/>
          <w:sz w:val="22"/>
          <w:szCs w:val="22"/>
        </w:rPr>
        <w:t xml:space="preserve"> We didn’t control the ratio between LGG and GBM so that we can receive generalized estimation. </w:t>
      </w:r>
      <w:r w:rsidR="00021B86">
        <w:rPr>
          <w:rFonts w:ascii="Arial" w:hAnsi="Arial" w:cs="Arial"/>
          <w:color w:val="000000"/>
          <w:sz w:val="22"/>
          <w:szCs w:val="22"/>
        </w:rPr>
        <w:t xml:space="preserve">With the same strategy, we conducted the power analysis to all the biomarker and other potential biomarker without overlapped between 450K and 27K (which are excellent biomarker however didn’t occurred in the microarray in the phase 2 dataset). </w:t>
      </w:r>
      <w:r w:rsidR="00EC464A">
        <w:rPr>
          <w:rFonts w:ascii="Arial" w:hAnsi="Arial" w:cs="Arial"/>
          <w:color w:val="000000"/>
          <w:sz w:val="22"/>
          <w:szCs w:val="22"/>
        </w:rPr>
        <w:t xml:space="preserve"> </w:t>
      </w:r>
    </w:p>
    <w:p w:rsidR="008128E1" w:rsidRDefault="009233DC" w:rsidP="00C0058D">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5888" behindDoc="0" locked="0" layoutInCell="1" allowOverlap="1" wp14:anchorId="39C43F54" wp14:editId="38BE5F7E">
                <wp:simplePos x="0" y="0"/>
                <wp:positionH relativeFrom="column">
                  <wp:posOffset>-99695</wp:posOffset>
                </wp:positionH>
                <wp:positionV relativeFrom="paragraph">
                  <wp:posOffset>111276</wp:posOffset>
                </wp:positionV>
                <wp:extent cx="678497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9233DC" w:rsidRDefault="009233DC" w:rsidP="009233DC">
                            <w:r>
                              <w:t xml:space="preserve">A                                     </w:t>
                            </w:r>
                            <w:r>
                              <w:t xml:space="preserve">                        </w:t>
                            </w:r>
                            <w:r>
                              <w:t xml:space="preserve">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43F54" id="_x0000_s1037" type="#_x0000_t202" style="position:absolute;left:0;text-align:left;margin-left:-7.85pt;margin-top:8.75pt;width:53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" filled="f" stroked="f">
                <v:textbox style="mso-fit-shape-to-text:t">
                  <w:txbxContent>
                    <w:p w:rsidR="009233DC" w:rsidRDefault="009233DC" w:rsidP="009233DC">
                      <w:r>
                        <w:t xml:space="preserve">A                                     </w:t>
                      </w:r>
                      <w:r>
                        <w:t xml:space="preserve">                        </w:t>
                      </w:r>
                      <w:r>
                        <w:t xml:space="preserve">B                                              </w:t>
                      </w:r>
                    </w:p>
                  </w:txbxContent>
                </v:textbox>
              </v:shape>
            </w:pict>
          </mc:Fallback>
        </mc:AlternateContent>
      </w:r>
    </w:p>
    <w:p w:rsidR="0011161D" w:rsidRDefault="008128E1" w:rsidP="00657A77">
      <w:pPr>
        <w:jc w:val="both"/>
        <w:rPr>
          <w:rFonts w:ascii="Arial" w:hAnsi="Arial" w:cs="Arial"/>
          <w:b/>
          <w:sz w:val="22"/>
          <w:szCs w:val="22"/>
        </w:rPr>
      </w:pPr>
      <w:r>
        <w:rPr>
          <w:noProof/>
        </w:rPr>
        <w:drawing>
          <wp:inline distT="0" distB="0" distL="0" distR="0" wp14:anchorId="06916F0F" wp14:editId="1B046030">
            <wp:extent cx="2386484" cy="221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94" r="6050" b="3335"/>
                    <a:stretch/>
                  </pic:blipFill>
                  <pic:spPr bwMode="auto">
                    <a:xfrm>
                      <a:off x="0" y="0"/>
                      <a:ext cx="2399770" cy="2224316"/>
                    </a:xfrm>
                    <a:prstGeom prst="rect">
                      <a:avLst/>
                    </a:prstGeom>
                    <a:ln>
                      <a:noFill/>
                    </a:ln>
                    <a:extLst>
                      <a:ext uri="{53640926-AAD7-44D8-BBD7-CCE9431645EC}">
                        <a14:shadowObscured xmlns:a14="http://schemas.microsoft.com/office/drawing/2010/main"/>
                      </a:ext>
                    </a:extLst>
                  </pic:spPr>
                </pic:pic>
              </a:graphicData>
            </a:graphic>
          </wp:inline>
        </w:drawing>
      </w:r>
      <w:r w:rsidR="006F448B" w:rsidRPr="006F448B">
        <w:rPr>
          <w:noProof/>
        </w:rPr>
        <w:t xml:space="preserve"> </w:t>
      </w:r>
      <w:r w:rsidR="006F448B">
        <w:rPr>
          <w:noProof/>
        </w:rPr>
        <w:drawing>
          <wp:inline distT="0" distB="0" distL="0" distR="0" wp14:anchorId="0EECB40C" wp14:editId="5C7682CF">
            <wp:extent cx="2389068" cy="21699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0" r="5537" b="3365"/>
                    <a:stretch/>
                  </pic:blipFill>
                  <pic:spPr bwMode="auto">
                    <a:xfrm>
                      <a:off x="0" y="0"/>
                      <a:ext cx="2402873" cy="2182472"/>
                    </a:xfrm>
                    <a:prstGeom prst="rect">
                      <a:avLst/>
                    </a:prstGeom>
                    <a:ln>
                      <a:noFill/>
                    </a:ln>
                    <a:extLst>
                      <a:ext uri="{53640926-AAD7-44D8-BBD7-CCE9431645EC}">
                        <a14:shadowObscured xmlns:a14="http://schemas.microsoft.com/office/drawing/2010/main"/>
                      </a:ext>
                    </a:extLst>
                  </pic:spPr>
                </pic:pic>
              </a:graphicData>
            </a:graphic>
          </wp:inline>
        </w:drawing>
      </w:r>
    </w:p>
    <w:p w:rsidR="001E66E5" w:rsidRPr="00B846AC" w:rsidRDefault="006F448B" w:rsidP="00D37AAD">
      <w:pPr>
        <w:pStyle w:val="HTMLPreformatted"/>
        <w:shd w:val="clear" w:color="auto" w:fill="FFFFFF"/>
        <w:wordWrap w:val="0"/>
        <w:spacing w:line="205" w:lineRule="atLeast"/>
        <w:rPr>
          <w:rFonts w:ascii="Arial" w:hAnsi="Arial" w:cs="Arial"/>
          <w:color w:val="000000"/>
          <w:szCs w:val="22"/>
        </w:rPr>
      </w:pPr>
      <w:r w:rsidRPr="00B846AC">
        <w:rPr>
          <w:rFonts w:ascii="Arial" w:hAnsi="Arial" w:cs="Arial"/>
          <w:color w:val="000000"/>
          <w:szCs w:val="22"/>
        </w:rPr>
        <w:t xml:space="preserve">Figure </w:t>
      </w:r>
      <w:r w:rsidR="00D37AAD" w:rsidRPr="00B846AC">
        <w:rPr>
          <w:rFonts w:ascii="Arial" w:hAnsi="Arial" w:cs="Arial"/>
          <w:color w:val="000000"/>
          <w:szCs w:val="22"/>
        </w:rPr>
        <w:t xml:space="preserve">9. Power analysis to estimate the minimum sample size for the validation study. </w:t>
      </w:r>
      <w:r w:rsidR="001E66E5" w:rsidRPr="00B846AC">
        <w:rPr>
          <w:rFonts w:ascii="Arial" w:hAnsi="Arial" w:cs="Arial"/>
          <w:color w:val="000000"/>
          <w:szCs w:val="22"/>
        </w:rPr>
        <w:t xml:space="preserve"> A) Power analysis for single biomarker (</w:t>
      </w:r>
      <w:r w:rsidR="001E66E5" w:rsidRPr="00B846AC">
        <w:rPr>
          <w:rFonts w:ascii="Arial" w:hAnsi="Arial" w:cs="Arial"/>
          <w:szCs w:val="22"/>
        </w:rPr>
        <w:t>cg07849581</w:t>
      </w:r>
      <w:r w:rsidR="001E66E5" w:rsidRPr="00B846AC">
        <w:rPr>
          <w:rFonts w:ascii="Arial" w:hAnsi="Arial" w:cs="Arial"/>
          <w:szCs w:val="22"/>
        </w:rPr>
        <w:t xml:space="preserve">). B) Power analysis to all the biomarkers to find the minimum sample size to receive the power of 0.8. </w:t>
      </w:r>
    </w:p>
    <w:p w:rsidR="001E66E5" w:rsidRDefault="001E66E5" w:rsidP="00D37AAD">
      <w:pPr>
        <w:pStyle w:val="HTMLPreformatted"/>
        <w:shd w:val="clear" w:color="auto" w:fill="FFFFFF"/>
        <w:wordWrap w:val="0"/>
        <w:spacing w:line="205" w:lineRule="atLeast"/>
        <w:rPr>
          <w:rFonts w:ascii="Arial" w:hAnsi="Arial" w:cs="Arial"/>
          <w:color w:val="000000"/>
          <w:sz w:val="22"/>
          <w:szCs w:val="22"/>
        </w:rPr>
      </w:pPr>
    </w:p>
    <w:p w:rsidR="00581045" w:rsidRDefault="002564A0" w:rsidP="00D37AAD">
      <w:pPr>
        <w:pStyle w:val="HTMLPreformatted"/>
        <w:shd w:val="clear" w:color="auto" w:fill="FFFFFF"/>
        <w:wordWrap w:val="0"/>
        <w:spacing w:line="205" w:lineRule="atLeast"/>
        <w:rPr>
          <w:rFonts w:ascii="Arial" w:hAnsi="Arial" w:cs="Arial"/>
          <w:b/>
          <w:sz w:val="22"/>
          <w:szCs w:val="22"/>
        </w:rPr>
      </w:pPr>
      <w:r>
        <w:rPr>
          <w:rFonts w:ascii="Arial" w:hAnsi="Arial" w:cs="Arial"/>
          <w:color w:val="000000"/>
          <w:sz w:val="22"/>
          <w:szCs w:val="22"/>
        </w:rPr>
        <w:t xml:space="preserve">Take </w:t>
      </w:r>
      <w:r w:rsidR="00EB54C1">
        <w:rPr>
          <w:rFonts w:ascii="Arial" w:hAnsi="Arial" w:cs="Arial"/>
          <w:color w:val="000000"/>
          <w:sz w:val="22"/>
          <w:szCs w:val="22"/>
        </w:rPr>
        <w:t>TEC (</w:t>
      </w:r>
      <w:r w:rsidRPr="002564A0">
        <w:rPr>
          <w:rFonts w:ascii="Arial" w:hAnsi="Arial" w:cs="Arial"/>
          <w:sz w:val="22"/>
          <w:szCs w:val="22"/>
        </w:rPr>
        <w:t>cg07849581</w:t>
      </w:r>
      <w:r w:rsidR="00EB54C1">
        <w:rPr>
          <w:rFonts w:ascii="Arial" w:hAnsi="Arial" w:cs="Arial"/>
          <w:sz w:val="22"/>
          <w:szCs w:val="22"/>
        </w:rPr>
        <w:t>)</w:t>
      </w:r>
      <w:r w:rsidRPr="002564A0">
        <w:rPr>
          <w:rFonts w:ascii="Arial" w:hAnsi="Arial" w:cs="Arial"/>
          <w:sz w:val="22"/>
          <w:szCs w:val="22"/>
        </w:rPr>
        <w:t xml:space="preserve"> as the example, </w:t>
      </w:r>
      <w:r w:rsidR="00823675" w:rsidRPr="00823675">
        <w:rPr>
          <w:rFonts w:ascii="Arial" w:hAnsi="Arial" w:cs="Arial"/>
          <w:color w:val="000000"/>
          <w:sz w:val="22"/>
          <w:szCs w:val="22"/>
        </w:rPr>
        <w:t xml:space="preserve">22 samples could support the power for single biomarker (a=0.05) and 60 samples </w:t>
      </w:r>
      <w:r w:rsidR="00B846AC">
        <w:rPr>
          <w:rFonts w:ascii="Arial" w:hAnsi="Arial" w:cs="Arial"/>
          <w:color w:val="000000"/>
          <w:sz w:val="22"/>
          <w:szCs w:val="22"/>
        </w:rPr>
        <w:t xml:space="preserve">are enough to </w:t>
      </w:r>
      <w:r w:rsidR="00823675" w:rsidRPr="00823675">
        <w:rPr>
          <w:rFonts w:ascii="Arial" w:hAnsi="Arial" w:cs="Arial"/>
          <w:color w:val="000000"/>
          <w:sz w:val="22"/>
          <w:szCs w:val="22"/>
        </w:rPr>
        <w:t xml:space="preserve">support </w:t>
      </w:r>
      <w:r w:rsidR="00823675">
        <w:rPr>
          <w:rFonts w:ascii="Arial" w:hAnsi="Arial" w:cs="Arial"/>
          <w:color w:val="000000"/>
          <w:sz w:val="22"/>
          <w:szCs w:val="22"/>
        </w:rPr>
        <w:t xml:space="preserve">for </w:t>
      </w:r>
      <w:r w:rsidR="00B846AC">
        <w:rPr>
          <w:rFonts w:ascii="Arial" w:hAnsi="Arial" w:cs="Arial"/>
          <w:color w:val="000000"/>
          <w:sz w:val="22"/>
          <w:szCs w:val="22"/>
        </w:rPr>
        <w:t xml:space="preserve">as many as </w:t>
      </w:r>
      <w:r w:rsidR="00823675">
        <w:rPr>
          <w:rFonts w:ascii="Arial" w:hAnsi="Arial" w:cs="Arial"/>
          <w:color w:val="000000"/>
          <w:sz w:val="22"/>
          <w:szCs w:val="22"/>
        </w:rPr>
        <w:t xml:space="preserve">50 biomarkers adjusted with multiple test correction (q=0.05). </w:t>
      </w:r>
      <w:r w:rsidR="00B846AC">
        <w:rPr>
          <w:rFonts w:ascii="Arial" w:hAnsi="Arial" w:cs="Arial"/>
          <w:color w:val="000000"/>
          <w:sz w:val="22"/>
          <w:szCs w:val="22"/>
        </w:rPr>
        <w:t>We conducted power analysis to each biomarker one by one and we found 13 samples could provide 0.8 power for all the biomarkers and some of biomarker only require 10 samples to receive power of 0.8</w:t>
      </w:r>
      <w:bookmarkStart w:id="0" w:name="_GoBack"/>
      <w:bookmarkEnd w:id="0"/>
    </w:p>
    <w:p w:rsidR="00581045" w:rsidRDefault="00581045" w:rsidP="00657A77">
      <w:pPr>
        <w:jc w:val="both"/>
        <w:rPr>
          <w:rFonts w:ascii="Arial" w:hAnsi="Arial" w:cs="Arial"/>
          <w:b/>
          <w:sz w:val="22"/>
          <w:szCs w:val="22"/>
        </w:rPr>
      </w:pPr>
    </w:p>
    <w:p w:rsidR="00C34EAA" w:rsidRPr="00C239EF" w:rsidRDefault="00C34EAA" w:rsidP="00657A77">
      <w:pPr>
        <w:jc w:val="both"/>
        <w:rPr>
          <w:rFonts w:ascii="Arial" w:hAnsi="Arial" w:cs="Arial"/>
          <w:b/>
          <w:sz w:val="22"/>
          <w:szCs w:val="22"/>
        </w:rPr>
      </w:pPr>
      <w:r w:rsidRPr="00C239EF">
        <w:rPr>
          <w:rFonts w:ascii="Arial" w:hAnsi="Arial" w:cs="Arial"/>
          <w:b/>
          <w:sz w:val="22"/>
          <w:szCs w:val="22"/>
        </w:rPr>
        <w:t xml:space="preserve">Research Design and Methodology </w:t>
      </w: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p>
    <w:p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Identification of DNA methylation based GBM/LGG diagnostic and prognostic biomarkers</w:t>
      </w:r>
    </w:p>
    <w:p w:rsidR="000B4EF7" w:rsidRPr="00C239EF" w:rsidRDefault="000B4EF7" w:rsidP="000B4EF7">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We designed a three-stage strategy to identify the most powerful DNA methylation based GBM/LGG diagnostic and prognostic biomarkers with comprehensive pub</w:t>
      </w:r>
      <w:r w:rsidR="00B1750C">
        <w:rPr>
          <w:rFonts w:ascii="Arial" w:hAnsi="Arial" w:cs="Arial"/>
          <w:color w:val="000000"/>
          <w:sz w:val="22"/>
          <w:szCs w:val="22"/>
        </w:rPr>
        <w:t>lic dataset including GEO/Arraye</w:t>
      </w:r>
      <w:r w:rsidRPr="00C239EF">
        <w:rPr>
          <w:rFonts w:ascii="Arial" w:hAnsi="Arial" w:cs="Arial"/>
          <w:color w:val="000000"/>
          <w:sz w:val="22"/>
          <w:szCs w:val="22"/>
        </w:rPr>
        <w:t xml:space="preserve">xpress dataset, TCGA dataset, Roadmap Epigenomic dataset, NCI-60 DNA methylation dataset, ENCODE functional genome </w:t>
      </w:r>
      <w:r w:rsidRPr="00C239EF">
        <w:rPr>
          <w:rFonts w:ascii="Arial" w:hAnsi="Arial" w:cs="Arial"/>
          <w:color w:val="000000"/>
          <w:sz w:val="22"/>
          <w:szCs w:val="22"/>
        </w:rPr>
        <w:lastRenderedPageBreak/>
        <w:t xml:space="preserve">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rsidR="004A3574" w:rsidRDefault="004A3574" w:rsidP="004A3574">
      <w:pPr>
        <w:pStyle w:val="NormalWeb"/>
        <w:shd w:val="clear" w:color="auto" w:fill="FFFFFF"/>
        <w:spacing w:before="0" w:beforeAutospacing="0" w:after="0" w:afterAutospacing="0"/>
        <w:rPr>
          <w:rFonts w:ascii="Arial" w:hAnsi="Arial" w:cs="Arial"/>
          <w:b/>
          <w:color w:val="000000"/>
          <w:sz w:val="22"/>
          <w:szCs w:val="22"/>
        </w:rPr>
      </w:pPr>
    </w:p>
    <w:p w:rsidR="00A3546D" w:rsidRDefault="004A3574" w:rsidP="00657A77">
      <w:pPr>
        <w:jc w:val="both"/>
        <w:rPr>
          <w:rFonts w:ascii="Arial" w:hAnsi="Arial" w:cs="Arial"/>
          <w:b/>
          <w:sz w:val="22"/>
          <w:szCs w:val="22"/>
        </w:rPr>
      </w:pPr>
      <w:r>
        <w:rPr>
          <w:rFonts w:ascii="Arial" w:hAnsi="Arial" w:cs="Arial"/>
          <w:b/>
          <w:sz w:val="22"/>
          <w:szCs w:val="22"/>
        </w:rPr>
        <w:t xml:space="preserve">Patient enrollment, blood collection and </w:t>
      </w:r>
    </w:p>
    <w:p w:rsidR="004A3574" w:rsidRDefault="004A3574" w:rsidP="004A3574">
      <w:pPr>
        <w:pStyle w:val="NormalWeb"/>
        <w:shd w:val="clear" w:color="auto" w:fill="FFFFFF"/>
        <w:spacing w:before="0" w:beforeAutospacing="0" w:after="0" w:afterAutospacing="0"/>
        <w:rPr>
          <w:rFonts w:ascii="Arial" w:hAnsi="Arial" w:cs="Arial"/>
          <w:color w:val="000000"/>
          <w:sz w:val="22"/>
          <w:szCs w:val="22"/>
        </w:rPr>
      </w:pPr>
    </w:p>
    <w:p w:rsidR="004A3574" w:rsidRDefault="004A3574" w:rsidP="00167F13">
      <w:pPr>
        <w:pStyle w:val="NormalWeb"/>
        <w:shd w:val="clear" w:color="auto" w:fill="FFFFFF"/>
        <w:spacing w:before="0" w:beforeAutospacing="0" w:after="0" w:afterAutospacing="0"/>
        <w:rPr>
          <w:rFonts w:ascii="Arial" w:hAnsi="Arial" w:cs="Arial"/>
          <w:b/>
          <w:sz w:val="22"/>
          <w:szCs w:val="22"/>
        </w:rPr>
      </w:pPr>
      <w:r>
        <w:rPr>
          <w:rFonts w:ascii="Arial" w:hAnsi="Arial" w:cs="Arial"/>
          <w:color w:val="000000"/>
          <w:sz w:val="22"/>
          <w:szCs w:val="22"/>
        </w:rPr>
        <w:t xml:space="preserve">In this project, we will enroll patients diagnosed as LGG and GBM. In order to decrease the noise and false negative, other brain cancer subtype will be excluded. According to our power analysis, we will collect ~30 LGG/GBM solid cancer tissues which as we known are existed in Marshfield Clinic biobank. For the cell-free DNA from the LGG/GBM patients, we will enrolled within Marshfield Clinic working together with Dr. xx. Meanwhile, equal fresh normal plasma will be collected with gender and age matching. </w:t>
      </w:r>
      <w:r w:rsidR="00167F13">
        <w:rPr>
          <w:rFonts w:ascii="Arial" w:hAnsi="Arial" w:cs="Arial"/>
          <w:color w:val="000000"/>
          <w:sz w:val="22"/>
          <w:szCs w:val="22"/>
        </w:rPr>
        <w:t xml:space="preserve">1 </w:t>
      </w:r>
      <w:r>
        <w:rPr>
          <w:rFonts w:ascii="Arial" w:hAnsi="Arial" w:cs="Arial"/>
          <w:color w:val="000000"/>
          <w:sz w:val="22"/>
          <w:szCs w:val="22"/>
        </w:rPr>
        <w:t xml:space="preserve">ml </w:t>
      </w:r>
      <w:r w:rsidR="00167F13">
        <w:rPr>
          <w:rFonts w:ascii="Arial" w:hAnsi="Arial" w:cs="Arial"/>
          <w:color w:val="000000"/>
          <w:sz w:val="22"/>
          <w:szCs w:val="22"/>
        </w:rPr>
        <w:t xml:space="preserve">plasma </w:t>
      </w:r>
      <w:r>
        <w:rPr>
          <w:rFonts w:ascii="Arial" w:hAnsi="Arial" w:cs="Arial"/>
          <w:color w:val="000000"/>
          <w:sz w:val="22"/>
          <w:szCs w:val="22"/>
        </w:rPr>
        <w:t xml:space="preserve">will be collected </w:t>
      </w:r>
      <w:r w:rsidR="00167F13">
        <w:rPr>
          <w:rFonts w:ascii="Arial" w:hAnsi="Arial" w:cs="Arial"/>
          <w:color w:val="000000"/>
          <w:sz w:val="22"/>
          <w:szCs w:val="22"/>
        </w:rPr>
        <w:t xml:space="preserve">immediately after the blood and saved in -80 for later usage. </w:t>
      </w:r>
    </w:p>
    <w:p w:rsidR="004A3574" w:rsidRPr="00C239EF" w:rsidRDefault="004A3574" w:rsidP="00657A77">
      <w:pPr>
        <w:jc w:val="both"/>
        <w:rPr>
          <w:rFonts w:ascii="Arial" w:hAnsi="Arial" w:cs="Arial"/>
          <w:b/>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DNA methylation measurement to solid tissue, cell-free DNA from cancer and high-risk carriers</w:t>
      </w: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p>
    <w:p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DNA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
    <w:p w:rsidR="00B17157" w:rsidRPr="00C239EF" w:rsidRDefault="00B17157" w:rsidP="00B34CF1">
      <w:pPr>
        <w:pStyle w:val="NormalWeb"/>
        <w:shd w:val="clear" w:color="auto" w:fill="FFFFFF"/>
        <w:spacing w:before="0" w:beforeAutospacing="0" w:after="0" w:afterAutospacing="0"/>
        <w:rPr>
          <w:rFonts w:ascii="Arial" w:hAnsi="Arial" w:cs="Arial"/>
          <w:color w:val="000000"/>
          <w:sz w:val="22"/>
          <w:szCs w:val="22"/>
        </w:rPr>
      </w:pP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Machine learning and multi-class classification</w:t>
      </w:r>
    </w:p>
    <w:p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p>
    <w:p w:rsidR="00D74D95" w:rsidRDefault="008A54A6"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will apply multiple classification/machine learning algorithm to build the diagnostic and prognostic models based on solid tissue, cfDNA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Bayes tree (BT),  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rsidR="004A3574" w:rsidRDefault="004A3574" w:rsidP="00B34CF1">
      <w:pPr>
        <w:pStyle w:val="NormalWeb"/>
        <w:shd w:val="clear" w:color="auto" w:fill="FFFFFF"/>
        <w:spacing w:before="0" w:beforeAutospacing="0" w:after="0" w:afterAutospacing="0"/>
        <w:rPr>
          <w:rFonts w:ascii="Arial" w:hAnsi="Arial" w:cs="Arial"/>
          <w:color w:val="000000"/>
          <w:sz w:val="22"/>
          <w:szCs w:val="22"/>
        </w:rPr>
      </w:pPr>
    </w:p>
    <w:p w:rsidR="004A3574" w:rsidRPr="00C239EF" w:rsidRDefault="004A3574" w:rsidP="00B34CF1">
      <w:pPr>
        <w:pStyle w:val="NormalWeb"/>
        <w:shd w:val="clear" w:color="auto" w:fill="FFFFFF"/>
        <w:spacing w:before="0" w:beforeAutospacing="0" w:after="0" w:afterAutospacing="0"/>
        <w:rPr>
          <w:rFonts w:ascii="Arial" w:hAnsi="Arial" w:cs="Arial"/>
          <w:color w:val="000000"/>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rsidR="0015024B" w:rsidRPr="00C239EF" w:rsidRDefault="0015024B" w:rsidP="00657A77">
      <w:pPr>
        <w:jc w:val="both"/>
        <w:rPr>
          <w:rFonts w:ascii="Arial" w:hAnsi="Arial" w:cs="Arial"/>
          <w:b/>
          <w:sz w:val="22"/>
          <w:szCs w:val="22"/>
        </w:rPr>
      </w:pPr>
      <w:r w:rsidRPr="00C239EF">
        <w:rPr>
          <w:rFonts w:ascii="Arial" w:hAnsi="Arial" w:cs="Arial"/>
          <w:b/>
          <w:sz w:val="22"/>
          <w:szCs w:val="22"/>
        </w:rPr>
        <w:t>Literature Cited</w:t>
      </w:r>
    </w:p>
    <w:p w:rsidR="00162408"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p>
    <w:p w:rsidR="00045511" w:rsidRPr="00045511" w:rsidRDefault="00162408" w:rsidP="00045511">
      <w:pPr>
        <w:pStyle w:val="EndNoteBibliography"/>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045511" w:rsidRPr="00045511">
        <w:t>1.</w:t>
      </w:r>
      <w:r w:rsidR="00045511" w:rsidRPr="00045511">
        <w:tab/>
        <w:t>Feinberg AP, Vogelstein B. Hypomethylation distinguishes genes of some human cancers from their normal counterparts. Nature 1983;301:89-92.</w:t>
      </w:r>
    </w:p>
    <w:p w:rsidR="00045511" w:rsidRPr="00045511" w:rsidRDefault="00045511" w:rsidP="00045511">
      <w:pPr>
        <w:pStyle w:val="EndNoteBibliography"/>
      </w:pPr>
      <w:r w:rsidRPr="00045511">
        <w:t>2.</w:t>
      </w:r>
      <w:r w:rsidRPr="00045511">
        <w:tab/>
        <w:t>Feinberg AP, Vogelstein B. Hypomethylation of ras oncogenes in primary human cancers. Biochem Biophys Res Commun 1983;111:47-54.</w:t>
      </w:r>
    </w:p>
    <w:p w:rsidR="00045511" w:rsidRPr="00045511" w:rsidRDefault="00045511" w:rsidP="00045511">
      <w:pPr>
        <w:pStyle w:val="EndNoteBibliography"/>
      </w:pPr>
      <w:r w:rsidRPr="00045511">
        <w:t>3.</w:t>
      </w:r>
      <w:r w:rsidRPr="00045511">
        <w:tab/>
        <w:t>Brock MV, Hooker CM, Ota-Machida E, Han Y, Guo M, Ames S, Glockner S, et al. DNA methylation markers and early recurrence in stage I lung cancer. N Engl J Med 2008;358:1118-1128.</w:t>
      </w:r>
    </w:p>
    <w:p w:rsidR="00045511" w:rsidRPr="00045511" w:rsidRDefault="00045511" w:rsidP="00045511">
      <w:pPr>
        <w:pStyle w:val="EndNoteBibliography"/>
      </w:pPr>
      <w:r w:rsidRPr="00045511">
        <w:t>4.</w:t>
      </w:r>
      <w:r w:rsidRPr="00045511">
        <w:tab/>
        <w:t>Fujiwara K, Fujimoto N, Tabata M, Nishii K, Matsuo K, Hotta K, Kozuki T, et al. Identification of epigenetic aberrant promoter methylation in serum DNA is useful for early detection of lung cancer. Clin Cancer Res 2005;11:1219-1225.</w:t>
      </w:r>
    </w:p>
    <w:p w:rsidR="00045511" w:rsidRPr="00045511" w:rsidRDefault="00045511" w:rsidP="00045511">
      <w:pPr>
        <w:pStyle w:val="EndNoteBibliography"/>
      </w:pPr>
      <w:r w:rsidRPr="00045511">
        <w:t>5.</w:t>
      </w:r>
      <w:r w:rsidRPr="00045511">
        <w:tab/>
        <w:t>Han L, Kamdar MR. MRI to MGMT: predicting methylation status in glioblastoma patients using convolutional recurrent neural networks. Pac Symp Biocomput 2018;23:331-342.</w:t>
      </w:r>
    </w:p>
    <w:p w:rsidR="00045511" w:rsidRPr="00045511" w:rsidRDefault="00045511" w:rsidP="00045511">
      <w:pPr>
        <w:pStyle w:val="EndNoteBibliography"/>
      </w:pPr>
      <w:r w:rsidRPr="00045511">
        <w:t>6.</w:t>
      </w:r>
      <w:r w:rsidRPr="00045511">
        <w:tab/>
        <w:t>Wei J, Yang G, Hao X, Gu D, Tan Y, Wang X, Dong D, et al. A multi-sequence and habitat-based MRI radiomics signature for preoperative prediction of MGMT promoter methylation in astrocytomas with prognostic implication. Eur Radiol 2019;29:877-888.</w:t>
      </w:r>
    </w:p>
    <w:p w:rsidR="00045511" w:rsidRPr="00045511" w:rsidRDefault="00045511" w:rsidP="00045511">
      <w:pPr>
        <w:pStyle w:val="EndNoteBibliography"/>
      </w:pPr>
      <w:r w:rsidRPr="00045511">
        <w:t>7.</w:t>
      </w:r>
      <w:r w:rsidRPr="00045511">
        <w:tab/>
        <w:t>Jiang S, Rui Q, Wang Y, Heo HY, Zou T, Yu H, Zhang Y, et al. Discriminating MGMT promoter methylation status in patients with glioblastoma employing amide proton transfer-weighted MRI metrics. Eur Radiol 2018;28:2115-2123.</w:t>
      </w:r>
    </w:p>
    <w:p w:rsidR="00045511" w:rsidRPr="00045511" w:rsidRDefault="00045511" w:rsidP="00045511">
      <w:pPr>
        <w:pStyle w:val="EndNoteBibliography"/>
      </w:pPr>
      <w:r w:rsidRPr="00045511">
        <w:t>8.</w:t>
      </w:r>
      <w:r w:rsidRPr="00045511">
        <w:tab/>
        <w:t>Jiang D, He Z, Wang C, Zhou Y, Li F, Pu W, Zhang X, et al. Epigenetic silencing of ZNF132 mediated by methylation-sensitive Sp1 binding promotes cancer progression in esophageal squamous cell carcinoma. Cell Death Dis 2018;10:1.</w:t>
      </w:r>
    </w:p>
    <w:p w:rsidR="00045511" w:rsidRPr="00045511" w:rsidRDefault="00045511" w:rsidP="00045511">
      <w:pPr>
        <w:pStyle w:val="EndNoteBibliography"/>
      </w:pPr>
      <w:r w:rsidRPr="00045511">
        <w:t>9.</w:t>
      </w:r>
      <w:r w:rsidRPr="00045511">
        <w:tab/>
        <w:t>Lei Y, Liu L, Zhang S, Guo S, Li X, Wang J, Su B, et al. Hdac7 promotes lung tumorigenesis by inhibiting Stat3 activation. Mol Cancer 2017;16:170.</w:t>
      </w:r>
    </w:p>
    <w:p w:rsidR="00045511" w:rsidRPr="00045511" w:rsidRDefault="00045511" w:rsidP="00045511">
      <w:pPr>
        <w:pStyle w:val="EndNoteBibliography"/>
      </w:pPr>
      <w:r w:rsidRPr="00045511">
        <w:t>10.</w:t>
      </w:r>
      <w:r w:rsidRPr="00045511">
        <w:tab/>
        <w:t>He Y, Cui Y, Wang W, Gu J, Guo S, Ma K, Luo X. Hypomethylation of the hsa-miR-191 locus causes high expression of hsa-mir-191 and promotes the epithelial-to-mesenchymal transition in hepatocellular carcinoma. Neoplasia 2011;13:841-853.</w:t>
      </w:r>
    </w:p>
    <w:p w:rsidR="00045511" w:rsidRPr="00045511" w:rsidRDefault="00045511" w:rsidP="00045511">
      <w:pPr>
        <w:pStyle w:val="EndNoteBibliography"/>
      </w:pPr>
      <w:r w:rsidRPr="00045511">
        <w:t>11.</w:t>
      </w:r>
      <w:r w:rsidRPr="00045511">
        <w:tab/>
        <w:t>Lan Q, Liu PY, Haase J, Bell JL, Huttelmaier S, Liu T. The Critical Role of RNA m(6)A Methylation in Cancer. Cancer Res 2019.</w:t>
      </w:r>
    </w:p>
    <w:p w:rsidR="00045511" w:rsidRPr="00045511" w:rsidRDefault="00045511" w:rsidP="00045511">
      <w:pPr>
        <w:pStyle w:val="EndNoteBibliography"/>
      </w:pPr>
      <w:r w:rsidRPr="00045511">
        <w:t>12.</w:t>
      </w:r>
      <w:r w:rsidRPr="00045511">
        <w:tab/>
        <w:t>Hegi ME, Diserens AC, Gorlia T, Hamou MF, de Tribolet N, Weller M, Kros JM, et al. MGMT gene silencing and benefit from temozolomide in glioblastoma. N Engl J Med 2005;352:997-1003.</w:t>
      </w:r>
    </w:p>
    <w:p w:rsidR="00045511" w:rsidRPr="00045511" w:rsidRDefault="00045511" w:rsidP="00045511">
      <w:pPr>
        <w:pStyle w:val="EndNoteBibliography"/>
      </w:pPr>
      <w:r w:rsidRPr="00045511">
        <w:t>13.</w:t>
      </w:r>
      <w:r w:rsidRPr="00045511">
        <w:tab/>
        <w:t>Chae YC, Kim JY, Park JW, Kim KB, Oh H, Lee KH, Seo SB. FOXO1 degradation via G9a-mediated methylation promotes cell proliferation in colon cancer. Nucleic Acids Res 2019;47:1692-1705.</w:t>
      </w:r>
    </w:p>
    <w:p w:rsidR="00045511" w:rsidRPr="00045511" w:rsidRDefault="00045511" w:rsidP="00045511">
      <w:pPr>
        <w:pStyle w:val="EndNoteBibliography"/>
      </w:pPr>
      <w:r w:rsidRPr="00045511">
        <w:t>14.</w:t>
      </w:r>
      <w:r w:rsidRPr="00045511">
        <w:tab/>
        <w:t>Oshima G, Poli EC, Bolt MJ, Chlenski A, Forde M, Jutzy JMS, Biyani N, et al. DNA Methylation Controls Metastasis-Suppressive 14q32-Encoded miRNAs. Cancer Res 2019;79:650-662.</w:t>
      </w:r>
    </w:p>
    <w:p w:rsidR="00045511" w:rsidRPr="00045511" w:rsidRDefault="00045511" w:rsidP="00045511">
      <w:pPr>
        <w:pStyle w:val="EndNoteBibliography"/>
      </w:pPr>
      <w:r w:rsidRPr="00045511">
        <w:t>15.</w:t>
      </w:r>
      <w:r w:rsidRPr="00045511">
        <w:tab/>
        <w:t>Chaudhry P, Srinivasan R, Patel FD. Utility of gene promoter methylation in prediction of response to platinum-based chemotherapy in epithelial ovarian cancer (EOC). Cancer Invest 2009;27:877-884.</w:t>
      </w:r>
    </w:p>
    <w:p w:rsidR="00045511" w:rsidRPr="00045511" w:rsidRDefault="00045511" w:rsidP="00045511">
      <w:pPr>
        <w:pStyle w:val="EndNoteBibliography"/>
      </w:pPr>
      <w:r w:rsidRPr="00045511">
        <w:t>16.</w:t>
      </w:r>
      <w:r w:rsidRPr="00045511">
        <w:tab/>
        <w:t>Guo S, Diep D, Plongthongkum N, Fung HL, Zhang K, Zhang K. Identification of methylation haplotype blocks aids in deconvolution of heterogeneous tissue samples and tumor tissue-of-origin mapping from plasma DNA. Nat Genet 2017;49:635-642.</w:t>
      </w:r>
    </w:p>
    <w:p w:rsidR="00045511" w:rsidRPr="00045511" w:rsidRDefault="00045511" w:rsidP="00045511">
      <w:pPr>
        <w:pStyle w:val="EndNoteBibliography"/>
      </w:pPr>
      <w:r w:rsidRPr="00045511">
        <w:t>17.</w:t>
      </w:r>
      <w:r w:rsidRPr="00045511">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rsidR="00045511" w:rsidRPr="00045511" w:rsidRDefault="00045511" w:rsidP="00045511">
      <w:pPr>
        <w:pStyle w:val="EndNoteBibliography"/>
      </w:pPr>
      <w:r w:rsidRPr="00045511">
        <w:t>18.</w:t>
      </w:r>
      <w:r w:rsidRPr="00045511">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rsidR="00045511" w:rsidRPr="00045511" w:rsidRDefault="00045511" w:rsidP="00045511">
      <w:pPr>
        <w:pStyle w:val="EndNoteBibliography"/>
      </w:pPr>
      <w:r w:rsidRPr="00045511">
        <w:t>19.</w:t>
      </w:r>
      <w:r w:rsidRPr="00045511">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rsidR="00045511" w:rsidRPr="00045511" w:rsidRDefault="00045511" w:rsidP="00045511">
      <w:pPr>
        <w:pStyle w:val="EndNoteBibliography"/>
      </w:pPr>
      <w:r w:rsidRPr="00045511">
        <w:t>20.</w:t>
      </w:r>
      <w:r w:rsidRPr="00045511">
        <w:tab/>
        <w:t>Yi JM, Tsai HC, Glockner SC, Lin S, Ohm JE, Easwaran H, James CD, et al. Abnormal DNA methylation of CD133 in colorectal and glioblastoma tumors. Cancer Res 2008;68:8094-8103.</w:t>
      </w:r>
    </w:p>
    <w:p w:rsidR="00045511" w:rsidRPr="00045511" w:rsidRDefault="00045511" w:rsidP="00045511">
      <w:pPr>
        <w:pStyle w:val="EndNoteBibliography"/>
      </w:pPr>
      <w:r w:rsidRPr="00045511">
        <w:t>21.</w:t>
      </w:r>
      <w:r w:rsidRPr="00045511">
        <w:tab/>
        <w:t>Lopez-Gines C, Navarro L, Munoz-Hidalgo L, Buso E, Morales JM, Gil-Benso R, Gregori-Romero M, et al. Association between epidermal growth factor receptor amplification and ADP-ribosylation factor 1 methylation in human glioblastoma. Cell Oncol (Dordr) 2017;40:389-399.</w:t>
      </w:r>
    </w:p>
    <w:p w:rsidR="00045511" w:rsidRPr="00045511" w:rsidRDefault="00045511" w:rsidP="00045511">
      <w:pPr>
        <w:pStyle w:val="EndNoteBibliography"/>
      </w:pPr>
      <w:r w:rsidRPr="00045511">
        <w:t>22.</w:t>
      </w:r>
      <w:r w:rsidRPr="00045511">
        <w:tab/>
        <w:t>Ghasemi A, Fallah S, Ansari M. MiR-153 as a Tumor Suppressor in Glioblastoma Multiforme is Downregulated by DNA Methylation. Clin Lab 2016;62:573-580.</w:t>
      </w:r>
    </w:p>
    <w:p w:rsidR="00045511" w:rsidRPr="00045511" w:rsidRDefault="00045511" w:rsidP="00045511">
      <w:pPr>
        <w:pStyle w:val="EndNoteBibliography"/>
      </w:pPr>
      <w:r w:rsidRPr="00045511">
        <w:t>23.</w:t>
      </w:r>
      <w:r w:rsidRPr="00045511">
        <w:tab/>
        <w:t>Ayala-Ortega E, Arzate-Mejia R, Perez-Molina R, Gonzalez-Buendia E, Meier K, Guerrero G, Recillas-Targa F. Epigenetic silencing of miR-181c by DNA methylation in glioblastoma cell lines. BMC Cancer 2016;16:226.</w:t>
      </w:r>
    </w:p>
    <w:p w:rsidR="00045511" w:rsidRPr="00045511" w:rsidRDefault="00045511" w:rsidP="00045511">
      <w:pPr>
        <w:pStyle w:val="EndNoteBibliography"/>
      </w:pPr>
      <w:r w:rsidRPr="00045511">
        <w:t>24.</w:t>
      </w:r>
      <w:r w:rsidRPr="00045511">
        <w:tab/>
        <w:t>Ma J, Hou X, Li M, Ren H, Fang S, Wang X, He C. Genome-wide methylation profiling reveals new biomarkers for prognosis prediction of glioblastoma. J Cancer Res Ther 2015;11 Suppl 2:C212-215.</w:t>
      </w:r>
    </w:p>
    <w:p w:rsidR="00045511" w:rsidRPr="00045511" w:rsidRDefault="00045511" w:rsidP="00045511">
      <w:pPr>
        <w:pStyle w:val="EndNoteBibliography"/>
      </w:pPr>
      <w:r w:rsidRPr="00045511">
        <w:t>25.</w:t>
      </w:r>
      <w:r w:rsidRPr="00045511">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rsidR="00045511" w:rsidRPr="00045511" w:rsidRDefault="00045511" w:rsidP="00045511">
      <w:pPr>
        <w:pStyle w:val="EndNoteBibliography"/>
      </w:pPr>
      <w:r w:rsidRPr="00045511">
        <w:t>26.</w:t>
      </w:r>
      <w:r w:rsidRPr="00045511">
        <w:tab/>
        <w:t>Lai RK, Chen Y, Guan X, Nousome D, Sharma C, Canoll P, Bruce J, et al. Genome-wide methylation analyses in glioblastoma multiforme. PLoS One 2014;9:e89376.</w:t>
      </w:r>
    </w:p>
    <w:p w:rsidR="00045511" w:rsidRPr="00045511" w:rsidRDefault="00045511" w:rsidP="00045511">
      <w:pPr>
        <w:pStyle w:val="EndNoteBibliography"/>
      </w:pPr>
      <w:r w:rsidRPr="00045511">
        <w:t>27.</w:t>
      </w:r>
      <w:r w:rsidRPr="00045511">
        <w:tab/>
        <w:t>Zhang W, Yan W, You G, Bao Z, Wang Y, Liu Y, You Y, et al. Genome-wide DNA methylation profiling identifies ALDH1A3 promoter methylation as a prognostic predictor in G-CIMP- primary glioblastoma. Cancer Lett 2013;328:120-125.</w:t>
      </w:r>
    </w:p>
    <w:p w:rsidR="00045511" w:rsidRPr="00045511" w:rsidRDefault="00045511" w:rsidP="00045511">
      <w:pPr>
        <w:pStyle w:val="EndNoteBibliography"/>
      </w:pPr>
      <w:r w:rsidRPr="00045511">
        <w:t>28.</w:t>
      </w:r>
      <w:r w:rsidRPr="00045511">
        <w:tab/>
        <w:t>Sun X, St John JC. Modulation of mitochondrial DNA copy number in a model of glioblastoma induces changes to DNA methylation and gene expression of the nuclear genome in tumours. Epigenetics Chromatin 2018;11:53.</w:t>
      </w:r>
    </w:p>
    <w:p w:rsidR="00045511" w:rsidRPr="00045511" w:rsidRDefault="00045511" w:rsidP="00045511">
      <w:pPr>
        <w:pStyle w:val="EndNoteBibliography"/>
      </w:pPr>
      <w:r w:rsidRPr="00045511">
        <w:t>29.</w:t>
      </w:r>
      <w:r w:rsidRPr="00045511">
        <w:tab/>
        <w:t>Serrano J, Snuderl M. Whole Genome DNA Methylation Analysis of Human Glioblastoma Using Illumina BeadArrays. Methods Mol Biol 2018;1741:31-51.</w:t>
      </w:r>
    </w:p>
    <w:p w:rsidR="00045511" w:rsidRPr="00045511" w:rsidRDefault="00045511" w:rsidP="00045511">
      <w:pPr>
        <w:pStyle w:val="EndNoteBibliography"/>
      </w:pPr>
      <w:r w:rsidRPr="00045511">
        <w:t>30.</w:t>
      </w:r>
      <w:r w:rsidRPr="00045511">
        <w:tab/>
        <w:t>Tran A, Escovedo C, Migdall-Wilson J, Chou AP, Chen W, Cloughesy T, Nelson S, et al. In Silico Enhanced Restriction Enzyme Based Methylation Analysis of the Human Glioblastoma Genome Using Agilent 244K CpG Island Microarrays. Front Neurosci 2009;3:57.</w:t>
      </w:r>
    </w:p>
    <w:p w:rsidR="00045511" w:rsidRPr="00045511" w:rsidRDefault="00045511" w:rsidP="00045511">
      <w:pPr>
        <w:pStyle w:val="EndNoteBibliography"/>
      </w:pPr>
      <w:r w:rsidRPr="00045511">
        <w:t>31.</w:t>
      </w:r>
      <w:r w:rsidRPr="00045511">
        <w:tab/>
        <w:t>Jovcevska I. Sequencing the next generation of glioblastomas. Crit Rev Clin Lab Sci 2018;55:264-282.</w:t>
      </w:r>
    </w:p>
    <w:p w:rsidR="00045511" w:rsidRPr="00045511" w:rsidRDefault="00045511" w:rsidP="00045511">
      <w:pPr>
        <w:pStyle w:val="EndNoteBibliography"/>
      </w:pPr>
      <w:r w:rsidRPr="00045511">
        <w:t>32.</w:t>
      </w:r>
      <w:r w:rsidRPr="00045511">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rsidR="00045511" w:rsidRPr="00045511" w:rsidRDefault="00045511" w:rsidP="00045511">
      <w:pPr>
        <w:pStyle w:val="EndNoteBibliography"/>
      </w:pPr>
      <w:r w:rsidRPr="00045511">
        <w:t>33.</w:t>
      </w:r>
      <w:r w:rsidRPr="00045511">
        <w:tab/>
        <w:t>Ramirez JL, Taron M, Balana C, Sarries C, Mendez P, de Aguirre I, Nunez L, et al. Serum DNA as a tool for cancer patient management. Rocz Akad Med Bialymst 2003;48:34-41.</w:t>
      </w:r>
    </w:p>
    <w:p w:rsidR="00045511" w:rsidRPr="00045511" w:rsidRDefault="00045511" w:rsidP="00045511">
      <w:pPr>
        <w:pStyle w:val="EndNoteBibliography"/>
      </w:pPr>
      <w:r w:rsidRPr="00045511">
        <w:t>34.</w:t>
      </w:r>
      <w:r w:rsidRPr="00045511">
        <w:tab/>
        <w:t>Bloch O, Lim M, Sughrue ME, Komotar RJ, Abrahams JM, O'Rourke DM, D'Ambrosio A, et al. Autologous Heat Shock Protein Peptide Vaccination for Newly Diagnosed Glioblastoma: Impact of Peripheral PD-L1 Expression on Response to Therapy. Clin Cancer Res 2017;23:3575-3584.</w:t>
      </w:r>
    </w:p>
    <w:p w:rsidR="00045511" w:rsidRPr="00045511" w:rsidRDefault="00045511" w:rsidP="00045511">
      <w:pPr>
        <w:pStyle w:val="EndNoteBibliography"/>
      </w:pPr>
      <w:r w:rsidRPr="00045511">
        <w:t>35.</w:t>
      </w:r>
      <w:r w:rsidRPr="00045511">
        <w:tab/>
        <w:t>Reynes G, Vila V, Fleitas T, Reganon E, Font de Mora J, Jorda M, Martinez-Sales V. Circulating endothelial cells and procoagulant microparticles in patients with glioblastoma: prognostic value. PLoS One 2013;8:e69034.</w:t>
      </w:r>
    </w:p>
    <w:p w:rsidR="00045511" w:rsidRPr="00045511" w:rsidRDefault="00045511" w:rsidP="00045511">
      <w:pPr>
        <w:pStyle w:val="EndNoteBibliography"/>
      </w:pPr>
      <w:r w:rsidRPr="00045511">
        <w:t>36.</w:t>
      </w:r>
      <w:r w:rsidRPr="00045511">
        <w:tab/>
        <w:t>Rosell R, de Las Penas R, Balana C, Santarpia M, Salazar F, de Aguirre I, Reguart N, et al. Translational research in glioblastoma multiforme: molecular criteria for patient selection. Future Oncol 2008;4:219-228.</w:t>
      </w:r>
    </w:p>
    <w:p w:rsidR="00045511" w:rsidRPr="00045511" w:rsidRDefault="00045511" w:rsidP="00045511">
      <w:pPr>
        <w:pStyle w:val="EndNoteBibliography"/>
      </w:pPr>
      <w:r w:rsidRPr="00045511">
        <w:t>37.</w:t>
      </w:r>
      <w:r w:rsidRPr="00045511">
        <w:tab/>
        <w:t>Faria G, Silva E, Da Fonseca C, Quirico-Santos T. Circulating Cell-Free DNA as a Prognostic and Molecular Marker for Patients with Brain Tumors under Perillyl Alcohol-Based Therapy. Int J Mol Sci 2018;19.</w:t>
      </w:r>
    </w:p>
    <w:p w:rsidR="00045511" w:rsidRPr="00045511" w:rsidRDefault="00045511" w:rsidP="00045511">
      <w:pPr>
        <w:pStyle w:val="EndNoteBibliography"/>
      </w:pPr>
      <w:r w:rsidRPr="00045511">
        <w:t>38.</w:t>
      </w:r>
      <w:r w:rsidRPr="00045511">
        <w:tab/>
        <w:t>Edgar R, Domrachev M, Lash AE. Gene Expression Omnibus: NCBI gene expression and hybridization array data repository. Nucleic Acids Res 2002;30:207-210.</w:t>
      </w:r>
    </w:p>
    <w:p w:rsidR="00045511" w:rsidRPr="00045511" w:rsidRDefault="00045511" w:rsidP="00045511">
      <w:pPr>
        <w:pStyle w:val="EndNoteBibliography"/>
      </w:pPr>
      <w:r w:rsidRPr="00045511">
        <w:t>39.</w:t>
      </w:r>
      <w:r w:rsidRPr="00045511">
        <w:tab/>
        <w:t>Brazma A, Parkinson H, Sarkans U, Shojatalab M, Vilo J, Abeygunawardena N, Holloway E, et al. ArrayExpress--a public repository for microarray gene expression data at the EBI. Nucleic Acids Res 2003;31:68-71.</w:t>
      </w:r>
    </w:p>
    <w:p w:rsidR="00045511" w:rsidRPr="00045511" w:rsidRDefault="00045511" w:rsidP="00045511">
      <w:pPr>
        <w:pStyle w:val="EndNoteBibliography"/>
      </w:pPr>
      <w:r w:rsidRPr="00045511">
        <w:t>40.</w:t>
      </w:r>
      <w:r w:rsidRPr="00045511">
        <w:tab/>
        <w:t>Roadmap Epigenomics C, Kundaje A, Meuleman W, Ernst J, Bilenky M, Yen A, Heravi-Moussavi A, et al. Integrative analysis of 111 reference human epigenomes. Nature 2015;518:317-330.</w:t>
      </w:r>
    </w:p>
    <w:p w:rsidR="00045511" w:rsidRPr="00045511" w:rsidRDefault="00045511" w:rsidP="00045511">
      <w:pPr>
        <w:pStyle w:val="EndNoteBibliography"/>
      </w:pPr>
      <w:r w:rsidRPr="00045511">
        <w:t>41.</w:t>
      </w:r>
      <w:r w:rsidRPr="00045511">
        <w:tab/>
        <w:t>Shankavaram UT, Varma S, Kane D, Sunshine M, Chary KK, Reinhold WC, Pommier Y, et al. CellMiner: a relational database and query tool for the NCI-60 cancer cell lines. BMC Genomics 2009;10:277.</w:t>
      </w:r>
    </w:p>
    <w:p w:rsidR="00045511" w:rsidRPr="00045511" w:rsidRDefault="00045511" w:rsidP="00045511">
      <w:pPr>
        <w:pStyle w:val="EndNoteBibliography"/>
      </w:pPr>
      <w:r w:rsidRPr="00045511">
        <w:t>42.</w:t>
      </w:r>
      <w:r w:rsidRPr="00045511">
        <w:tab/>
        <w:t>Kong J, Cooper LA, Wang F, Gutman DA, Gao J, Chisolm C, Sharma A, et al. Integrative, multimodal analysis of glioblastoma using TCGA molecular data, pathology images, and clinical outcomes. IEEE Trans Biomed Eng 2011;58:3469-3474.</w:t>
      </w:r>
    </w:p>
    <w:p w:rsidR="00045511" w:rsidRPr="00045511" w:rsidRDefault="00045511" w:rsidP="00045511">
      <w:pPr>
        <w:pStyle w:val="EndNoteBibliography"/>
      </w:pPr>
      <w:r w:rsidRPr="00045511">
        <w:t>43.</w:t>
      </w:r>
      <w:r w:rsidRPr="00045511">
        <w:tab/>
        <w:t>Li Y, Zhu J, Tian G, Li N, Li Q, Ye M, Zheng H, et al. The DNA methylome of human peripheral blood mononuclear cells. PLoS Biol 2010;8:e1000533.</w:t>
      </w:r>
    </w:p>
    <w:p w:rsidR="00045511" w:rsidRPr="00045511" w:rsidRDefault="00045511" w:rsidP="00045511">
      <w:pPr>
        <w:pStyle w:val="EndNoteBibliography"/>
      </w:pPr>
      <w:r w:rsidRPr="00045511">
        <w:t>44.</w:t>
      </w:r>
      <w:r w:rsidRPr="00045511">
        <w:tab/>
        <w:t>Guo S, Zhu Q, Jiang T, Wang R, Shen Y, Zhu X, Wang Y, et al. Genome-wide DNA methylation patterns in CD4+ T cells from Chinese Han patients with rheumatoid arthritis. Mod Rheumatol 2017;27:441-447.</w:t>
      </w:r>
    </w:p>
    <w:p w:rsidR="00045511" w:rsidRPr="00045511" w:rsidRDefault="00045511" w:rsidP="00045511">
      <w:pPr>
        <w:pStyle w:val="EndNoteBibliography"/>
      </w:pPr>
      <w:r w:rsidRPr="00045511">
        <w:t>45.</w:t>
      </w:r>
      <w:r w:rsidRPr="00045511">
        <w:tab/>
        <w:t>Ding W, Pu W, Wang L, Jiang S, Zhou X, Tu W, Yu L, et al. Genome-Wide DNA Methylation Analysis in Systemic Sclerosis Reveals Hypomethylation of IFN-Associated Genes in CD4(+) and CD8(+) T Cells. J Invest Dermatol 2018;138:1069-1077.</w:t>
      </w:r>
    </w:p>
    <w:p w:rsidR="00045511" w:rsidRPr="00045511" w:rsidRDefault="00045511" w:rsidP="00045511">
      <w:pPr>
        <w:pStyle w:val="EndNoteBibliography"/>
      </w:pPr>
      <w:r w:rsidRPr="00045511">
        <w:t>46.</w:t>
      </w:r>
      <w:r w:rsidRPr="00045511">
        <w:tab/>
        <w:t>Consortium EP. The ENCODE (ENCyclopedia Of DNA Elements) Project. Science 2004;306:636-640.</w:t>
      </w:r>
    </w:p>
    <w:p w:rsidR="00045511" w:rsidRPr="00045511" w:rsidRDefault="00045511" w:rsidP="00045511">
      <w:pPr>
        <w:pStyle w:val="EndNoteBibliography"/>
      </w:pPr>
      <w:r w:rsidRPr="00045511">
        <w:t>47.</w:t>
      </w:r>
      <w:r w:rsidRPr="00045511">
        <w:tab/>
        <w:t>Pu W, Wang C, Chen S, Zhao D, Zhou Y, Ma Y, Wang Y, et al. Targeted bisulfite sequencing identified a panel of DNA methylation-based biomarkers for esophageal squamous cell carcinoma (ESCC). Clin Epigenetics 2017;9:129.</w:t>
      </w:r>
    </w:p>
    <w:p w:rsidR="00045511" w:rsidRPr="00045511" w:rsidRDefault="00045511" w:rsidP="00045511">
      <w:pPr>
        <w:pStyle w:val="EndNoteBibliography"/>
      </w:pPr>
      <w:r w:rsidRPr="00045511">
        <w:t>48.</w:t>
      </w:r>
      <w:r w:rsidRPr="00045511">
        <w:tab/>
        <w:t>Guo S, Yan F, Xu J, Bao Y, Zhu J, Wang X, Wu J, et al. Identification and validation of the methylation biomarkers of non-small cell lung cancer (NSCLC). Clin Epigenetics 2015;7:3.</w:t>
      </w:r>
    </w:p>
    <w:p w:rsidR="00E65409"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item&gt;3049&lt;/item&gt;&lt;item&gt;3050&lt;/item&gt;&lt;/record-ids&gt;&lt;/item&gt;&lt;/Libraries&gt;"/>
  </w:docVars>
  <w:rsids>
    <w:rsidRoot w:val="0032316B"/>
    <w:rsid w:val="00007AC9"/>
    <w:rsid w:val="0001005B"/>
    <w:rsid w:val="0001260B"/>
    <w:rsid w:val="00013A7B"/>
    <w:rsid w:val="00021B86"/>
    <w:rsid w:val="00030590"/>
    <w:rsid w:val="000314DD"/>
    <w:rsid w:val="000445C3"/>
    <w:rsid w:val="00045511"/>
    <w:rsid w:val="000524DE"/>
    <w:rsid w:val="00053CD6"/>
    <w:rsid w:val="00055A8A"/>
    <w:rsid w:val="0005721D"/>
    <w:rsid w:val="00061ADE"/>
    <w:rsid w:val="00062969"/>
    <w:rsid w:val="000714B1"/>
    <w:rsid w:val="00081431"/>
    <w:rsid w:val="0008193B"/>
    <w:rsid w:val="0008285B"/>
    <w:rsid w:val="00082880"/>
    <w:rsid w:val="000829F8"/>
    <w:rsid w:val="00091C57"/>
    <w:rsid w:val="000B3645"/>
    <w:rsid w:val="000B4EF7"/>
    <w:rsid w:val="000C457D"/>
    <w:rsid w:val="000C5FF2"/>
    <w:rsid w:val="000D0D99"/>
    <w:rsid w:val="000D0D9C"/>
    <w:rsid w:val="000E0C02"/>
    <w:rsid w:val="000E2106"/>
    <w:rsid w:val="000E4448"/>
    <w:rsid w:val="00107394"/>
    <w:rsid w:val="0011161D"/>
    <w:rsid w:val="00121E4F"/>
    <w:rsid w:val="00123798"/>
    <w:rsid w:val="00127DB6"/>
    <w:rsid w:val="001360F3"/>
    <w:rsid w:val="00136B79"/>
    <w:rsid w:val="001378B2"/>
    <w:rsid w:val="0014379D"/>
    <w:rsid w:val="00143CD6"/>
    <w:rsid w:val="0015024B"/>
    <w:rsid w:val="00152998"/>
    <w:rsid w:val="00161FC5"/>
    <w:rsid w:val="00162408"/>
    <w:rsid w:val="00167F13"/>
    <w:rsid w:val="00177F36"/>
    <w:rsid w:val="0019435F"/>
    <w:rsid w:val="00195485"/>
    <w:rsid w:val="001B446F"/>
    <w:rsid w:val="001E1E5E"/>
    <w:rsid w:val="001E66E5"/>
    <w:rsid w:val="001E726A"/>
    <w:rsid w:val="001E7ACD"/>
    <w:rsid w:val="002017B0"/>
    <w:rsid w:val="002024CD"/>
    <w:rsid w:val="00206C77"/>
    <w:rsid w:val="0021469B"/>
    <w:rsid w:val="0021616E"/>
    <w:rsid w:val="0022355B"/>
    <w:rsid w:val="002254CA"/>
    <w:rsid w:val="00225D90"/>
    <w:rsid w:val="00233249"/>
    <w:rsid w:val="00233A98"/>
    <w:rsid w:val="00234211"/>
    <w:rsid w:val="002470D6"/>
    <w:rsid w:val="002564A0"/>
    <w:rsid w:val="00257674"/>
    <w:rsid w:val="00262D33"/>
    <w:rsid w:val="00263ECB"/>
    <w:rsid w:val="00266FE4"/>
    <w:rsid w:val="00283EB9"/>
    <w:rsid w:val="00290776"/>
    <w:rsid w:val="00291475"/>
    <w:rsid w:val="0029736D"/>
    <w:rsid w:val="002A1155"/>
    <w:rsid w:val="002A4DC8"/>
    <w:rsid w:val="002A753B"/>
    <w:rsid w:val="002A75BC"/>
    <w:rsid w:val="002B08E5"/>
    <w:rsid w:val="002C07EC"/>
    <w:rsid w:val="002D21A2"/>
    <w:rsid w:val="002D24B4"/>
    <w:rsid w:val="002D2E2C"/>
    <w:rsid w:val="002F218E"/>
    <w:rsid w:val="003079C5"/>
    <w:rsid w:val="00307F22"/>
    <w:rsid w:val="00311016"/>
    <w:rsid w:val="003111AB"/>
    <w:rsid w:val="00312C0B"/>
    <w:rsid w:val="0032253D"/>
    <w:rsid w:val="0032316B"/>
    <w:rsid w:val="00323973"/>
    <w:rsid w:val="00326A8F"/>
    <w:rsid w:val="00326BCC"/>
    <w:rsid w:val="00334E55"/>
    <w:rsid w:val="00361445"/>
    <w:rsid w:val="00362D29"/>
    <w:rsid w:val="0037485D"/>
    <w:rsid w:val="00386579"/>
    <w:rsid w:val="003A4391"/>
    <w:rsid w:val="003A4F3C"/>
    <w:rsid w:val="003B233E"/>
    <w:rsid w:val="003B4D2E"/>
    <w:rsid w:val="003B737D"/>
    <w:rsid w:val="003C5338"/>
    <w:rsid w:val="003D0848"/>
    <w:rsid w:val="003D1608"/>
    <w:rsid w:val="003D26B5"/>
    <w:rsid w:val="003E1DA9"/>
    <w:rsid w:val="003E7D4F"/>
    <w:rsid w:val="003F0008"/>
    <w:rsid w:val="003F3F1E"/>
    <w:rsid w:val="00405847"/>
    <w:rsid w:val="00420C48"/>
    <w:rsid w:val="00424439"/>
    <w:rsid w:val="00426F35"/>
    <w:rsid w:val="004471EE"/>
    <w:rsid w:val="0045142B"/>
    <w:rsid w:val="004564D4"/>
    <w:rsid w:val="004638C9"/>
    <w:rsid w:val="00470CC1"/>
    <w:rsid w:val="004875AC"/>
    <w:rsid w:val="004926F6"/>
    <w:rsid w:val="004A3574"/>
    <w:rsid w:val="004A4B16"/>
    <w:rsid w:val="004B26AC"/>
    <w:rsid w:val="004B3310"/>
    <w:rsid w:val="004E29A9"/>
    <w:rsid w:val="00500F2D"/>
    <w:rsid w:val="00502095"/>
    <w:rsid w:val="00512A5D"/>
    <w:rsid w:val="0052768C"/>
    <w:rsid w:val="005325EA"/>
    <w:rsid w:val="005405E2"/>
    <w:rsid w:val="00554BE4"/>
    <w:rsid w:val="005569D1"/>
    <w:rsid w:val="00557566"/>
    <w:rsid w:val="00574414"/>
    <w:rsid w:val="00581045"/>
    <w:rsid w:val="005831FA"/>
    <w:rsid w:val="005900E0"/>
    <w:rsid w:val="005908C5"/>
    <w:rsid w:val="0059509F"/>
    <w:rsid w:val="005950B7"/>
    <w:rsid w:val="005965FF"/>
    <w:rsid w:val="005A126F"/>
    <w:rsid w:val="005B45B2"/>
    <w:rsid w:val="005B76D5"/>
    <w:rsid w:val="005C6C51"/>
    <w:rsid w:val="005C763B"/>
    <w:rsid w:val="005D0D19"/>
    <w:rsid w:val="005D18E4"/>
    <w:rsid w:val="005E1509"/>
    <w:rsid w:val="00612180"/>
    <w:rsid w:val="00635AFE"/>
    <w:rsid w:val="00637A85"/>
    <w:rsid w:val="0064156F"/>
    <w:rsid w:val="00645EA9"/>
    <w:rsid w:val="0065105D"/>
    <w:rsid w:val="00657A77"/>
    <w:rsid w:val="00666F04"/>
    <w:rsid w:val="00675CBE"/>
    <w:rsid w:val="00692DD9"/>
    <w:rsid w:val="00693CB6"/>
    <w:rsid w:val="006B5B6A"/>
    <w:rsid w:val="006B6487"/>
    <w:rsid w:val="006C57B9"/>
    <w:rsid w:val="006C7B93"/>
    <w:rsid w:val="006D019A"/>
    <w:rsid w:val="006D300A"/>
    <w:rsid w:val="006D4922"/>
    <w:rsid w:val="006D7400"/>
    <w:rsid w:val="006E750F"/>
    <w:rsid w:val="006F28AE"/>
    <w:rsid w:val="006F448B"/>
    <w:rsid w:val="00702A45"/>
    <w:rsid w:val="00702B66"/>
    <w:rsid w:val="007063EC"/>
    <w:rsid w:val="0073675D"/>
    <w:rsid w:val="007450DC"/>
    <w:rsid w:val="00764195"/>
    <w:rsid w:val="0076491B"/>
    <w:rsid w:val="007666CC"/>
    <w:rsid w:val="00770778"/>
    <w:rsid w:val="007748FD"/>
    <w:rsid w:val="00793FB5"/>
    <w:rsid w:val="00795711"/>
    <w:rsid w:val="0079778C"/>
    <w:rsid w:val="007B1F8F"/>
    <w:rsid w:val="007C03A7"/>
    <w:rsid w:val="007C583C"/>
    <w:rsid w:val="007D5F25"/>
    <w:rsid w:val="007E19D3"/>
    <w:rsid w:val="007E3F59"/>
    <w:rsid w:val="007E547C"/>
    <w:rsid w:val="007E5D8D"/>
    <w:rsid w:val="0080388E"/>
    <w:rsid w:val="00803DAC"/>
    <w:rsid w:val="00804DED"/>
    <w:rsid w:val="00805C0E"/>
    <w:rsid w:val="008128E1"/>
    <w:rsid w:val="008162BE"/>
    <w:rsid w:val="00823675"/>
    <w:rsid w:val="00825778"/>
    <w:rsid w:val="00825FEC"/>
    <w:rsid w:val="00830327"/>
    <w:rsid w:val="00833D23"/>
    <w:rsid w:val="00842A76"/>
    <w:rsid w:val="00843EF5"/>
    <w:rsid w:val="00845B72"/>
    <w:rsid w:val="00847974"/>
    <w:rsid w:val="008550DC"/>
    <w:rsid w:val="008575D5"/>
    <w:rsid w:val="008706ED"/>
    <w:rsid w:val="008747D8"/>
    <w:rsid w:val="008748D8"/>
    <w:rsid w:val="008756BD"/>
    <w:rsid w:val="008774A2"/>
    <w:rsid w:val="00893E62"/>
    <w:rsid w:val="008A54A6"/>
    <w:rsid w:val="008C4E68"/>
    <w:rsid w:val="008E4336"/>
    <w:rsid w:val="008E4B98"/>
    <w:rsid w:val="008F3608"/>
    <w:rsid w:val="008F7FA0"/>
    <w:rsid w:val="00910918"/>
    <w:rsid w:val="00914F22"/>
    <w:rsid w:val="0092182C"/>
    <w:rsid w:val="009233DC"/>
    <w:rsid w:val="00924CF6"/>
    <w:rsid w:val="00935536"/>
    <w:rsid w:val="00965C81"/>
    <w:rsid w:val="00967950"/>
    <w:rsid w:val="00970BC5"/>
    <w:rsid w:val="009867F9"/>
    <w:rsid w:val="00997418"/>
    <w:rsid w:val="009A286F"/>
    <w:rsid w:val="009B1F86"/>
    <w:rsid w:val="009C02F1"/>
    <w:rsid w:val="009C1E2F"/>
    <w:rsid w:val="009C217C"/>
    <w:rsid w:val="009C5A2C"/>
    <w:rsid w:val="009E70F6"/>
    <w:rsid w:val="009F6B10"/>
    <w:rsid w:val="00A06711"/>
    <w:rsid w:val="00A20DDC"/>
    <w:rsid w:val="00A25A78"/>
    <w:rsid w:val="00A27568"/>
    <w:rsid w:val="00A31068"/>
    <w:rsid w:val="00A31120"/>
    <w:rsid w:val="00A32349"/>
    <w:rsid w:val="00A3546D"/>
    <w:rsid w:val="00A37881"/>
    <w:rsid w:val="00A54B6C"/>
    <w:rsid w:val="00A56089"/>
    <w:rsid w:val="00A64857"/>
    <w:rsid w:val="00AA1062"/>
    <w:rsid w:val="00AB29A3"/>
    <w:rsid w:val="00AB31F6"/>
    <w:rsid w:val="00AC5803"/>
    <w:rsid w:val="00AC6A22"/>
    <w:rsid w:val="00AF29EE"/>
    <w:rsid w:val="00AF3714"/>
    <w:rsid w:val="00B17157"/>
    <w:rsid w:val="00B1750C"/>
    <w:rsid w:val="00B271DD"/>
    <w:rsid w:val="00B34CF1"/>
    <w:rsid w:val="00B42F7E"/>
    <w:rsid w:val="00B4428C"/>
    <w:rsid w:val="00B451E0"/>
    <w:rsid w:val="00B50214"/>
    <w:rsid w:val="00B524E3"/>
    <w:rsid w:val="00B5643D"/>
    <w:rsid w:val="00B72879"/>
    <w:rsid w:val="00B770F6"/>
    <w:rsid w:val="00B846AC"/>
    <w:rsid w:val="00B91413"/>
    <w:rsid w:val="00B924B8"/>
    <w:rsid w:val="00BA1DCE"/>
    <w:rsid w:val="00BA6639"/>
    <w:rsid w:val="00BB7189"/>
    <w:rsid w:val="00BD2C3D"/>
    <w:rsid w:val="00BE034F"/>
    <w:rsid w:val="00BE17AC"/>
    <w:rsid w:val="00BE5627"/>
    <w:rsid w:val="00BF1CC4"/>
    <w:rsid w:val="00C0058D"/>
    <w:rsid w:val="00C0069F"/>
    <w:rsid w:val="00C021AE"/>
    <w:rsid w:val="00C101B2"/>
    <w:rsid w:val="00C10FDF"/>
    <w:rsid w:val="00C13B02"/>
    <w:rsid w:val="00C21EEB"/>
    <w:rsid w:val="00C239EF"/>
    <w:rsid w:val="00C30451"/>
    <w:rsid w:val="00C34EAA"/>
    <w:rsid w:val="00C47461"/>
    <w:rsid w:val="00C53590"/>
    <w:rsid w:val="00C53BBF"/>
    <w:rsid w:val="00C6110D"/>
    <w:rsid w:val="00C7184D"/>
    <w:rsid w:val="00C73C15"/>
    <w:rsid w:val="00C80C83"/>
    <w:rsid w:val="00C85C71"/>
    <w:rsid w:val="00CB601C"/>
    <w:rsid w:val="00CC415D"/>
    <w:rsid w:val="00CC778B"/>
    <w:rsid w:val="00CD05F2"/>
    <w:rsid w:val="00CE06CA"/>
    <w:rsid w:val="00CF4F88"/>
    <w:rsid w:val="00D01206"/>
    <w:rsid w:val="00D032F7"/>
    <w:rsid w:val="00D05998"/>
    <w:rsid w:val="00D07BB8"/>
    <w:rsid w:val="00D10A9E"/>
    <w:rsid w:val="00D37AAD"/>
    <w:rsid w:val="00D44C5A"/>
    <w:rsid w:val="00D53031"/>
    <w:rsid w:val="00D556C9"/>
    <w:rsid w:val="00D56AB0"/>
    <w:rsid w:val="00D60AF1"/>
    <w:rsid w:val="00D7157E"/>
    <w:rsid w:val="00D71C6D"/>
    <w:rsid w:val="00D74D95"/>
    <w:rsid w:val="00D83634"/>
    <w:rsid w:val="00D93CF3"/>
    <w:rsid w:val="00DA4574"/>
    <w:rsid w:val="00DB1317"/>
    <w:rsid w:val="00DB5A2F"/>
    <w:rsid w:val="00DC0074"/>
    <w:rsid w:val="00DC4C3D"/>
    <w:rsid w:val="00DE3E79"/>
    <w:rsid w:val="00DF72B5"/>
    <w:rsid w:val="00E017A9"/>
    <w:rsid w:val="00E27CC7"/>
    <w:rsid w:val="00E44BFA"/>
    <w:rsid w:val="00E65409"/>
    <w:rsid w:val="00E70172"/>
    <w:rsid w:val="00E9641C"/>
    <w:rsid w:val="00EA036C"/>
    <w:rsid w:val="00EA14A7"/>
    <w:rsid w:val="00EB1945"/>
    <w:rsid w:val="00EB1A80"/>
    <w:rsid w:val="00EB54C1"/>
    <w:rsid w:val="00EB5F01"/>
    <w:rsid w:val="00EB7287"/>
    <w:rsid w:val="00EC464A"/>
    <w:rsid w:val="00EC4849"/>
    <w:rsid w:val="00EC4A0E"/>
    <w:rsid w:val="00ED0F0E"/>
    <w:rsid w:val="00ED18E6"/>
    <w:rsid w:val="00EE71F1"/>
    <w:rsid w:val="00F04A3C"/>
    <w:rsid w:val="00F04AE7"/>
    <w:rsid w:val="00F06A24"/>
    <w:rsid w:val="00F16C1D"/>
    <w:rsid w:val="00F23DFD"/>
    <w:rsid w:val="00F251F2"/>
    <w:rsid w:val="00F35CFA"/>
    <w:rsid w:val="00F459FB"/>
    <w:rsid w:val="00F5062C"/>
    <w:rsid w:val="00F50BCF"/>
    <w:rsid w:val="00F5513D"/>
    <w:rsid w:val="00F60B7A"/>
    <w:rsid w:val="00F7430E"/>
    <w:rsid w:val="00F76B4E"/>
    <w:rsid w:val="00F8147C"/>
    <w:rsid w:val="00F8505A"/>
    <w:rsid w:val="00F85707"/>
    <w:rsid w:val="00F93F18"/>
    <w:rsid w:val="00F94C4C"/>
    <w:rsid w:val="00FA51B3"/>
    <w:rsid w:val="00FA7509"/>
    <w:rsid w:val="00FB5F58"/>
    <w:rsid w:val="00FC153A"/>
    <w:rsid w:val="00FC2EB1"/>
    <w:rsid w:val="00FE4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C19359"/>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C46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 w:type="character" w:styleId="Strong">
    <w:name w:val="Strong"/>
    <w:basedOn w:val="DefaultParagraphFont"/>
    <w:uiPriority w:val="22"/>
    <w:qFormat/>
    <w:rsid w:val="00502095"/>
    <w:rPr>
      <w:b/>
      <w:bCs/>
    </w:rPr>
  </w:style>
  <w:style w:type="character" w:customStyle="1" w:styleId="gnkrckgcgsb">
    <w:name w:val="gnkrckgcgsb"/>
    <w:basedOn w:val="DefaultParagraphFont"/>
    <w:rsid w:val="002564A0"/>
  </w:style>
  <w:style w:type="character" w:customStyle="1" w:styleId="Heading5Char">
    <w:name w:val="Heading 5 Char"/>
    <w:basedOn w:val="DefaultParagraphFont"/>
    <w:link w:val="Heading5"/>
    <w:semiHidden/>
    <w:rsid w:val="00EC464A"/>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83458171">
      <w:bodyDiv w:val="1"/>
      <w:marLeft w:val="0"/>
      <w:marRight w:val="0"/>
      <w:marTop w:val="0"/>
      <w:marBottom w:val="0"/>
      <w:divBdr>
        <w:top w:val="none" w:sz="0" w:space="0" w:color="auto"/>
        <w:left w:val="none" w:sz="0" w:space="0" w:color="auto"/>
        <w:bottom w:val="none" w:sz="0" w:space="0" w:color="auto"/>
        <w:right w:val="none" w:sz="0" w:space="0" w:color="auto"/>
      </w:divBdr>
    </w:div>
    <w:div w:id="335765856">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32698177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698239122">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ncbi.nlm.nih.gov/pubmed/?term=((cell-free+or+circulating)+AND+glioblastoma)+AND+methylatio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mskcc.org/cancer-care/types/brain-tumors-primary"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C79A10C4.dotm</Template>
  <TotalTime>377</TotalTime>
  <Pages>11</Pages>
  <Words>7473</Words>
  <Characters>42601</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85</cp:revision>
  <dcterms:created xsi:type="dcterms:W3CDTF">2019-04-30T23:26:00Z</dcterms:created>
  <dcterms:modified xsi:type="dcterms:W3CDTF">2019-05-01T06:17:00Z</dcterms:modified>
</cp:coreProperties>
</file>