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MS Gothic" w:eastAsia="MS Gothic" w:hAnsi="MS Gothic" w:cs="MS Gothic" w:hint="eastAsia"/>
          <w:color w:val="000000"/>
          <w:sz w:val="21"/>
          <w:szCs w:val="21"/>
        </w:rPr>
        <w:t>我又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认真学习了三个小时，觉得可能有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个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东西可以说说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以所有病人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为样本，以</w:t>
      </w:r>
      <w:r>
        <w:rPr>
          <w:rFonts w:ascii="Arial" w:hAnsi="Arial" w:cs="Arial"/>
          <w:color w:val="000000"/>
          <w:sz w:val="21"/>
          <w:szCs w:val="21"/>
        </w:rPr>
        <w:t>ACR20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的改善来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说事</w:t>
      </w:r>
      <w:r>
        <w:rPr>
          <w:rFonts w:ascii="Arial" w:hAnsi="Arial" w:cs="Arial"/>
          <w:color w:val="000000"/>
          <w:sz w:val="21"/>
          <w:szCs w:val="21"/>
        </w:rPr>
        <w:t>----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中西医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结合比较好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------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需要解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释的是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：哪些中西医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结合方案（单纯的频数不行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，需要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统计出一些相对称得上的治疗方案）更好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？</w:t>
      </w:r>
      <w:r>
        <w:rPr>
          <w:rFonts w:ascii="Arial" w:hAnsi="Arial" w:cs="Arial"/>
          <w:color w:val="000000"/>
          <w:sz w:val="21"/>
          <w:szCs w:val="21"/>
        </w:rPr>
        <w:t>ACR20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与哪些因素正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负相关（可以是因素组合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，包括中医特征症状</w:t>
      </w:r>
      <w:r>
        <w:rPr>
          <w:rFonts w:ascii="Arial" w:hAnsi="Arial" w:cs="Arial"/>
          <w:color w:val="000000"/>
          <w:sz w:val="21"/>
          <w:szCs w:val="21"/>
        </w:rPr>
        <w:t>-----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证候和脉象，建议先不纳入，太复杂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）？</w:t>
      </w: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我也更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认为有些价值的，就是纵向分析的</w:t>
      </w:r>
      <w:r>
        <w:rPr>
          <w:rFonts w:ascii="Arial" w:hAnsi="Arial" w:cs="Arial"/>
          <w:color w:val="000000"/>
          <w:sz w:val="21"/>
          <w:szCs w:val="21"/>
        </w:rPr>
        <w:t>1111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例？以</w:t>
      </w:r>
      <w:r>
        <w:rPr>
          <w:rFonts w:ascii="Arial" w:hAnsi="Arial" w:cs="Arial"/>
          <w:color w:val="000000"/>
          <w:sz w:val="21"/>
          <w:szCs w:val="21"/>
        </w:rPr>
        <w:t>DAS28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达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标与否来说事</w:t>
      </w:r>
      <w:r>
        <w:rPr>
          <w:rFonts w:ascii="Arial" w:hAnsi="Arial" w:cs="Arial"/>
          <w:color w:val="000000"/>
          <w:sz w:val="21"/>
          <w:szCs w:val="21"/>
        </w:rPr>
        <w:t>-----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四种情况的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对比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，四种情况的治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疗方案？与哪些因素相关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？</w:t>
      </w:r>
      <w:r>
        <w:rPr>
          <w:rFonts w:ascii="Arial" w:hAnsi="Arial" w:cs="Arial"/>
          <w:color w:val="000000"/>
          <w:sz w:val="21"/>
          <w:szCs w:val="21"/>
        </w:rPr>
        <w:t>------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先不要中医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证候，保留特征性的症状。其他评估方法也不建议要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-----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比如已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经达标的为什么要治疗？治疗效果的改善是什么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？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为什么有些已经达标的，经过治疗反而不达标了？等等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问题比较有意思。联系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疗方案和疾病因素（包括症状）或许可以有些线索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</w:rPr>
        <w:t>。</w:t>
      </w: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如果上述分析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结果，能在新的病人群中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得到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验证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，就更好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</w:rPr>
        <w:t>。</w:t>
      </w: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AF6F96" w:rsidRDefault="00AF6F96" w:rsidP="00AF6F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</w:rPr>
        <w:t>何教授可以叫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</w:rPr>
        <w:t>统计分析的学生加入讨论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</w:rPr>
        <w:t>。</w:t>
      </w:r>
    </w:p>
    <w:p w:rsidR="0043253F" w:rsidRDefault="0043253F">
      <w:bookmarkStart w:id="0" w:name="_GoBack"/>
      <w:bookmarkEnd w:id="0"/>
    </w:p>
    <w:sectPr w:rsidR="00432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51"/>
    <w:rsid w:val="0043253F"/>
    <w:rsid w:val="007C3151"/>
    <w:rsid w:val="00A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658C-E16F-4AB4-AF12-56554EDB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488963E3.dotm</Template>
  <TotalTime>1</TotalTime>
  <Pages>1</Pages>
  <Words>364</Words>
  <Characters>56</Characters>
  <Application>Microsoft Office Word</Application>
  <DocSecurity>0</DocSecurity>
  <Lines>1</Lines>
  <Paragraphs>1</Paragraphs>
  <ScaleCrop>false</ScaleCrop>
  <Company>MCHS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2018-09-12T14:54:00Z</dcterms:created>
  <dcterms:modified xsi:type="dcterms:W3CDTF">2018-09-12T14:55:00Z</dcterms:modified>
</cp:coreProperties>
</file>