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623" w:rsidRDefault="00D02623" w:rsidP="004D65CA">
      <w:pPr>
        <w:snapToGrid w:val="0"/>
        <w:spacing w:beforeLines="50" w:before="156" w:afterLines="50" w:after="156" w:line="36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39FEAD9E" wp14:editId="223F44C2">
            <wp:extent cx="4317023" cy="369956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445" cy="37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23" w:rsidRDefault="00D02623" w:rsidP="004D65CA">
      <w:pPr>
        <w:snapToGrid w:val="0"/>
        <w:spacing w:beforeLines="50" w:before="156" w:afterLines="50" w:after="156" w:line="360" w:lineRule="auto"/>
        <w:jc w:val="left"/>
        <w:rPr>
          <w:noProof/>
        </w:rPr>
      </w:pP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Fig.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S1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>. P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ercentage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of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hypo-methylated regions at 500-Kb, 1-Mb, 1.5-Mb, 2-Mb and 2.5-Mb size</w:t>
      </w:r>
      <w:r w:rsidR="00F64404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of P3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across the genome.</w:t>
      </w:r>
    </w:p>
    <w:p w:rsidR="000179FB" w:rsidRDefault="00F64404" w:rsidP="004D65CA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95808" wp14:editId="7BEF8598">
            <wp:extent cx="4619625" cy="609294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1084" cy="60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CA" w:rsidRPr="00FF1FE2" w:rsidRDefault="00AE492A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bookmarkStart w:id="0" w:name="OLE_LINK1"/>
      <w:bookmarkStart w:id="1" w:name="OLE_LINK2"/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Fig.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S</w:t>
      </w:r>
      <w:r w:rsidR="00D02623"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2</w:t>
      </w:r>
      <w:r w:rsidR="00D02623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. Comparison of </w:t>
      </w:r>
      <w:r w:rsidR="00D02623"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-Mb methylation level between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5M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re-sampling low WGBS and </w:t>
      </w:r>
      <w:r w:rsidR="00F64404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WGBS of cell free DNA from 5 individuals. 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(A) G</w:t>
      </w:r>
      <w:bookmarkEnd w:id="0"/>
      <w:bookmarkEnd w:id="1"/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enome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-wide DNA methylation level of 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 for each comparison are shown in circos. The data represent the average methylation levels for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s. “M” represents the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WGBS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and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“L” represents the 5M re-sampling WGBS from medium WGBS. Colors represent (from green, purple, yellow, blue and red) the methylation level from low to high. (B) Comparison of av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erage DNA methylation level of 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 between randomly sampling low and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sequencing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reads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. The Pearson’s correlation coefficient is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large than 0.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92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in all the 5 samples.</w:t>
      </w:r>
    </w:p>
    <w:p w:rsidR="00017C3C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09553D" wp14:editId="3527B310">
            <wp:extent cx="4533900" cy="37413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6131" cy="374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3C" w:rsidRDefault="00017C3C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B469C2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02623">
        <w:rPr>
          <w:rFonts w:ascii="Times New Roman" w:hAnsi="Times New Roman" w:hint="eastAsia"/>
          <w:b/>
          <w:color w:val="000000" w:themeColor="text1"/>
          <w:sz w:val="24"/>
          <w:szCs w:val="24"/>
        </w:rPr>
        <w:t>3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 xml:space="preserve">The depth of </w:t>
      </w:r>
      <w:r w:rsidR="00F64404">
        <w:rPr>
          <w:rFonts w:ascii="Times New Roman" w:hAnsi="Times New Roman"/>
          <w:b/>
          <w:color w:val="000000" w:themeColor="text1"/>
          <w:sz w:val="24"/>
          <w:szCs w:val="24"/>
        </w:rPr>
        <w:t>7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DM</w:t>
      </w:r>
      <w:r w:rsidR="004232B1">
        <w:rPr>
          <w:rFonts w:ascii="Times New Roman" w:hAnsi="Times New Roman"/>
          <w:b/>
          <w:color w:val="000000" w:themeColor="text1"/>
          <w:sz w:val="24"/>
          <w:szCs w:val="24"/>
        </w:rPr>
        <w:t>C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>s of SENP5 in all the samples.</w:t>
      </w:r>
    </w:p>
    <w:p w:rsidR="00017C3C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8A837" wp14:editId="1A759711">
            <wp:extent cx="5274310" cy="661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FB" w:rsidRPr="004232B1" w:rsidRDefault="00FF1FE2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 w:rsidR="00D02623">
        <w:rPr>
          <w:rFonts w:ascii="Times New Roman" w:hAnsi="Times New Roman" w:hint="eastAsia"/>
          <w:b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 The genome feature distribution of CpGs at the low-pass WGBS.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(A) The enrichment scores of CpGs in promoter, exon, intron intergenic, CpG island and repeat regions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 xml:space="preserve"> of</w:t>
      </w:r>
      <w:r w:rsidR="004232B1">
        <w:rPr>
          <w:rFonts w:ascii="Times New Roman" w:hAnsi="Times New Roman" w:hint="eastAsia"/>
          <w:color w:val="000000" w:themeColor="text1"/>
          <w:sz w:val="24"/>
          <w:szCs w:val="24"/>
        </w:rPr>
        <w:t xml:space="preserve"> all the samples</w:t>
      </w:r>
      <w:r>
        <w:rPr>
          <w:rFonts w:ascii="Times New Roman" w:hAnsi="Times New Roman"/>
          <w:color w:val="000000" w:themeColor="text1"/>
          <w:sz w:val="24"/>
          <w:szCs w:val="24"/>
        </w:rPr>
        <w:t>. (B)</w:t>
      </w:r>
      <w:r w:rsidR="004232B1" w:rsidRPr="004232B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>The depth of CpGs located in repeat regions and CpGs located outside of repeat regions.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(C) 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>The percentage of CpGs located in repeat regions in all the individuals.</w:t>
      </w:r>
      <w:r w:rsidR="004232B1" w:rsidRPr="004232B1">
        <w:rPr>
          <w:noProof/>
        </w:rPr>
        <w:t xml:space="preserve"> </w:t>
      </w:r>
    </w:p>
    <w:p w:rsidR="000179FB" w:rsidRDefault="000179FB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D3CD5" wp14:editId="64AB8D1F">
            <wp:extent cx="2893788" cy="258127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1077" cy="25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The </w:t>
      </w:r>
      <w:r w:rsidR="00802E5C">
        <w:rPr>
          <w:rFonts w:ascii="Times New Roman" w:hAnsi="Times New Roman"/>
          <w:b/>
          <w:color w:val="000000" w:themeColor="text1"/>
          <w:sz w:val="24"/>
          <w:szCs w:val="24"/>
        </w:rPr>
        <w:t xml:space="preserve">correlation between 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>AFP (log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  <w:vertAlign w:val="subscript"/>
        </w:rPr>
        <w:t>10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) and 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average methylation level of the CpGs within the 100bp of the reported HBV integration sites (Methyl</w:t>
      </w:r>
      <w:r w:rsidR="00244D09" w:rsidRPr="000129A8">
        <w:rPr>
          <w:rFonts w:ascii="Times New Roman" w:hAnsi="Times New Roman" w:hint="eastAsia"/>
          <w:b/>
          <w:color w:val="000000" w:themeColor="text1"/>
          <w:sz w:val="24"/>
          <w:szCs w:val="24"/>
          <w:vertAlign w:val="subscript"/>
        </w:rPr>
        <w:t>HBV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  <w:r w:rsidRP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E57C301" wp14:editId="5B63D138">
            <wp:extent cx="2847975" cy="2847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04" w:rsidRPr="00244D09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 w:hint="eastAsia"/>
          <w:b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6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>R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eceiver operating characteristics (ROC) curve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for </w:t>
      </w:r>
      <w:r w:rsidR="000129A8">
        <w:rPr>
          <w:rFonts w:ascii="Times New Roman" w:hAnsi="Times New Roman"/>
          <w:b/>
          <w:color w:val="000000" w:themeColor="text1"/>
          <w:sz w:val="24"/>
          <w:szCs w:val="24"/>
        </w:rPr>
        <w:t xml:space="preserve">HCC patient detection by </w:t>
      </w:r>
      <w:r w:rsidR="000129A8" w:rsidRPr="00244D09">
        <w:rPr>
          <w:rFonts w:ascii="Times New Roman" w:hAnsi="Times New Roman"/>
          <w:b/>
          <w:color w:val="000000" w:themeColor="text1"/>
          <w:sz w:val="24"/>
          <w:szCs w:val="24"/>
        </w:rPr>
        <w:t>Methyl</w:t>
      </w:r>
      <w:r w:rsidR="000129A8" w:rsidRPr="000129A8">
        <w:rPr>
          <w:rFonts w:ascii="Times New Roman" w:hAnsi="Times New Roman" w:hint="eastAsia"/>
          <w:b/>
          <w:color w:val="000000" w:themeColor="text1"/>
          <w:sz w:val="24"/>
          <w:szCs w:val="24"/>
          <w:vertAlign w:val="subscript"/>
        </w:rPr>
        <w:t>HBV</w:t>
      </w:r>
      <w:r w:rsidR="000129A8">
        <w:rPr>
          <w:rFonts w:ascii="Times New Roman" w:hAnsi="Times New Roman"/>
          <w:b/>
          <w:color w:val="000000" w:themeColor="text1"/>
          <w:sz w:val="24"/>
          <w:szCs w:val="24"/>
        </w:rPr>
        <w:t xml:space="preserve"> in discriminating HCC from </w:t>
      </w:r>
      <w:r w:rsidR="00EE4A34">
        <w:rPr>
          <w:rFonts w:ascii="Times New Roman" w:hAnsi="Times New Roman"/>
          <w:b/>
          <w:color w:val="000000" w:themeColor="text1"/>
          <w:sz w:val="24"/>
          <w:szCs w:val="24"/>
        </w:rPr>
        <w:t>individuals withou</w:t>
      </w:r>
      <w:bookmarkStart w:id="2" w:name="_GoBack"/>
      <w:bookmarkEnd w:id="2"/>
      <w:r w:rsidR="00EE4A34">
        <w:rPr>
          <w:rFonts w:ascii="Times New Roman" w:hAnsi="Times New Roman"/>
          <w:b/>
          <w:color w:val="000000" w:themeColor="text1"/>
          <w:sz w:val="24"/>
          <w:szCs w:val="24"/>
        </w:rPr>
        <w:t>t HCC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  <w:r w:rsidR="00EE4A3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EE4A34" w:rsidRPr="00EE4A34">
        <w:rPr>
          <w:rFonts w:ascii="Times New Roman" w:hAnsi="Times New Roman"/>
          <w:color w:val="000000" w:themeColor="text1"/>
          <w:sz w:val="24"/>
          <w:szCs w:val="24"/>
        </w:rPr>
        <w:t>The area under the ROC curves (AUC) was 0.93</w:t>
      </w:r>
    </w:p>
    <w:sectPr w:rsidR="00F64404" w:rsidRPr="00244D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55E" w:rsidRDefault="0047355E" w:rsidP="00CF335B">
      <w:r>
        <w:separator/>
      </w:r>
    </w:p>
  </w:endnote>
  <w:endnote w:type="continuationSeparator" w:id="0">
    <w:p w:rsidR="0047355E" w:rsidRDefault="0047355E" w:rsidP="00CF3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55E" w:rsidRDefault="0047355E" w:rsidP="00CF335B">
      <w:r>
        <w:separator/>
      </w:r>
    </w:p>
  </w:footnote>
  <w:footnote w:type="continuationSeparator" w:id="0">
    <w:p w:rsidR="0047355E" w:rsidRDefault="0047355E" w:rsidP="00CF33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06"/>
    <w:rsid w:val="000129A8"/>
    <w:rsid w:val="000179FB"/>
    <w:rsid w:val="00017C3C"/>
    <w:rsid w:val="000248BC"/>
    <w:rsid w:val="00033600"/>
    <w:rsid w:val="000348D2"/>
    <w:rsid w:val="000350ED"/>
    <w:rsid w:val="00035A6A"/>
    <w:rsid w:val="0003715C"/>
    <w:rsid w:val="000577E1"/>
    <w:rsid w:val="0006757D"/>
    <w:rsid w:val="00082607"/>
    <w:rsid w:val="00082F2D"/>
    <w:rsid w:val="00086D71"/>
    <w:rsid w:val="000C0022"/>
    <w:rsid w:val="000E13E7"/>
    <w:rsid w:val="001041FD"/>
    <w:rsid w:val="00106278"/>
    <w:rsid w:val="00116A74"/>
    <w:rsid w:val="001524E1"/>
    <w:rsid w:val="00164B2F"/>
    <w:rsid w:val="0018518C"/>
    <w:rsid w:val="001A132B"/>
    <w:rsid w:val="001A3CEF"/>
    <w:rsid w:val="001C3F05"/>
    <w:rsid w:val="001D5C68"/>
    <w:rsid w:val="0020210D"/>
    <w:rsid w:val="00206474"/>
    <w:rsid w:val="00224E4A"/>
    <w:rsid w:val="00234585"/>
    <w:rsid w:val="00244D09"/>
    <w:rsid w:val="002537FB"/>
    <w:rsid w:val="0028086C"/>
    <w:rsid w:val="002A4416"/>
    <w:rsid w:val="002B64D6"/>
    <w:rsid w:val="002D3FF3"/>
    <w:rsid w:val="002E40BD"/>
    <w:rsid w:val="002F1F2C"/>
    <w:rsid w:val="00304209"/>
    <w:rsid w:val="00307034"/>
    <w:rsid w:val="0032177E"/>
    <w:rsid w:val="00334816"/>
    <w:rsid w:val="003455FF"/>
    <w:rsid w:val="00363214"/>
    <w:rsid w:val="0038319E"/>
    <w:rsid w:val="003844BD"/>
    <w:rsid w:val="003A5F92"/>
    <w:rsid w:val="003C2768"/>
    <w:rsid w:val="003F5EF8"/>
    <w:rsid w:val="003F7825"/>
    <w:rsid w:val="00422A3D"/>
    <w:rsid w:val="004232B1"/>
    <w:rsid w:val="00440FD8"/>
    <w:rsid w:val="00446C76"/>
    <w:rsid w:val="0047355E"/>
    <w:rsid w:val="00490616"/>
    <w:rsid w:val="004B2DBB"/>
    <w:rsid w:val="004D21A4"/>
    <w:rsid w:val="004D65CA"/>
    <w:rsid w:val="004E6DFD"/>
    <w:rsid w:val="005031CA"/>
    <w:rsid w:val="005466AE"/>
    <w:rsid w:val="00547F21"/>
    <w:rsid w:val="00577A74"/>
    <w:rsid w:val="00580F27"/>
    <w:rsid w:val="00596874"/>
    <w:rsid w:val="005D5DA2"/>
    <w:rsid w:val="0060085A"/>
    <w:rsid w:val="00642C53"/>
    <w:rsid w:val="006459B0"/>
    <w:rsid w:val="006462A4"/>
    <w:rsid w:val="00683524"/>
    <w:rsid w:val="006B10AC"/>
    <w:rsid w:val="006E5A05"/>
    <w:rsid w:val="006F580F"/>
    <w:rsid w:val="00717E1A"/>
    <w:rsid w:val="00741666"/>
    <w:rsid w:val="007702A1"/>
    <w:rsid w:val="007818C2"/>
    <w:rsid w:val="007A296C"/>
    <w:rsid w:val="007A39D3"/>
    <w:rsid w:val="007A7B62"/>
    <w:rsid w:val="007C4DFD"/>
    <w:rsid w:val="007D4D7E"/>
    <w:rsid w:val="007D6247"/>
    <w:rsid w:val="007E5A14"/>
    <w:rsid w:val="00802E5C"/>
    <w:rsid w:val="00810A84"/>
    <w:rsid w:val="0082364B"/>
    <w:rsid w:val="00880F88"/>
    <w:rsid w:val="008872E2"/>
    <w:rsid w:val="008C3704"/>
    <w:rsid w:val="008D0755"/>
    <w:rsid w:val="00931DC9"/>
    <w:rsid w:val="0094633F"/>
    <w:rsid w:val="00954CB9"/>
    <w:rsid w:val="00957C5C"/>
    <w:rsid w:val="0096440A"/>
    <w:rsid w:val="009667C8"/>
    <w:rsid w:val="0097157A"/>
    <w:rsid w:val="009B2470"/>
    <w:rsid w:val="009B7FBD"/>
    <w:rsid w:val="009C0A0B"/>
    <w:rsid w:val="009C57D3"/>
    <w:rsid w:val="009E4C95"/>
    <w:rsid w:val="00A3380A"/>
    <w:rsid w:val="00A35A5B"/>
    <w:rsid w:val="00A363D1"/>
    <w:rsid w:val="00A4166A"/>
    <w:rsid w:val="00A54DA4"/>
    <w:rsid w:val="00A571A8"/>
    <w:rsid w:val="00A77F77"/>
    <w:rsid w:val="00AB26F7"/>
    <w:rsid w:val="00AB3F5B"/>
    <w:rsid w:val="00AC39A5"/>
    <w:rsid w:val="00AE492A"/>
    <w:rsid w:val="00AE5192"/>
    <w:rsid w:val="00B00FB2"/>
    <w:rsid w:val="00B06506"/>
    <w:rsid w:val="00B104E6"/>
    <w:rsid w:val="00B469C2"/>
    <w:rsid w:val="00B724AA"/>
    <w:rsid w:val="00BD308B"/>
    <w:rsid w:val="00C07203"/>
    <w:rsid w:val="00C24265"/>
    <w:rsid w:val="00C304A9"/>
    <w:rsid w:val="00C61B30"/>
    <w:rsid w:val="00C756C4"/>
    <w:rsid w:val="00C97BC0"/>
    <w:rsid w:val="00CA10CC"/>
    <w:rsid w:val="00CA12E5"/>
    <w:rsid w:val="00CC29B8"/>
    <w:rsid w:val="00CC5689"/>
    <w:rsid w:val="00CF335B"/>
    <w:rsid w:val="00CF3DAF"/>
    <w:rsid w:val="00D003B2"/>
    <w:rsid w:val="00D02623"/>
    <w:rsid w:val="00D453EF"/>
    <w:rsid w:val="00DA4969"/>
    <w:rsid w:val="00E035F1"/>
    <w:rsid w:val="00E052CE"/>
    <w:rsid w:val="00E20927"/>
    <w:rsid w:val="00E278E7"/>
    <w:rsid w:val="00E63E13"/>
    <w:rsid w:val="00E86DF1"/>
    <w:rsid w:val="00E92C90"/>
    <w:rsid w:val="00E955DE"/>
    <w:rsid w:val="00EC12A3"/>
    <w:rsid w:val="00EE4A34"/>
    <w:rsid w:val="00F07083"/>
    <w:rsid w:val="00F25129"/>
    <w:rsid w:val="00F274A2"/>
    <w:rsid w:val="00F50867"/>
    <w:rsid w:val="00F64404"/>
    <w:rsid w:val="00F728F1"/>
    <w:rsid w:val="00FA136A"/>
    <w:rsid w:val="00FC57C0"/>
    <w:rsid w:val="00FC688F"/>
    <w:rsid w:val="00FD4ADD"/>
    <w:rsid w:val="00FF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A8F3"/>
  <w15:chartTrackingRefBased/>
  <w15:docId w15:val="{1B8C0011-4055-43CC-B797-6183C37A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335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3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33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335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335B"/>
    <w:rPr>
      <w:sz w:val="18"/>
      <w:szCs w:val="18"/>
    </w:rPr>
  </w:style>
  <w:style w:type="table" w:styleId="a7">
    <w:name w:val="Table Grid"/>
    <w:basedOn w:val="a1"/>
    <w:uiPriority w:val="39"/>
    <w:rsid w:val="00CF3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1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5209</TotalTime>
  <Pages>5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zhanghk</dc:creator>
  <cp:keywords/>
  <dc:description/>
  <cp:lastModifiedBy>Zhang Haikun</cp:lastModifiedBy>
  <cp:revision>50</cp:revision>
  <dcterms:created xsi:type="dcterms:W3CDTF">2017-12-22T08:56:00Z</dcterms:created>
  <dcterms:modified xsi:type="dcterms:W3CDTF">2019-04-09T05:08:00Z</dcterms:modified>
</cp:coreProperties>
</file>