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6C2" w:rsidRDefault="00C076C2">
      <w:pPr>
        <w:rPr>
          <w:rFonts w:hint="eastAsia"/>
        </w:rPr>
      </w:pPr>
    </w:p>
    <w:p w:rsidR="00CF0F0F" w:rsidRDefault="00E150B0" w:rsidP="00E150B0">
      <w:pPr>
        <w:rPr>
          <w:rFonts w:hint="eastAsia"/>
        </w:rPr>
      </w:pPr>
      <w:r>
        <w:t>We used BWA alignment tools [12] with the default settings to map the 36 bp unpaired reads to the hg19 human genome reference assembly [13]. After removing PCR duplicates with Picard, Samtools [14] and Picard (http://picard.sourceforge.net) were used to convert, sort, and index the aligned data.</w:t>
      </w:r>
      <w:r w:rsidR="000D608F">
        <w:rPr>
          <w:rFonts w:hint="eastAsia"/>
        </w:rPr>
        <w:t xml:space="preserve"> </w:t>
      </w:r>
    </w:p>
    <w:p w:rsidR="00174100" w:rsidRDefault="000D608F" w:rsidP="00E150B0">
      <w:pPr>
        <w:rPr>
          <w:rFonts w:hint="eastAsia"/>
        </w:rPr>
      </w:pPr>
      <w:r>
        <w:t>DMR</w:t>
      </w:r>
      <w:r>
        <w:rPr>
          <w:rFonts w:hint="eastAsia"/>
        </w:rPr>
        <w:t xml:space="preserve"> (differential methylated region</w:t>
      </w:r>
      <w:r w:rsidR="00CF0F0F">
        <w:rPr>
          <w:rFonts w:hint="eastAsia"/>
        </w:rPr>
        <w:t xml:space="preserve"> between cancer and normal</w:t>
      </w:r>
      <w:r>
        <w:rPr>
          <w:rFonts w:hint="eastAsia"/>
        </w:rPr>
        <w:t>)</w:t>
      </w:r>
      <w:r>
        <w:rPr>
          <w:rFonts w:hint="eastAsia"/>
        </w:rPr>
        <w:t xml:space="preserve"> was identified with two methods, MACS [15] and BALM [16], to increase the </w:t>
      </w:r>
      <w:r>
        <w:rPr>
          <w:rFonts w:ascii="Arial" w:hAnsi="Arial" w:cs="Times New Roman"/>
          <w:color w:val="000000"/>
          <w:sz w:val="18"/>
        </w:rPr>
        <w:t xml:space="preserve">detective power of </w:t>
      </w:r>
      <w:r>
        <w:rPr>
          <w:rFonts w:ascii="Arial" w:hAnsi="Arial" w:cs="Arial"/>
          <w:color w:val="000000"/>
          <w:sz w:val="18"/>
          <w:szCs w:val="18"/>
        </w:rPr>
        <w:t>MethylCap-seq</w:t>
      </w:r>
      <w:r>
        <w:rPr>
          <w:rFonts w:ascii="Arial" w:hAnsi="Arial" w:cs="Arial" w:hint="eastAsia"/>
          <w:color w:val="000000"/>
          <w:sz w:val="18"/>
          <w:szCs w:val="18"/>
        </w:rPr>
        <w:t xml:space="preserve">. </w:t>
      </w:r>
      <w:r w:rsidR="00E150B0">
        <w:t xml:space="preserve">Methylation peaks (hypermethylated regions) were identified </w:t>
      </w:r>
      <w:r>
        <w:t>using MACS</w:t>
      </w:r>
      <w:r>
        <w:rPr>
          <w:rFonts w:hint="eastAsia"/>
        </w:rPr>
        <w:t xml:space="preserve"> in cancer and </w:t>
      </w:r>
      <w:r>
        <w:t>normal</w:t>
      </w:r>
      <w:r>
        <w:rPr>
          <w:rFonts w:hint="eastAsia"/>
        </w:rPr>
        <w:t>, respectively, same with our previous setting</w:t>
      </w:r>
      <w:r w:rsidR="00535AC5">
        <w:rPr>
          <w:rFonts w:hint="eastAsia"/>
        </w:rPr>
        <w:t xml:space="preserve"> [</w:t>
      </w:r>
      <w:r w:rsidR="00535AC5" w:rsidRPr="00A62B05">
        <w:rPr>
          <w:rFonts w:hint="eastAsia"/>
          <w:highlight w:val="yellow"/>
        </w:rPr>
        <w:t>Here our previous paper</w:t>
      </w:r>
      <w:r w:rsidR="00535AC5">
        <w:rPr>
          <w:rFonts w:hint="eastAsia"/>
        </w:rPr>
        <w:t>]</w:t>
      </w:r>
      <w:r>
        <w:rPr>
          <w:rFonts w:hint="eastAsia"/>
        </w:rPr>
        <w:t>.</w:t>
      </w:r>
      <w:r w:rsidR="00535AC5">
        <w:rPr>
          <w:rFonts w:hint="eastAsia"/>
        </w:rPr>
        <w:t xml:space="preserve"> </w:t>
      </w:r>
      <w:r w:rsidR="004A4809">
        <w:rPr>
          <w:rFonts w:hint="eastAsia"/>
        </w:rPr>
        <w:t>For BALM, t</w:t>
      </w:r>
      <w:r w:rsidR="00E150B0">
        <w:t xml:space="preserve">o </w:t>
      </w:r>
      <w:r w:rsidR="004A4809">
        <w:rPr>
          <w:rFonts w:hint="eastAsia"/>
        </w:rPr>
        <w:t xml:space="preserve">decrease the false </w:t>
      </w:r>
      <w:r w:rsidR="004A4809">
        <w:t>positive</w:t>
      </w:r>
      <w:r w:rsidR="00E150B0">
        <w:t xml:space="preserve"> </w:t>
      </w:r>
      <w:r w:rsidR="004A4809">
        <w:rPr>
          <w:rFonts w:hint="eastAsia"/>
        </w:rPr>
        <w:t xml:space="preserve">detection </w:t>
      </w:r>
      <w:r w:rsidR="004A4809">
        <w:t xml:space="preserve">of </w:t>
      </w:r>
      <w:r w:rsidR="004A4809">
        <w:t>DMR</w:t>
      </w:r>
      <w:r w:rsidR="004A4809">
        <w:rPr>
          <w:rFonts w:hint="eastAsia"/>
        </w:rPr>
        <w:t xml:space="preserve"> (differential methylated region)</w:t>
      </w:r>
      <w:r w:rsidR="004A4809">
        <w:rPr>
          <w:rFonts w:hint="eastAsia"/>
        </w:rPr>
        <w:t xml:space="preserve">, </w:t>
      </w:r>
      <w:r w:rsidR="004A4809">
        <w:t>dual-threshold strategy</w:t>
      </w:r>
      <w:r w:rsidR="004A4809">
        <w:rPr>
          <w:rFonts w:hint="eastAsia"/>
        </w:rPr>
        <w:t xml:space="preserve"> was applied with BALM</w:t>
      </w:r>
      <w:r w:rsidR="00535AC5">
        <w:rPr>
          <w:rFonts w:hint="eastAsia"/>
        </w:rPr>
        <w:t xml:space="preserve">. </w:t>
      </w:r>
      <w:r w:rsidR="0067435D">
        <w:rPr>
          <w:rFonts w:hint="eastAsia"/>
        </w:rPr>
        <w:t>H</w:t>
      </w:r>
      <w:r w:rsidR="00386100">
        <w:t>igh-</w:t>
      </w:r>
      <w:r w:rsidR="00386100">
        <w:rPr>
          <w:rFonts w:hint="eastAsia"/>
        </w:rPr>
        <w:t xml:space="preserve">confidence </w:t>
      </w:r>
      <w:r w:rsidR="00386100">
        <w:t>threshold (threshold=0.975)</w:t>
      </w:r>
      <w:r w:rsidR="00386100">
        <w:rPr>
          <w:rFonts w:hint="eastAsia"/>
        </w:rPr>
        <w:t xml:space="preserve"> in cancer</w:t>
      </w:r>
      <w:r w:rsidR="0067435D">
        <w:rPr>
          <w:rFonts w:hint="eastAsia"/>
        </w:rPr>
        <w:t xml:space="preserve"> </w:t>
      </w:r>
      <w:r w:rsidR="0067435D">
        <w:t>hyper</w:t>
      </w:r>
      <w:r w:rsidR="0067435D">
        <w:rPr>
          <w:rFonts w:hint="eastAsia"/>
        </w:rPr>
        <w:t>-</w:t>
      </w:r>
      <w:r w:rsidR="0067435D">
        <w:t>methylat</w:t>
      </w:r>
      <w:r w:rsidR="0067435D">
        <w:rPr>
          <w:rFonts w:hint="eastAsia"/>
        </w:rPr>
        <w:t>ed region screening and</w:t>
      </w:r>
      <w:r w:rsidR="00386100">
        <w:t xml:space="preserve"> low</w:t>
      </w:r>
      <w:r w:rsidR="00386100">
        <w:rPr>
          <w:rFonts w:hint="eastAsia"/>
        </w:rPr>
        <w:t xml:space="preserve">-confidence </w:t>
      </w:r>
      <w:r w:rsidR="0067435D">
        <w:t>threshold (threshold=0.</w:t>
      </w:r>
      <w:r w:rsidR="0067435D">
        <w:rPr>
          <w:rFonts w:hint="eastAsia"/>
        </w:rPr>
        <w:t>95</w:t>
      </w:r>
      <w:r w:rsidR="00386100">
        <w:t>)</w:t>
      </w:r>
      <w:r w:rsidR="00386100">
        <w:rPr>
          <w:rFonts w:hint="eastAsia"/>
        </w:rPr>
        <w:t xml:space="preserve"> in normal</w:t>
      </w:r>
      <w:r w:rsidR="0067435D">
        <w:rPr>
          <w:rFonts w:hint="eastAsia"/>
        </w:rPr>
        <w:t xml:space="preserve"> </w:t>
      </w:r>
      <w:r w:rsidR="0067435D">
        <w:t>hyper</w:t>
      </w:r>
      <w:r w:rsidR="0067435D">
        <w:rPr>
          <w:rFonts w:hint="eastAsia"/>
        </w:rPr>
        <w:t>-</w:t>
      </w:r>
      <w:r w:rsidR="0067435D">
        <w:t>methylat</w:t>
      </w:r>
      <w:r w:rsidR="0067435D">
        <w:rPr>
          <w:rFonts w:hint="eastAsia"/>
        </w:rPr>
        <w:t>ed region screening</w:t>
      </w:r>
      <w:r w:rsidR="0067435D">
        <w:rPr>
          <w:rFonts w:hint="eastAsia"/>
        </w:rPr>
        <w:t xml:space="preserve"> were set. Then cancer specific methylation peak</w:t>
      </w:r>
      <w:r w:rsidR="00BC3CEF">
        <w:rPr>
          <w:rFonts w:hint="eastAsia"/>
        </w:rPr>
        <w:t>s</w:t>
      </w:r>
      <w:r w:rsidR="0067435D">
        <w:rPr>
          <w:rFonts w:hint="eastAsia"/>
        </w:rPr>
        <w:t xml:space="preserve"> were defined as hyper-methylated region</w:t>
      </w:r>
      <w:r w:rsidR="00BC3CEF">
        <w:rPr>
          <w:rFonts w:hint="eastAsia"/>
        </w:rPr>
        <w:t>s</w:t>
      </w:r>
      <w:bookmarkStart w:id="0" w:name="_GoBack"/>
      <w:bookmarkEnd w:id="0"/>
      <w:r w:rsidR="0067435D">
        <w:rPr>
          <w:rFonts w:hint="eastAsia"/>
        </w:rPr>
        <w:t xml:space="preserve">. </w:t>
      </w:r>
      <w:r w:rsidR="00A40AD8">
        <w:t>Similar</w:t>
      </w:r>
      <w:r w:rsidR="00A40AD8">
        <w:rPr>
          <w:rFonts w:hint="eastAsia"/>
        </w:rPr>
        <w:t xml:space="preserve">, </w:t>
      </w:r>
      <w:r w:rsidR="00174100">
        <w:rPr>
          <w:rFonts w:hint="eastAsia"/>
        </w:rPr>
        <w:t xml:space="preserve">normal sepecfic </w:t>
      </w:r>
      <w:r w:rsidR="00174100">
        <w:t>methylation</w:t>
      </w:r>
      <w:r w:rsidR="00174100">
        <w:rPr>
          <w:rFonts w:hint="eastAsia"/>
        </w:rPr>
        <w:t xml:space="preserve"> peak</w:t>
      </w:r>
      <w:r w:rsidR="00BC3CEF">
        <w:rPr>
          <w:rFonts w:hint="eastAsia"/>
        </w:rPr>
        <w:t>s</w:t>
      </w:r>
      <w:r w:rsidR="00174100">
        <w:rPr>
          <w:rFonts w:hint="eastAsia"/>
        </w:rPr>
        <w:t xml:space="preserve"> </w:t>
      </w:r>
      <w:r w:rsidR="00BC3CEF">
        <w:rPr>
          <w:rFonts w:hint="eastAsia"/>
        </w:rPr>
        <w:t>were</w:t>
      </w:r>
      <w:r w:rsidR="00174100">
        <w:rPr>
          <w:rFonts w:hint="eastAsia"/>
        </w:rPr>
        <w:t xml:space="preserve"> defined as hypo-methylated region</w:t>
      </w:r>
      <w:r w:rsidR="00BC3CEF">
        <w:rPr>
          <w:rFonts w:hint="eastAsia"/>
        </w:rPr>
        <w:t>s</w:t>
      </w:r>
      <w:r w:rsidR="00174100">
        <w:rPr>
          <w:rFonts w:hint="eastAsia"/>
        </w:rPr>
        <w:t xml:space="preserve"> with reverse </w:t>
      </w:r>
      <w:r w:rsidR="00174100">
        <w:t>setting</w:t>
      </w:r>
      <w:r w:rsidR="00174100">
        <w:rPr>
          <w:rFonts w:hint="eastAsia"/>
        </w:rPr>
        <w:t xml:space="preserve">. </w:t>
      </w:r>
    </w:p>
    <w:p w:rsidR="00174100" w:rsidRDefault="00174100" w:rsidP="00E150B0">
      <w:pPr>
        <w:rPr>
          <w:rFonts w:hint="eastAsia"/>
        </w:rPr>
      </w:pPr>
    </w:p>
    <w:p w:rsidR="00E150B0" w:rsidRDefault="00E150B0" w:rsidP="00E150B0">
      <w:pPr>
        <w:rPr>
          <w:rFonts w:hint="eastAsia"/>
        </w:rPr>
      </w:pPr>
      <w:r>
        <w:t>Whole genome methylation (methylation of each CpG) was inferred with BALM, which was processed to make Pearson correlation analysis among all the samples under R environment. The refSeq genes (UCSC genes) and corresponding CpG islands (CGIs) were downloaded from Table Browser of the UCSC database [11]. Bed files operation was treated with Bedtools [17] and some other Perl scripts.</w:t>
      </w:r>
    </w:p>
    <w:p w:rsidR="00A62B05" w:rsidRDefault="00A62B05" w:rsidP="00E150B0">
      <w:pPr>
        <w:rPr>
          <w:rFonts w:hint="eastAsia"/>
        </w:rPr>
      </w:pPr>
    </w:p>
    <w:p w:rsidR="00A62B05" w:rsidRDefault="00A62B05" w:rsidP="00E150B0">
      <w:pPr>
        <w:rPr>
          <w:rFonts w:hint="eastAsia"/>
        </w:rPr>
      </w:pPr>
      <w:r>
        <w:rPr>
          <w:rFonts w:hint="eastAsia"/>
        </w:rPr>
        <w:t xml:space="preserve"> </w:t>
      </w:r>
    </w:p>
    <w:p w:rsidR="00E150B0" w:rsidRDefault="00E150B0" w:rsidP="00E150B0">
      <w:pPr>
        <w:rPr>
          <w:rFonts w:hint="eastAsia"/>
        </w:rPr>
      </w:pPr>
    </w:p>
    <w:p w:rsidR="006C50D0" w:rsidRDefault="006C50D0" w:rsidP="00E150B0">
      <w:pPr>
        <w:rPr>
          <w:rFonts w:hint="eastAsia"/>
        </w:rPr>
      </w:pPr>
    </w:p>
    <w:p w:rsidR="006C50D0" w:rsidRDefault="006C50D0" w:rsidP="00E150B0">
      <w:pPr>
        <w:rPr>
          <w:rFonts w:hint="eastAsia"/>
        </w:rPr>
      </w:pPr>
    </w:p>
    <w:p w:rsidR="006C50D0" w:rsidRDefault="006C50D0" w:rsidP="00E150B0"/>
    <w:sectPr w:rsidR="006C5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42AF" w:rsidRDefault="00BB42AF" w:rsidP="00E150B0">
      <w:r>
        <w:separator/>
      </w:r>
    </w:p>
  </w:endnote>
  <w:endnote w:type="continuationSeparator" w:id="0">
    <w:p w:rsidR="00BB42AF" w:rsidRDefault="00BB42AF" w:rsidP="00E15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42AF" w:rsidRDefault="00BB42AF" w:rsidP="00E150B0">
      <w:r>
        <w:separator/>
      </w:r>
    </w:p>
  </w:footnote>
  <w:footnote w:type="continuationSeparator" w:id="0">
    <w:p w:rsidR="00BB42AF" w:rsidRDefault="00BB42AF" w:rsidP="00E15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617"/>
    <w:rsid w:val="000D608F"/>
    <w:rsid w:val="00174100"/>
    <w:rsid w:val="001F378B"/>
    <w:rsid w:val="00281617"/>
    <w:rsid w:val="00386100"/>
    <w:rsid w:val="004A4809"/>
    <w:rsid w:val="00535AC5"/>
    <w:rsid w:val="0067435D"/>
    <w:rsid w:val="006C50D0"/>
    <w:rsid w:val="00785438"/>
    <w:rsid w:val="00A40AD8"/>
    <w:rsid w:val="00A62B05"/>
    <w:rsid w:val="00BA1776"/>
    <w:rsid w:val="00BB42AF"/>
    <w:rsid w:val="00BC3CEF"/>
    <w:rsid w:val="00C076C2"/>
    <w:rsid w:val="00CF0F0F"/>
    <w:rsid w:val="00E1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0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0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Shicheng Guo</dc:creator>
  <cp:keywords/>
  <dc:description/>
  <cp:lastModifiedBy>Shicheng Guo</cp:lastModifiedBy>
  <cp:revision>12</cp:revision>
  <dcterms:created xsi:type="dcterms:W3CDTF">2014-04-23T15:22:00Z</dcterms:created>
  <dcterms:modified xsi:type="dcterms:W3CDTF">2014-04-23T16:41:00Z</dcterms:modified>
</cp:coreProperties>
</file>