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E9" w:rsidRPr="00631B0A" w:rsidRDefault="00F31EE9" w:rsidP="008C4B5D">
      <w:pPr>
        <w:pStyle w:val="BodyText"/>
        <w:spacing w:line="240" w:lineRule="auto"/>
        <w:rPr>
          <w:rFonts w:asciiTheme="majorHAnsi" w:hAnsiTheme="majorHAnsi"/>
          <w:sz w:val="21"/>
          <w:szCs w:val="21"/>
        </w:rPr>
      </w:pPr>
      <w:r w:rsidRPr="00631B0A">
        <w:rPr>
          <w:rFonts w:asciiTheme="majorHAnsi" w:hAnsiTheme="majorHAnsi"/>
          <w:sz w:val="21"/>
          <w:szCs w:val="21"/>
        </w:rPr>
        <w:t xml:space="preserve">Professor </w:t>
      </w:r>
      <w:r w:rsidR="009C1882" w:rsidRPr="009C1882">
        <w:rPr>
          <w:rFonts w:asciiTheme="majorHAnsi" w:hAnsiTheme="majorHAnsi"/>
          <w:sz w:val="21"/>
          <w:szCs w:val="21"/>
        </w:rPr>
        <w:t>Ulrich Mahlknecht</w:t>
      </w:r>
    </w:p>
    <w:p w:rsidR="00F31EE9" w:rsidRPr="00631B0A" w:rsidRDefault="00F31EE9" w:rsidP="00F31EE9">
      <w:pPr>
        <w:pStyle w:val="BodyText"/>
        <w:spacing w:line="240" w:lineRule="auto"/>
        <w:rPr>
          <w:rFonts w:asciiTheme="majorHAnsi" w:hAnsiTheme="majorHAnsi"/>
          <w:sz w:val="21"/>
          <w:szCs w:val="21"/>
        </w:rPr>
      </w:pPr>
      <w:r w:rsidRPr="00631B0A">
        <w:rPr>
          <w:rFonts w:asciiTheme="majorHAnsi" w:hAnsiTheme="majorHAnsi"/>
          <w:sz w:val="21"/>
          <w:szCs w:val="21"/>
        </w:rPr>
        <w:t>Editor-in Chief</w:t>
      </w:r>
    </w:p>
    <w:p w:rsidR="00F77E92" w:rsidRPr="00631B0A" w:rsidRDefault="0057574B" w:rsidP="00CC322A">
      <w:pPr>
        <w:tabs>
          <w:tab w:val="left" w:pos="6360"/>
        </w:tabs>
        <w:rPr>
          <w:rFonts w:asciiTheme="majorHAnsi" w:hAnsiTheme="majorHAnsi"/>
          <w:i/>
          <w:szCs w:val="21"/>
        </w:rPr>
      </w:pPr>
      <w:r>
        <w:rPr>
          <w:rFonts w:asciiTheme="majorHAnsi" w:hAnsiTheme="majorHAnsi"/>
          <w:i/>
          <w:szCs w:val="21"/>
        </w:rPr>
        <w:t>Clinical Epigenetics</w:t>
      </w:r>
    </w:p>
    <w:p w:rsidR="00CC322A" w:rsidRPr="00631B0A" w:rsidRDefault="00BC5900" w:rsidP="00CC322A">
      <w:pPr>
        <w:tabs>
          <w:tab w:val="left" w:pos="6360"/>
        </w:tabs>
        <w:rPr>
          <w:rFonts w:asciiTheme="majorHAnsi" w:hAnsiTheme="majorHAnsi"/>
          <w:szCs w:val="21"/>
        </w:rPr>
      </w:pPr>
      <w:r>
        <w:rPr>
          <w:rFonts w:asciiTheme="majorHAnsi" w:hAnsiTheme="majorHAnsi" w:hint="eastAsia"/>
          <w:szCs w:val="21"/>
        </w:rPr>
        <w:t>Oct 14</w:t>
      </w:r>
      <w:r w:rsidR="00CC322A" w:rsidRPr="00631B0A">
        <w:rPr>
          <w:rFonts w:asciiTheme="majorHAnsi" w:hAnsiTheme="majorHAnsi"/>
          <w:szCs w:val="21"/>
        </w:rPr>
        <w:t>, 2014</w:t>
      </w:r>
    </w:p>
    <w:p w:rsidR="00F31EE9" w:rsidRPr="00631B0A" w:rsidRDefault="00F31EE9" w:rsidP="00117754">
      <w:pPr>
        <w:pStyle w:val="NormalWeb"/>
        <w:spacing w:before="0" w:beforeAutospacing="0" w:after="0" w:afterAutospacing="0"/>
        <w:rPr>
          <w:rFonts w:asciiTheme="majorHAnsi" w:hAnsiTheme="majorHAnsi" w:cs="Arial"/>
          <w:color w:val="000000"/>
          <w:sz w:val="21"/>
          <w:szCs w:val="21"/>
          <w:shd w:val="clear" w:color="auto" w:fill="FFFFFF"/>
        </w:rPr>
      </w:pPr>
      <w:r w:rsidRPr="00631B0A">
        <w:rPr>
          <w:rFonts w:asciiTheme="majorHAnsi" w:hAnsiTheme="majorHAnsi"/>
          <w:sz w:val="21"/>
          <w:szCs w:val="21"/>
        </w:rPr>
        <w:t xml:space="preserve">Dear </w:t>
      </w:r>
      <w:r w:rsidR="00D87AA2">
        <w:rPr>
          <w:rFonts w:asciiTheme="majorHAnsi" w:hAnsiTheme="majorHAnsi"/>
          <w:sz w:val="21"/>
          <w:szCs w:val="21"/>
        </w:rPr>
        <w:t xml:space="preserve">Professor </w:t>
      </w:r>
      <w:r w:rsidR="00A11E51" w:rsidRPr="009C1882">
        <w:rPr>
          <w:rFonts w:asciiTheme="majorHAnsi" w:hAnsiTheme="majorHAnsi"/>
          <w:sz w:val="21"/>
          <w:szCs w:val="21"/>
        </w:rPr>
        <w:t>Ulrich Mahlknecht</w:t>
      </w:r>
      <w:r w:rsidR="00F36B09" w:rsidRPr="00631B0A">
        <w:rPr>
          <w:rFonts w:asciiTheme="majorHAnsi" w:hAnsiTheme="majorHAnsi" w:cs="Arial"/>
          <w:color w:val="000000"/>
          <w:sz w:val="21"/>
          <w:szCs w:val="21"/>
          <w:shd w:val="clear" w:color="auto" w:fill="FFFFFF"/>
        </w:rPr>
        <w:t>,</w:t>
      </w:r>
    </w:p>
    <w:p w:rsidR="00F36B09" w:rsidRPr="00631B0A" w:rsidRDefault="00F36B09" w:rsidP="00117754">
      <w:pPr>
        <w:pStyle w:val="NormalWeb"/>
        <w:spacing w:before="0" w:beforeAutospacing="0" w:after="0" w:afterAutospacing="0"/>
        <w:rPr>
          <w:rFonts w:asciiTheme="majorHAnsi" w:hAnsiTheme="majorHAnsi" w:cs="Arial"/>
          <w:color w:val="000000"/>
          <w:sz w:val="21"/>
          <w:szCs w:val="21"/>
          <w:shd w:val="clear" w:color="auto" w:fill="FFFFFF"/>
        </w:rPr>
      </w:pPr>
    </w:p>
    <w:p w:rsidR="006C4A94" w:rsidRPr="006C4A94" w:rsidRDefault="00F31EE9" w:rsidP="006C4A94">
      <w:pPr>
        <w:pStyle w:val="BodyText"/>
        <w:spacing w:line="240" w:lineRule="auto"/>
        <w:rPr>
          <w:rFonts w:asciiTheme="majorHAnsi" w:hAnsiTheme="majorHAnsi"/>
          <w:sz w:val="21"/>
          <w:szCs w:val="21"/>
        </w:rPr>
      </w:pPr>
      <w:r w:rsidRPr="00AF4027">
        <w:rPr>
          <w:rFonts w:asciiTheme="majorHAnsi" w:hAnsiTheme="majorHAnsi"/>
          <w:sz w:val="21"/>
          <w:szCs w:val="21"/>
        </w:rPr>
        <w:t xml:space="preserve">Enclosed please find out our recent research </w:t>
      </w:r>
      <w:r w:rsidR="00AD67A1" w:rsidRPr="00AF4027">
        <w:rPr>
          <w:rFonts w:asciiTheme="majorHAnsi" w:hAnsiTheme="majorHAnsi"/>
          <w:sz w:val="21"/>
          <w:szCs w:val="21"/>
        </w:rPr>
        <w:t>paper entitled</w:t>
      </w:r>
      <w:r w:rsidR="00AD67A1" w:rsidRPr="00AF4027">
        <w:rPr>
          <w:rFonts w:asciiTheme="majorHAnsi" w:hAnsiTheme="majorHAnsi" w:hint="eastAsia"/>
          <w:sz w:val="21"/>
          <w:szCs w:val="21"/>
        </w:rPr>
        <w:t xml:space="preserve"> </w:t>
      </w:r>
      <w:r w:rsidRPr="00AF4027">
        <w:rPr>
          <w:rFonts w:asciiTheme="majorHAnsi" w:hAnsiTheme="majorHAnsi"/>
          <w:sz w:val="21"/>
          <w:szCs w:val="21"/>
        </w:rPr>
        <w:t>“</w:t>
      </w:r>
      <w:r w:rsidR="00AF4027" w:rsidRPr="00AF4027">
        <w:rPr>
          <w:rFonts w:asciiTheme="majorHAnsi" w:hAnsiTheme="majorHAnsi"/>
          <w:sz w:val="21"/>
          <w:szCs w:val="21"/>
        </w:rPr>
        <w:t>Genome-wide DNA methylation patterns in CD4+ T reveal significant contribution of DNA methylation to rheumatoid rthritis</w:t>
      </w:r>
      <w:r w:rsidRPr="00631B0A">
        <w:rPr>
          <w:rFonts w:asciiTheme="majorHAnsi" w:hAnsiTheme="majorHAnsi"/>
          <w:sz w:val="21"/>
          <w:szCs w:val="21"/>
        </w:rPr>
        <w:t xml:space="preserve">”. </w:t>
      </w:r>
      <w:bookmarkStart w:id="0" w:name="_GoBack"/>
      <w:bookmarkEnd w:id="0"/>
      <w:r w:rsidR="00F0314E">
        <w:rPr>
          <w:rFonts w:asciiTheme="majorHAnsi" w:hAnsiTheme="majorHAnsi"/>
          <w:sz w:val="21"/>
          <w:szCs w:val="21"/>
        </w:rPr>
        <w:t>R</w:t>
      </w:r>
      <w:r w:rsidR="00F0314E" w:rsidRPr="00AF4027">
        <w:rPr>
          <w:rFonts w:asciiTheme="majorHAnsi" w:hAnsiTheme="majorHAnsi"/>
          <w:sz w:val="21"/>
          <w:szCs w:val="21"/>
        </w:rPr>
        <w:t xml:space="preserve">heumatoid </w:t>
      </w:r>
      <w:r w:rsidR="006A3CDE" w:rsidRPr="00AF4027">
        <w:rPr>
          <w:rFonts w:asciiTheme="majorHAnsi" w:hAnsiTheme="majorHAnsi"/>
          <w:sz w:val="21"/>
          <w:szCs w:val="21"/>
        </w:rPr>
        <w:t>arthritis</w:t>
      </w:r>
      <w:r w:rsidR="00F0314E">
        <w:rPr>
          <w:rFonts w:asciiTheme="majorHAnsi" w:hAnsiTheme="majorHAnsi"/>
          <w:sz w:val="21"/>
          <w:szCs w:val="21"/>
        </w:rPr>
        <w:t xml:space="preserve"> (RA) has been demonstrated as a complex disease which is </w:t>
      </w:r>
      <w:r w:rsidR="00F0314E" w:rsidRPr="006C4A94">
        <w:rPr>
          <w:rFonts w:asciiTheme="majorHAnsi" w:hAnsiTheme="majorHAnsi"/>
          <w:sz w:val="21"/>
          <w:szCs w:val="21"/>
        </w:rPr>
        <w:t>involved with genetic and epigenetic aberrant</w:t>
      </w:r>
      <w:r w:rsidR="00F0314E">
        <w:rPr>
          <w:rFonts w:asciiTheme="majorHAnsi" w:hAnsiTheme="majorHAnsi"/>
          <w:sz w:val="21"/>
          <w:szCs w:val="21"/>
        </w:rPr>
        <w:t xml:space="preserve">. Current study has showed the genetic variation could only explained </w:t>
      </w:r>
      <w:r w:rsidR="00F0314E" w:rsidRPr="00F0314E">
        <w:rPr>
          <w:rFonts w:asciiTheme="majorHAnsi" w:hAnsiTheme="majorHAnsi"/>
          <w:sz w:val="21"/>
          <w:szCs w:val="21"/>
        </w:rPr>
        <w:t>20%-50%</w:t>
      </w:r>
      <w:r w:rsidR="00F0314E" w:rsidRPr="00F0314E">
        <w:rPr>
          <w:rFonts w:asciiTheme="majorHAnsi" w:hAnsiTheme="majorHAnsi"/>
          <w:sz w:val="21"/>
          <w:szCs w:val="21"/>
        </w:rPr>
        <w:t xml:space="preserve"> of the heritability of RA</w:t>
      </w:r>
      <w:r w:rsidR="00F0314E">
        <w:rPr>
          <w:rFonts w:asciiTheme="majorHAnsi" w:hAnsiTheme="majorHAnsi"/>
          <w:sz w:val="21"/>
          <w:szCs w:val="21"/>
        </w:rPr>
        <w:t xml:space="preserve">. It is a urgent task to identify missing </w:t>
      </w:r>
      <w:r w:rsidR="00F0314E" w:rsidRPr="00F0314E">
        <w:rPr>
          <w:rFonts w:asciiTheme="majorHAnsi" w:hAnsiTheme="majorHAnsi"/>
          <w:sz w:val="21"/>
          <w:szCs w:val="21"/>
        </w:rPr>
        <w:t>heritability</w:t>
      </w:r>
      <w:r w:rsidR="00F0314E">
        <w:rPr>
          <w:rFonts w:asciiTheme="majorHAnsi" w:hAnsiTheme="majorHAnsi"/>
          <w:sz w:val="21"/>
          <w:szCs w:val="21"/>
        </w:rPr>
        <w:t xml:space="preserve"> of RA which would bring insight to the pathological mechanism and therapy to RA. In the present study, </w:t>
      </w:r>
      <w:r w:rsidR="006C4A94" w:rsidRPr="006C4A94">
        <w:rPr>
          <w:rFonts w:asciiTheme="majorHAnsi" w:hAnsiTheme="majorHAnsi"/>
          <w:sz w:val="21"/>
          <w:szCs w:val="21"/>
        </w:rPr>
        <w:t xml:space="preserve">performed a genome-wide DNA methylation study in CD4+ T cells in 12 rheumatoid arthritis patients </w:t>
      </w:r>
      <w:r w:rsidR="00F0314E">
        <w:rPr>
          <w:rFonts w:asciiTheme="majorHAnsi" w:hAnsiTheme="majorHAnsi"/>
          <w:sz w:val="21"/>
          <w:szCs w:val="21"/>
        </w:rPr>
        <w:t xml:space="preserve">and </w:t>
      </w:r>
      <w:r w:rsidR="006C4A94" w:rsidRPr="006C4A94">
        <w:rPr>
          <w:rFonts w:asciiTheme="majorHAnsi" w:hAnsiTheme="majorHAnsi"/>
          <w:sz w:val="21"/>
          <w:szCs w:val="21"/>
        </w:rPr>
        <w:t>12 matched normal healthy controls. 810 hypomethylated and 392 hypermethylated CpG sites in RA CD4+ T cells compared to normal controls</w:t>
      </w:r>
      <w:r w:rsidR="00D32E46">
        <w:rPr>
          <w:rFonts w:asciiTheme="majorHAnsi" w:hAnsiTheme="majorHAnsi"/>
          <w:sz w:val="21"/>
          <w:szCs w:val="21"/>
        </w:rPr>
        <w:t xml:space="preserve"> were identified with the multiple test correction. </w:t>
      </w:r>
      <w:r w:rsidR="006C4A94" w:rsidRPr="006C4A94">
        <w:rPr>
          <w:rFonts w:asciiTheme="majorHAnsi" w:hAnsiTheme="majorHAnsi"/>
          <w:sz w:val="21"/>
          <w:szCs w:val="21"/>
        </w:rPr>
        <w:t xml:space="preserve">383 </w:t>
      </w:r>
      <w:r w:rsidR="006A3CDE" w:rsidRPr="006C4A94">
        <w:rPr>
          <w:rFonts w:asciiTheme="majorHAnsi" w:hAnsiTheme="majorHAnsi"/>
          <w:sz w:val="21"/>
          <w:szCs w:val="21"/>
        </w:rPr>
        <w:t>hyper methylated</w:t>
      </w:r>
      <w:r w:rsidR="006C4A94" w:rsidRPr="006C4A94">
        <w:rPr>
          <w:rFonts w:asciiTheme="majorHAnsi" w:hAnsiTheme="majorHAnsi"/>
          <w:sz w:val="21"/>
          <w:szCs w:val="21"/>
        </w:rPr>
        <w:t xml:space="preserve"> an</w:t>
      </w:r>
      <w:r w:rsidR="00F0314E">
        <w:rPr>
          <w:rFonts w:asciiTheme="majorHAnsi" w:hAnsiTheme="majorHAnsi"/>
          <w:sz w:val="21"/>
          <w:szCs w:val="21"/>
        </w:rPr>
        <w:t>d</w:t>
      </w:r>
      <w:r w:rsidR="00D32E46" w:rsidRPr="006C4A94">
        <w:rPr>
          <w:rFonts w:asciiTheme="majorHAnsi" w:hAnsiTheme="majorHAnsi"/>
          <w:sz w:val="21"/>
          <w:szCs w:val="21"/>
        </w:rPr>
        <w:t xml:space="preserve"> 785 </w:t>
      </w:r>
      <w:r w:rsidR="00F0314E">
        <w:rPr>
          <w:rFonts w:asciiTheme="majorHAnsi" w:hAnsiTheme="majorHAnsi"/>
          <w:sz w:val="21"/>
          <w:szCs w:val="21"/>
        </w:rPr>
        <w:t xml:space="preserve">hypomethylated </w:t>
      </w:r>
      <w:r w:rsidR="00D32E46">
        <w:rPr>
          <w:rFonts w:asciiTheme="majorHAnsi" w:hAnsiTheme="majorHAnsi"/>
          <w:sz w:val="21"/>
          <w:szCs w:val="21"/>
        </w:rPr>
        <w:t xml:space="preserve">genes were </w:t>
      </w:r>
      <w:r w:rsidR="006A3CDE">
        <w:rPr>
          <w:rFonts w:asciiTheme="majorHAnsi" w:hAnsiTheme="majorHAnsi"/>
          <w:sz w:val="21"/>
          <w:szCs w:val="21"/>
        </w:rPr>
        <w:t xml:space="preserve">found </w:t>
      </w:r>
      <w:r w:rsidR="00F0314E">
        <w:rPr>
          <w:rFonts w:asciiTheme="majorHAnsi" w:hAnsiTheme="majorHAnsi"/>
          <w:sz w:val="21"/>
          <w:szCs w:val="21"/>
        </w:rPr>
        <w:t>in RA patients.</w:t>
      </w:r>
      <w:r w:rsidR="006C4A94" w:rsidRPr="006C4A94">
        <w:rPr>
          <w:rFonts w:asciiTheme="majorHAnsi" w:hAnsiTheme="majorHAnsi"/>
          <w:sz w:val="21"/>
          <w:szCs w:val="21"/>
        </w:rPr>
        <w:t xml:space="preserve"> Cluster analysis based on significantly differential methylated loci showed distinct separation</w:t>
      </w:r>
      <w:r w:rsidR="006A3CDE">
        <w:rPr>
          <w:rFonts w:asciiTheme="majorHAnsi" w:hAnsiTheme="majorHAnsi"/>
          <w:sz w:val="21"/>
          <w:szCs w:val="21"/>
        </w:rPr>
        <w:t xml:space="preserve"> between RA and normal controls, indicating that these methylation difference reflected the biology difference of CD4+ T-cell between RA and normal. </w:t>
      </w:r>
      <w:r w:rsidR="006C4A94" w:rsidRPr="006C4A94">
        <w:rPr>
          <w:rFonts w:asciiTheme="majorHAnsi" w:hAnsiTheme="majorHAnsi"/>
          <w:sz w:val="21"/>
          <w:szCs w:val="21"/>
        </w:rPr>
        <w:t>Gene ontology analysis sh</w:t>
      </w:r>
      <w:r w:rsidR="006A3CDE">
        <w:rPr>
          <w:rFonts w:asciiTheme="majorHAnsi" w:hAnsiTheme="majorHAnsi"/>
          <w:sz w:val="21"/>
          <w:szCs w:val="21"/>
        </w:rPr>
        <w:t>owed alternative splicing</w:t>
      </w:r>
      <w:r w:rsidR="006C4A94" w:rsidRPr="006C4A94">
        <w:rPr>
          <w:rFonts w:asciiTheme="majorHAnsi" w:hAnsiTheme="majorHAnsi"/>
          <w:sz w:val="21"/>
          <w:szCs w:val="21"/>
        </w:rPr>
        <w:t xml:space="preserve"> and ph</w:t>
      </w:r>
      <w:r w:rsidR="006A3CDE">
        <w:rPr>
          <w:rFonts w:asciiTheme="majorHAnsi" w:hAnsiTheme="majorHAnsi"/>
          <w:sz w:val="21"/>
          <w:szCs w:val="21"/>
        </w:rPr>
        <w:t xml:space="preserve">osphoprotein </w:t>
      </w:r>
      <w:r w:rsidR="006C4A94" w:rsidRPr="006C4A94">
        <w:rPr>
          <w:rFonts w:asciiTheme="majorHAnsi" w:hAnsiTheme="majorHAnsi"/>
          <w:sz w:val="21"/>
          <w:szCs w:val="21"/>
        </w:rPr>
        <w:t xml:space="preserve">were significantly aberrant in RA patients, indicating the abnormal of transcript alternative splicing and protein modification mediated by DNA methylation might play important role in the pathogenesis of rheumatoid arthritis. What’s more, the result showed human leukocyte antigen (HLA) region was frequently </w:t>
      </w:r>
      <w:r w:rsidR="006A3CDE">
        <w:rPr>
          <w:rFonts w:asciiTheme="majorHAnsi" w:hAnsiTheme="majorHAnsi"/>
          <w:sz w:val="21"/>
          <w:szCs w:val="21"/>
        </w:rPr>
        <w:t>hypo-</w:t>
      </w:r>
      <w:r w:rsidR="006A3CDE" w:rsidRPr="006C4A94">
        <w:rPr>
          <w:rFonts w:asciiTheme="majorHAnsi" w:hAnsiTheme="majorHAnsi"/>
          <w:sz w:val="21"/>
          <w:szCs w:val="21"/>
        </w:rPr>
        <w:t>methylated</w:t>
      </w:r>
      <w:r w:rsidR="006C4A94" w:rsidRPr="006C4A94">
        <w:rPr>
          <w:rFonts w:asciiTheme="majorHAnsi" w:hAnsiTheme="majorHAnsi"/>
          <w:sz w:val="21"/>
          <w:szCs w:val="21"/>
        </w:rPr>
        <w:t xml:space="preserve"> in RA patients, including HLA-DRB6, HLA-DQA1 and HLA-E</w:t>
      </w:r>
      <w:r w:rsidR="006A3CDE">
        <w:rPr>
          <w:rFonts w:asciiTheme="majorHAnsi" w:hAnsiTheme="majorHAnsi"/>
          <w:sz w:val="21"/>
          <w:szCs w:val="21"/>
        </w:rPr>
        <w:t>.</w:t>
      </w:r>
      <w:r w:rsidR="00BB39B2">
        <w:rPr>
          <w:rFonts w:asciiTheme="majorHAnsi" w:hAnsiTheme="majorHAnsi"/>
          <w:sz w:val="21"/>
          <w:szCs w:val="21"/>
        </w:rPr>
        <w:t xml:space="preserve"> What’s more, large number differential CpG loci between RA and normal were found to be significantly associated with some important clinical characteristic of RA, such as </w:t>
      </w:r>
      <w:r w:rsidR="00BB39B2" w:rsidRPr="00BB39B2">
        <w:rPr>
          <w:rFonts w:asciiTheme="majorHAnsi" w:hAnsiTheme="majorHAnsi"/>
          <w:sz w:val="21"/>
          <w:szCs w:val="21"/>
        </w:rPr>
        <w:t>course of a disease</w:t>
      </w:r>
      <w:r w:rsidR="00BB39B2">
        <w:rPr>
          <w:rFonts w:asciiTheme="majorHAnsi" w:hAnsiTheme="majorHAnsi"/>
          <w:sz w:val="21"/>
          <w:szCs w:val="21"/>
        </w:rPr>
        <w:t xml:space="preserve"> (COD)</w:t>
      </w:r>
      <w:r w:rsidR="00BB39B2" w:rsidRPr="00BB39B2">
        <w:rPr>
          <w:rFonts w:asciiTheme="majorHAnsi" w:hAnsiTheme="majorHAnsi"/>
          <w:sz w:val="21"/>
          <w:szCs w:val="21"/>
        </w:rPr>
        <w:t>,</w:t>
      </w:r>
      <w:r w:rsidR="00BB39B2" w:rsidRPr="00BB39B2">
        <w:rPr>
          <w:rFonts w:asciiTheme="majorHAnsi" w:hAnsiTheme="majorHAnsi"/>
          <w:sz w:val="21"/>
          <w:szCs w:val="21"/>
        </w:rPr>
        <w:t xml:space="preserve"> swollen j</w:t>
      </w:r>
      <w:r w:rsidR="00BB39B2" w:rsidRPr="00BB39B2">
        <w:rPr>
          <w:rFonts w:asciiTheme="majorHAnsi" w:hAnsiTheme="majorHAnsi"/>
          <w:sz w:val="21"/>
          <w:szCs w:val="21"/>
        </w:rPr>
        <w:t>oint count</w:t>
      </w:r>
      <w:r w:rsidR="00BB39B2">
        <w:rPr>
          <w:rFonts w:asciiTheme="majorHAnsi" w:hAnsiTheme="majorHAnsi"/>
          <w:sz w:val="21"/>
          <w:szCs w:val="21"/>
        </w:rPr>
        <w:t xml:space="preserve"> (SJC)</w:t>
      </w:r>
      <w:r w:rsidR="00BB39B2" w:rsidRPr="00BB39B2">
        <w:rPr>
          <w:rFonts w:asciiTheme="majorHAnsi" w:hAnsiTheme="majorHAnsi"/>
          <w:sz w:val="21"/>
          <w:szCs w:val="21"/>
        </w:rPr>
        <w:t xml:space="preserve">, </w:t>
      </w:r>
      <w:r w:rsidR="00BB39B2">
        <w:rPr>
          <w:rFonts w:asciiTheme="majorHAnsi" w:hAnsiTheme="majorHAnsi"/>
          <w:sz w:val="21"/>
          <w:szCs w:val="21"/>
        </w:rPr>
        <w:t>tender joint count (TJC),</w:t>
      </w:r>
      <w:r w:rsidR="00BB39B2" w:rsidRPr="00BB39B2">
        <w:rPr>
          <w:rFonts w:asciiTheme="majorHAnsi" w:hAnsiTheme="majorHAnsi"/>
          <w:sz w:val="21"/>
          <w:szCs w:val="21"/>
        </w:rPr>
        <w:t xml:space="preserve"> pat</w:t>
      </w:r>
      <w:r w:rsidR="00BB39B2">
        <w:rPr>
          <w:rFonts w:asciiTheme="majorHAnsi" w:hAnsiTheme="majorHAnsi"/>
          <w:sz w:val="21"/>
          <w:szCs w:val="21"/>
        </w:rPr>
        <w:t xml:space="preserve">ient global assessment (PGA) and </w:t>
      </w:r>
      <w:r w:rsidR="00BB39B2" w:rsidRPr="00BB39B2">
        <w:rPr>
          <w:rFonts w:asciiTheme="majorHAnsi" w:hAnsiTheme="majorHAnsi"/>
          <w:sz w:val="21"/>
          <w:szCs w:val="21"/>
        </w:rPr>
        <w:t>disease activity score in 28 Joints</w:t>
      </w:r>
      <w:r w:rsidR="00BB39B2">
        <w:rPr>
          <w:rFonts w:asciiTheme="majorHAnsi" w:hAnsiTheme="majorHAnsi"/>
          <w:sz w:val="21"/>
          <w:szCs w:val="21"/>
        </w:rPr>
        <w:t xml:space="preserve"> (</w:t>
      </w:r>
      <w:r w:rsidR="00BB39B2">
        <w:rPr>
          <w:rFonts w:asciiTheme="majorHAnsi" w:hAnsiTheme="majorHAnsi"/>
          <w:sz w:val="21"/>
          <w:szCs w:val="21"/>
        </w:rPr>
        <w:t>DAS 28</w:t>
      </w:r>
      <w:r w:rsidR="00BB39B2">
        <w:rPr>
          <w:rFonts w:asciiTheme="majorHAnsi" w:hAnsiTheme="majorHAnsi"/>
          <w:sz w:val="21"/>
          <w:szCs w:val="21"/>
        </w:rPr>
        <w:t xml:space="preserve">). </w:t>
      </w:r>
      <w:r w:rsidR="006C4A94" w:rsidRPr="006C4A94">
        <w:rPr>
          <w:rFonts w:asciiTheme="majorHAnsi" w:hAnsiTheme="majorHAnsi"/>
          <w:sz w:val="21"/>
          <w:szCs w:val="21"/>
        </w:rPr>
        <w:t>Genome-wide DNA methylation patterns revealed significant DNA methylation change in CD4+ T cells from pati</w:t>
      </w:r>
      <w:r w:rsidR="000B6008">
        <w:rPr>
          <w:rFonts w:asciiTheme="majorHAnsi" w:hAnsiTheme="majorHAnsi"/>
          <w:sz w:val="21"/>
          <w:szCs w:val="21"/>
        </w:rPr>
        <w:t xml:space="preserve">ents with rheumatoid arthritis. Our study showed the significant </w:t>
      </w:r>
      <w:r w:rsidR="000B6008" w:rsidRPr="00AF4027">
        <w:rPr>
          <w:rFonts w:asciiTheme="majorHAnsi" w:hAnsiTheme="majorHAnsi"/>
          <w:sz w:val="21"/>
          <w:szCs w:val="21"/>
        </w:rPr>
        <w:t xml:space="preserve">contribution of DNA methylation to rheumatoid </w:t>
      </w:r>
      <w:r w:rsidR="000B6008" w:rsidRPr="00AF4027">
        <w:rPr>
          <w:rFonts w:asciiTheme="majorHAnsi" w:hAnsiTheme="majorHAnsi"/>
          <w:sz w:val="21"/>
          <w:szCs w:val="21"/>
        </w:rPr>
        <w:t>arthritis</w:t>
      </w:r>
      <w:r w:rsidR="000B6008">
        <w:rPr>
          <w:rFonts w:asciiTheme="majorHAnsi" w:hAnsiTheme="majorHAnsi"/>
          <w:sz w:val="21"/>
          <w:szCs w:val="21"/>
        </w:rPr>
        <w:t xml:space="preserve"> and provided large number of candidate aberrant DNA methylation regions which can be investigated in the RA clinical and bench research. </w:t>
      </w:r>
    </w:p>
    <w:p w:rsidR="00AC5DF9" w:rsidRPr="00631B0A" w:rsidRDefault="00AC5DF9" w:rsidP="00631B0A">
      <w:pPr>
        <w:pStyle w:val="BodyText"/>
        <w:spacing w:line="240" w:lineRule="auto"/>
        <w:rPr>
          <w:rFonts w:asciiTheme="majorHAnsi" w:hAnsiTheme="majorHAnsi"/>
          <w:sz w:val="21"/>
          <w:szCs w:val="21"/>
        </w:rPr>
      </w:pPr>
    </w:p>
    <w:p w:rsidR="0048476B" w:rsidRPr="00631B0A" w:rsidRDefault="0048476B" w:rsidP="00631B0A">
      <w:pPr>
        <w:pStyle w:val="BodyText"/>
        <w:spacing w:line="240" w:lineRule="auto"/>
        <w:rPr>
          <w:rFonts w:asciiTheme="majorHAnsi" w:hAnsiTheme="majorHAnsi"/>
          <w:sz w:val="21"/>
          <w:szCs w:val="21"/>
        </w:rPr>
      </w:pPr>
      <w:r w:rsidRPr="00631B0A">
        <w:rPr>
          <w:rFonts w:asciiTheme="majorHAnsi" w:hAnsiTheme="majorHAnsi"/>
          <w:sz w:val="21"/>
          <w:szCs w:val="21"/>
        </w:rPr>
        <w:t>All authors have agreed the current version of the manuscript. The manuscript has not been submitted to elsewhere for considering publication.</w:t>
      </w:r>
    </w:p>
    <w:p w:rsidR="0048476B" w:rsidRPr="00631B0A" w:rsidRDefault="0048476B" w:rsidP="00631B0A">
      <w:pPr>
        <w:pStyle w:val="BodyText"/>
        <w:spacing w:line="240" w:lineRule="auto"/>
        <w:rPr>
          <w:rFonts w:asciiTheme="majorHAnsi" w:hAnsiTheme="majorHAnsi"/>
          <w:sz w:val="21"/>
          <w:szCs w:val="21"/>
        </w:rPr>
      </w:pPr>
    </w:p>
    <w:p w:rsidR="0048476B" w:rsidRPr="00631B0A" w:rsidRDefault="0048476B" w:rsidP="00631B0A">
      <w:pPr>
        <w:pStyle w:val="BodyText"/>
        <w:spacing w:line="240" w:lineRule="auto"/>
        <w:rPr>
          <w:rFonts w:asciiTheme="majorHAnsi" w:hAnsiTheme="majorHAnsi"/>
          <w:sz w:val="21"/>
          <w:szCs w:val="21"/>
        </w:rPr>
      </w:pPr>
      <w:r w:rsidRPr="00631B0A">
        <w:rPr>
          <w:rFonts w:asciiTheme="majorHAnsi" w:hAnsiTheme="majorHAnsi"/>
          <w:sz w:val="21"/>
          <w:szCs w:val="21"/>
        </w:rPr>
        <w:t>Thanks for your editorial help in advance.</w:t>
      </w:r>
    </w:p>
    <w:p w:rsidR="00F31EE9" w:rsidRPr="00631B0A" w:rsidRDefault="00F31EE9" w:rsidP="00F31EE9">
      <w:pPr>
        <w:pStyle w:val="BodyText"/>
        <w:spacing w:line="240" w:lineRule="auto"/>
        <w:rPr>
          <w:rFonts w:asciiTheme="majorHAnsi" w:hAnsiTheme="majorHAnsi"/>
          <w:sz w:val="21"/>
          <w:szCs w:val="21"/>
        </w:rPr>
      </w:pPr>
    </w:p>
    <w:p w:rsidR="00F31EE9" w:rsidRPr="00631B0A" w:rsidRDefault="00F31EE9" w:rsidP="00F31EE9">
      <w:pPr>
        <w:pStyle w:val="BodyText"/>
        <w:spacing w:line="240" w:lineRule="auto"/>
        <w:rPr>
          <w:rFonts w:asciiTheme="majorHAnsi" w:hAnsiTheme="majorHAnsi"/>
          <w:sz w:val="21"/>
          <w:szCs w:val="21"/>
        </w:rPr>
      </w:pPr>
    </w:p>
    <w:p w:rsidR="00F31EE9" w:rsidRPr="00631B0A" w:rsidRDefault="00F31EE9" w:rsidP="00F31EE9">
      <w:pPr>
        <w:pStyle w:val="BodyText"/>
        <w:spacing w:line="240" w:lineRule="auto"/>
        <w:rPr>
          <w:rFonts w:asciiTheme="majorHAnsi" w:hAnsiTheme="majorHAnsi"/>
          <w:sz w:val="21"/>
          <w:szCs w:val="21"/>
        </w:rPr>
      </w:pPr>
      <w:r w:rsidRPr="00631B0A">
        <w:rPr>
          <w:rFonts w:asciiTheme="majorHAnsi" w:hAnsiTheme="majorHAnsi"/>
          <w:sz w:val="21"/>
          <w:szCs w:val="21"/>
        </w:rPr>
        <w:t>Sincerely,</w:t>
      </w:r>
    </w:p>
    <w:p w:rsidR="00F31EE9" w:rsidRPr="00631B0A" w:rsidRDefault="00F31EE9" w:rsidP="00F31EE9">
      <w:pPr>
        <w:pStyle w:val="BodyText"/>
        <w:spacing w:line="240" w:lineRule="auto"/>
        <w:rPr>
          <w:rFonts w:asciiTheme="majorHAnsi" w:hAnsiTheme="majorHAnsi"/>
          <w:sz w:val="21"/>
          <w:szCs w:val="21"/>
        </w:rPr>
      </w:pPr>
    </w:p>
    <w:p w:rsidR="001E79E6" w:rsidRPr="008C4B5D" w:rsidRDefault="001E79E6" w:rsidP="001E79E6">
      <w:pPr>
        <w:tabs>
          <w:tab w:val="left" w:pos="6360"/>
        </w:tabs>
        <w:rPr>
          <w:rFonts w:asciiTheme="majorHAnsi" w:hAnsiTheme="majorHAnsi"/>
        </w:rPr>
      </w:pPr>
    </w:p>
    <w:p w:rsidR="001E79E6" w:rsidRPr="008C4B5D" w:rsidRDefault="001E79E6" w:rsidP="001E79E6">
      <w:pPr>
        <w:tabs>
          <w:tab w:val="left" w:pos="6360"/>
        </w:tabs>
        <w:rPr>
          <w:rFonts w:asciiTheme="majorHAnsi" w:hAnsiTheme="majorHAnsi"/>
        </w:rPr>
      </w:pPr>
      <w:r>
        <w:rPr>
          <w:rFonts w:asciiTheme="majorHAnsi" w:hAnsiTheme="majorHAnsi" w:hint="eastAsia"/>
        </w:rPr>
        <w:t>Dongyi He</w:t>
      </w:r>
      <w:r w:rsidRPr="008C4B5D">
        <w:rPr>
          <w:rFonts w:asciiTheme="majorHAnsi" w:hAnsiTheme="majorHAnsi"/>
        </w:rPr>
        <w:t>, Ph.D.</w:t>
      </w:r>
      <w:r>
        <w:rPr>
          <w:rFonts w:asciiTheme="majorHAnsi" w:hAnsiTheme="majorHAnsi" w:hint="eastAsia"/>
        </w:rPr>
        <w:t xml:space="preserve"> M.D.</w:t>
      </w:r>
      <w:r w:rsidRPr="008C4B5D">
        <w:rPr>
          <w:rFonts w:asciiTheme="majorHAnsi" w:hAnsiTheme="majorHAnsi"/>
        </w:rPr>
        <w:t xml:space="preserve"> </w:t>
      </w:r>
    </w:p>
    <w:p w:rsidR="001E79E6" w:rsidRDefault="001E79E6" w:rsidP="001E79E6">
      <w:pPr>
        <w:tabs>
          <w:tab w:val="left" w:pos="6360"/>
        </w:tabs>
        <w:rPr>
          <w:rFonts w:asciiTheme="majorHAnsi" w:hAnsiTheme="majorHAnsi"/>
        </w:rPr>
      </w:pPr>
      <w:r w:rsidRPr="008C4B5D">
        <w:rPr>
          <w:rFonts w:asciiTheme="majorHAnsi" w:hAnsiTheme="majorHAnsi"/>
        </w:rPr>
        <w:lastRenderedPageBreak/>
        <w:t>Professor,</w:t>
      </w:r>
    </w:p>
    <w:p w:rsidR="001E79E6" w:rsidRDefault="001E79E6" w:rsidP="001E79E6">
      <w:pPr>
        <w:rPr>
          <w:rFonts w:asciiTheme="majorHAnsi" w:hAnsiTheme="majorHAnsi"/>
        </w:rPr>
      </w:pPr>
      <w:r w:rsidRPr="00CB710E">
        <w:rPr>
          <w:rFonts w:asciiTheme="majorHAnsi" w:hAnsiTheme="majorHAnsi"/>
        </w:rPr>
        <w:t>Department of Rheumatology</w:t>
      </w:r>
    </w:p>
    <w:p w:rsidR="001E79E6" w:rsidRDefault="001E79E6" w:rsidP="001E79E6">
      <w:pPr>
        <w:rPr>
          <w:rFonts w:asciiTheme="majorHAnsi" w:hAnsiTheme="majorHAnsi"/>
        </w:rPr>
      </w:pPr>
      <w:r>
        <w:rPr>
          <w:rFonts w:asciiTheme="majorHAnsi" w:hAnsiTheme="majorHAnsi" w:hint="eastAsia"/>
        </w:rPr>
        <w:t>S</w:t>
      </w:r>
      <w:r w:rsidRPr="00CB710E">
        <w:rPr>
          <w:rFonts w:asciiTheme="majorHAnsi" w:hAnsiTheme="majorHAnsi"/>
        </w:rPr>
        <w:t xml:space="preserve">hanghai Guanghua Hospital, </w:t>
      </w:r>
    </w:p>
    <w:p w:rsidR="001E79E6" w:rsidRDefault="001E79E6" w:rsidP="001E79E6">
      <w:pPr>
        <w:rPr>
          <w:rFonts w:asciiTheme="majorHAnsi" w:hAnsiTheme="majorHAnsi"/>
        </w:rPr>
      </w:pPr>
      <w:r w:rsidRPr="00CB710E">
        <w:rPr>
          <w:rFonts w:asciiTheme="majorHAnsi" w:hAnsiTheme="majorHAnsi"/>
        </w:rPr>
        <w:t xml:space="preserve">Shanghai, China, </w:t>
      </w:r>
      <w:r w:rsidRPr="008C4B5D">
        <w:rPr>
          <w:rFonts w:asciiTheme="majorHAnsi" w:hAnsiTheme="majorHAnsi"/>
        </w:rPr>
        <w:t>200433</w:t>
      </w:r>
    </w:p>
    <w:p w:rsidR="0010268F" w:rsidRPr="00631B0A" w:rsidRDefault="0010268F" w:rsidP="001E79E6">
      <w:pPr>
        <w:pStyle w:val="BodyText"/>
        <w:spacing w:line="240" w:lineRule="auto"/>
        <w:rPr>
          <w:rFonts w:asciiTheme="majorHAnsi" w:hAnsiTheme="majorHAnsi"/>
          <w:sz w:val="21"/>
          <w:szCs w:val="21"/>
        </w:rPr>
      </w:pPr>
    </w:p>
    <w:sectPr w:rsidR="0010268F" w:rsidRPr="00631B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2A5" w:rsidRDefault="005D12A5" w:rsidP="00E9677D">
      <w:r>
        <w:separator/>
      </w:r>
    </w:p>
  </w:endnote>
  <w:endnote w:type="continuationSeparator" w:id="0">
    <w:p w:rsidR="005D12A5" w:rsidRDefault="005D12A5" w:rsidP="00E9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2A5" w:rsidRDefault="005D12A5" w:rsidP="00E9677D">
      <w:r>
        <w:separator/>
      </w:r>
    </w:p>
  </w:footnote>
  <w:footnote w:type="continuationSeparator" w:id="0">
    <w:p w:rsidR="005D12A5" w:rsidRDefault="005D12A5" w:rsidP="00E96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0C"/>
    <w:rsid w:val="00022F1D"/>
    <w:rsid w:val="000541BB"/>
    <w:rsid w:val="000B6008"/>
    <w:rsid w:val="000E69E3"/>
    <w:rsid w:val="0010268F"/>
    <w:rsid w:val="00117754"/>
    <w:rsid w:val="00173E8E"/>
    <w:rsid w:val="0019529C"/>
    <w:rsid w:val="001C4CAC"/>
    <w:rsid w:val="001E79E6"/>
    <w:rsid w:val="002214FF"/>
    <w:rsid w:val="00266B7F"/>
    <w:rsid w:val="00272FA6"/>
    <w:rsid w:val="002C71F4"/>
    <w:rsid w:val="002C7BA6"/>
    <w:rsid w:val="002D5EE9"/>
    <w:rsid w:val="00337EA6"/>
    <w:rsid w:val="003436A1"/>
    <w:rsid w:val="0039049A"/>
    <w:rsid w:val="0040184D"/>
    <w:rsid w:val="004212FC"/>
    <w:rsid w:val="00475A58"/>
    <w:rsid w:val="0048476B"/>
    <w:rsid w:val="004D0E3A"/>
    <w:rsid w:val="004E72F9"/>
    <w:rsid w:val="00541D55"/>
    <w:rsid w:val="005452BF"/>
    <w:rsid w:val="0057574B"/>
    <w:rsid w:val="005D12A5"/>
    <w:rsid w:val="00631B0A"/>
    <w:rsid w:val="006662A7"/>
    <w:rsid w:val="00692C81"/>
    <w:rsid w:val="006A3CDE"/>
    <w:rsid w:val="006B77D4"/>
    <w:rsid w:val="006C2797"/>
    <w:rsid w:val="006C4A94"/>
    <w:rsid w:val="007A2560"/>
    <w:rsid w:val="00804B63"/>
    <w:rsid w:val="00806C18"/>
    <w:rsid w:val="00885066"/>
    <w:rsid w:val="008C3C07"/>
    <w:rsid w:val="008C4B5D"/>
    <w:rsid w:val="009B493F"/>
    <w:rsid w:val="009C1882"/>
    <w:rsid w:val="009E16F3"/>
    <w:rsid w:val="00A11E51"/>
    <w:rsid w:val="00A260EC"/>
    <w:rsid w:val="00AC12A0"/>
    <w:rsid w:val="00AC5DF9"/>
    <w:rsid w:val="00AD67A1"/>
    <w:rsid w:val="00AF317D"/>
    <w:rsid w:val="00AF4027"/>
    <w:rsid w:val="00B1390C"/>
    <w:rsid w:val="00B26DCE"/>
    <w:rsid w:val="00B57B16"/>
    <w:rsid w:val="00B67950"/>
    <w:rsid w:val="00B76447"/>
    <w:rsid w:val="00BB39B2"/>
    <w:rsid w:val="00BC5900"/>
    <w:rsid w:val="00BD55DC"/>
    <w:rsid w:val="00BE2B27"/>
    <w:rsid w:val="00C408F1"/>
    <w:rsid w:val="00C43B51"/>
    <w:rsid w:val="00C7333F"/>
    <w:rsid w:val="00CA4FBF"/>
    <w:rsid w:val="00CC322A"/>
    <w:rsid w:val="00D26F7E"/>
    <w:rsid w:val="00D32E46"/>
    <w:rsid w:val="00D638E8"/>
    <w:rsid w:val="00D670C2"/>
    <w:rsid w:val="00D87AA2"/>
    <w:rsid w:val="00E6187D"/>
    <w:rsid w:val="00E67B57"/>
    <w:rsid w:val="00E70976"/>
    <w:rsid w:val="00E711D9"/>
    <w:rsid w:val="00E72638"/>
    <w:rsid w:val="00E9677D"/>
    <w:rsid w:val="00ED37C7"/>
    <w:rsid w:val="00EE7D02"/>
    <w:rsid w:val="00F0314E"/>
    <w:rsid w:val="00F05AB9"/>
    <w:rsid w:val="00F11C42"/>
    <w:rsid w:val="00F1357A"/>
    <w:rsid w:val="00F176E3"/>
    <w:rsid w:val="00F31EE9"/>
    <w:rsid w:val="00F36B09"/>
    <w:rsid w:val="00F40D84"/>
    <w:rsid w:val="00F77E92"/>
    <w:rsid w:val="00FB56FB"/>
    <w:rsid w:val="00FC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5BA97B-128C-4F9A-B0D0-742410F3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7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677D"/>
    <w:rPr>
      <w:sz w:val="18"/>
      <w:szCs w:val="18"/>
    </w:rPr>
  </w:style>
  <w:style w:type="paragraph" w:styleId="Footer">
    <w:name w:val="footer"/>
    <w:basedOn w:val="Normal"/>
    <w:link w:val="FooterChar"/>
    <w:uiPriority w:val="99"/>
    <w:unhideWhenUsed/>
    <w:rsid w:val="00E967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9677D"/>
    <w:rPr>
      <w:sz w:val="18"/>
      <w:szCs w:val="18"/>
    </w:rPr>
  </w:style>
  <w:style w:type="paragraph" w:styleId="NormalWeb">
    <w:name w:val="Normal (Web)"/>
    <w:basedOn w:val="Normal"/>
    <w:uiPriority w:val="99"/>
    <w:unhideWhenUsed/>
    <w:rsid w:val="00E9677D"/>
    <w:pPr>
      <w:widowControl/>
      <w:spacing w:before="100" w:beforeAutospacing="1" w:after="100" w:afterAutospacing="1"/>
      <w:jc w:val="left"/>
    </w:pPr>
    <w:rPr>
      <w:rFonts w:ascii="SimSun" w:eastAsia="SimSun" w:hAnsi="SimSun" w:cs="SimSun"/>
      <w:kern w:val="0"/>
      <w:sz w:val="24"/>
      <w:szCs w:val="24"/>
    </w:rPr>
  </w:style>
  <w:style w:type="paragraph" w:styleId="BodyText">
    <w:name w:val="Body Text"/>
    <w:basedOn w:val="Normal"/>
    <w:link w:val="BodyTextChar"/>
    <w:rsid w:val="00F31EE9"/>
    <w:pPr>
      <w:widowControl/>
      <w:spacing w:line="360" w:lineRule="auto"/>
    </w:pPr>
    <w:rPr>
      <w:rFonts w:ascii="Times New Roman" w:eastAsia="SimSun" w:hAnsi="Times New Roman" w:cs="Times New Roman"/>
      <w:kern w:val="0"/>
      <w:sz w:val="24"/>
      <w:szCs w:val="20"/>
    </w:rPr>
  </w:style>
  <w:style w:type="character" w:customStyle="1" w:styleId="BodyTextChar">
    <w:name w:val="Body Text Char"/>
    <w:basedOn w:val="DefaultParagraphFont"/>
    <w:link w:val="BodyText"/>
    <w:rsid w:val="00F31EE9"/>
    <w:rPr>
      <w:rFonts w:ascii="Times New Roman" w:eastAsia="SimSun" w:hAnsi="Times New Roman" w:cs="Times New Roman"/>
      <w:kern w:val="0"/>
      <w:sz w:val="24"/>
      <w:szCs w:val="20"/>
    </w:rPr>
  </w:style>
  <w:style w:type="paragraph" w:styleId="Date">
    <w:name w:val="Date"/>
    <w:basedOn w:val="Normal"/>
    <w:next w:val="Normal"/>
    <w:link w:val="DateChar"/>
    <w:uiPriority w:val="99"/>
    <w:semiHidden/>
    <w:unhideWhenUsed/>
    <w:rsid w:val="00CC322A"/>
    <w:pPr>
      <w:ind w:leftChars="2500" w:left="100"/>
    </w:pPr>
  </w:style>
  <w:style w:type="character" w:customStyle="1" w:styleId="DateChar">
    <w:name w:val="Date Char"/>
    <w:basedOn w:val="DefaultParagraphFont"/>
    <w:link w:val="Date"/>
    <w:uiPriority w:val="99"/>
    <w:semiHidden/>
    <w:rsid w:val="00CC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70</cp:revision>
  <dcterms:created xsi:type="dcterms:W3CDTF">2014-05-31T20:58:00Z</dcterms:created>
  <dcterms:modified xsi:type="dcterms:W3CDTF">2015-08-07T07:13:00Z</dcterms:modified>
</cp:coreProperties>
</file>