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F1" w:rsidRPr="00982E56" w:rsidRDefault="00CA271B" w:rsidP="00AE44FE">
      <w:pPr>
        <w:rPr>
          <w:rFonts w:ascii="Times New Roman" w:hAnsi="Times New Roman" w:cs="Times New Roman"/>
          <w:sz w:val="24"/>
          <w:szCs w:val="24"/>
        </w:rPr>
      </w:pPr>
      <w:bookmarkStart w:id="0" w:name="OLE_LINK7"/>
      <w:bookmarkStart w:id="1" w:name="OLE_LINK8"/>
      <w:r>
        <w:rPr>
          <w:rFonts w:ascii="Times New Roman" w:hAnsi="Times New Roman" w:cs="Times New Roman" w:hint="eastAsia"/>
          <w:sz w:val="24"/>
          <w:szCs w:val="24"/>
        </w:rPr>
        <w:t>(</w:t>
      </w:r>
      <w:bookmarkStart w:id="2" w:name="_GoBack"/>
      <w:bookmarkEnd w:id="2"/>
      <w:r w:rsidRPr="00CA271B">
        <w:rPr>
          <w:rFonts w:ascii="Times New Roman" w:hAnsi="Times New Roman" w:cs="Times New Roman" w:hint="eastAsia"/>
          <w:sz w:val="24"/>
          <w:szCs w:val="24"/>
        </w:rPr>
        <w:t>High Resolution Melting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1C6FF1" w:rsidRPr="00982E56">
        <w:rPr>
          <w:rFonts w:ascii="Times New Roman" w:hAnsi="Times New Roman" w:cs="Times New Roman"/>
          <w:sz w:val="24"/>
          <w:szCs w:val="24"/>
        </w:rPr>
        <w:t>HRM assays</w:t>
      </w:r>
    </w:p>
    <w:bookmarkEnd w:id="0"/>
    <w:bookmarkEnd w:id="1"/>
    <w:p w:rsidR="001C6FF1" w:rsidRPr="00982E56" w:rsidRDefault="00DD177E" w:rsidP="00206C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HRM assays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was carried out in a </w:t>
      </w:r>
      <w:r>
        <w:rPr>
          <w:rFonts w:ascii="Times New Roman" w:hAnsi="Times New Roman" w:cs="Times New Roman"/>
          <w:sz w:val="24"/>
          <w:szCs w:val="24"/>
        </w:rPr>
        <w:t>384</w:t>
      </w:r>
      <w:r w:rsidR="001C6FF1" w:rsidRPr="00982E56">
        <w:rPr>
          <w:rFonts w:ascii="Times New Roman" w:hAnsi="Times New Roman" w:cs="Times New Roman"/>
          <w:sz w:val="24"/>
          <w:szCs w:val="24"/>
        </w:rPr>
        <w:t>-well plate in the LightCycler® 480 Real-Time PCR System (Roche) under the same reaction system and conditions. The PCR</w:t>
      </w:r>
      <w:bookmarkStart w:id="3" w:name="OLE_LINK17"/>
      <w:bookmarkStart w:id="4" w:name="OLE_LINK18"/>
      <w:r w:rsidR="001C6FF1" w:rsidRPr="00982E56">
        <w:rPr>
          <w:rFonts w:ascii="Times New Roman" w:hAnsi="Times New Roman" w:cs="Times New Roman"/>
          <w:sz w:val="24"/>
          <w:szCs w:val="24"/>
        </w:rPr>
        <w:t xml:space="preserve"> reacti</w:t>
      </w:r>
      <w:bookmarkEnd w:id="3"/>
      <w:bookmarkEnd w:id="4"/>
      <w:r w:rsidR="001C6FF1" w:rsidRPr="00982E56">
        <w:rPr>
          <w:rFonts w:ascii="Times New Roman" w:hAnsi="Times New Roman" w:cs="Times New Roman"/>
          <w:sz w:val="24"/>
          <w:szCs w:val="24"/>
        </w:rPr>
        <w:t xml:space="preserve">on mixture was prepared in </w:t>
      </w:r>
      <w:r w:rsidR="00895F44">
        <w:rPr>
          <w:rFonts w:ascii="Times New Roman" w:hAnsi="Times New Roman" w:cs="Times New Roman" w:hint="eastAsia"/>
          <w:sz w:val="24"/>
          <w:szCs w:val="24"/>
        </w:rPr>
        <w:t>6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 μl total volume by adding </w:t>
      </w:r>
      <w:r w:rsidR="0038563E">
        <w:rPr>
          <w:rFonts w:ascii="Times New Roman" w:hAnsi="Times New Roman" w:cs="Times New Roman" w:hint="eastAsia"/>
          <w:sz w:val="24"/>
          <w:szCs w:val="24"/>
        </w:rPr>
        <w:t>4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0 ng of genomic DNA, </w:t>
      </w:r>
      <w:bookmarkStart w:id="5" w:name="OLE_LINK15"/>
      <w:bookmarkStart w:id="6" w:name="OLE_LINK16"/>
      <w:r w:rsidR="00895F44">
        <w:rPr>
          <w:rFonts w:ascii="Times New Roman" w:hAnsi="Times New Roman" w:cs="Times New Roman" w:hint="eastAsia"/>
          <w:sz w:val="24"/>
          <w:szCs w:val="24"/>
        </w:rPr>
        <w:t>3</w:t>
      </w:r>
      <w:r w:rsidR="001C6FF1" w:rsidRPr="00982E56">
        <w:rPr>
          <w:rFonts w:ascii="Times New Roman" w:hAnsi="Times New Roman" w:cs="Times New Roman"/>
          <w:sz w:val="24"/>
          <w:szCs w:val="24"/>
        </w:rPr>
        <w:t>μ</w:t>
      </w:r>
      <w:bookmarkEnd w:id="5"/>
      <w:bookmarkEnd w:id="6"/>
      <w:r w:rsidR="001C6FF1" w:rsidRPr="00982E56">
        <w:rPr>
          <w:rFonts w:ascii="Times New Roman" w:hAnsi="Times New Roman" w:cs="Times New Roman"/>
          <w:sz w:val="24"/>
          <w:szCs w:val="24"/>
        </w:rPr>
        <w:t xml:space="preserve">l </w:t>
      </w:r>
      <w:r w:rsidR="00DF40E9">
        <w:rPr>
          <w:rFonts w:ascii="Times New Roman" w:hAnsi="Times New Roman" w:cs="Times New Roman" w:hint="eastAsia"/>
          <w:sz w:val="24"/>
          <w:szCs w:val="24"/>
        </w:rPr>
        <w:t>2</w:t>
      </w:r>
      <w:r w:rsidR="00DF40E9" w:rsidRPr="00DF40E9">
        <w:rPr>
          <w:rFonts w:ascii="Times New Roman" w:hAnsi="Times New Roman" w:cs="Times New Roman"/>
          <w:sz w:val="24"/>
          <w:szCs w:val="24"/>
        </w:rPr>
        <w:t>×</w:t>
      </w:r>
      <w:r w:rsidR="00DF40E9">
        <w:rPr>
          <w:rFonts w:ascii="Times New Roman" w:hAnsi="Times New Roman" w:cs="Times New Roman" w:hint="eastAsia"/>
          <w:sz w:val="24"/>
          <w:szCs w:val="24"/>
        </w:rPr>
        <w:t xml:space="preserve">GoldStar Taq </w:t>
      </w:r>
      <w:r w:rsidR="001C6FF1" w:rsidRPr="00982E56">
        <w:rPr>
          <w:rFonts w:ascii="Times New Roman" w:hAnsi="Times New Roman" w:cs="Times New Roman"/>
          <w:sz w:val="24"/>
          <w:szCs w:val="24"/>
        </w:rPr>
        <w:t>Master Mix</w:t>
      </w:r>
      <w:r w:rsidR="00DF40E9">
        <w:rPr>
          <w:rFonts w:ascii="Times New Roman" w:hAnsi="Times New Roman" w:cs="Times New Roman" w:hint="eastAsia"/>
          <w:sz w:val="24"/>
          <w:szCs w:val="24"/>
        </w:rPr>
        <w:t>(</w:t>
      </w:r>
      <w:r w:rsidR="00DF40E9" w:rsidRPr="00DF40E9">
        <w:rPr>
          <w:rFonts w:ascii="Times New Roman" w:hAnsi="Times New Roman" w:cs="Times New Roman"/>
          <w:sz w:val="24"/>
          <w:szCs w:val="24"/>
        </w:rPr>
        <w:t>CWBIO</w:t>
      </w:r>
      <w:r w:rsidR="00DF40E9">
        <w:rPr>
          <w:rFonts w:ascii="Times New Roman" w:hAnsi="Times New Roman" w:cs="Times New Roman" w:hint="eastAsia"/>
          <w:sz w:val="24"/>
          <w:szCs w:val="24"/>
        </w:rPr>
        <w:t>)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and </w:t>
      </w:r>
      <w:r w:rsidR="00E95D0B">
        <w:rPr>
          <w:rFonts w:ascii="Times New Roman" w:hAnsi="Times New Roman" w:cs="Times New Roman"/>
          <w:sz w:val="24"/>
          <w:szCs w:val="24"/>
        </w:rPr>
        <w:t>0.</w:t>
      </w:r>
      <w:r w:rsidR="00895F44">
        <w:rPr>
          <w:rFonts w:ascii="Times New Roman" w:hAnsi="Times New Roman" w:cs="Times New Roman" w:hint="eastAsia"/>
          <w:sz w:val="24"/>
          <w:szCs w:val="24"/>
        </w:rPr>
        <w:t>3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 μl </w:t>
      </w:r>
      <w:bookmarkStart w:id="7" w:name="OLE_LINK9"/>
      <w:bookmarkStart w:id="8" w:name="OLE_LINK10"/>
      <w:r w:rsidR="00E95D0B">
        <w:rPr>
          <w:rFonts w:ascii="Times New Roman" w:hAnsi="Times New Roman" w:cs="Times New Roman"/>
          <w:sz w:val="24"/>
          <w:szCs w:val="24"/>
        </w:rPr>
        <w:t>20</w:t>
      </w:r>
      <w:r w:rsidR="00E95D0B" w:rsidRPr="00DF40E9">
        <w:rPr>
          <w:rFonts w:ascii="Times New Roman" w:hAnsi="Times New Roman" w:cs="Times New Roman"/>
          <w:sz w:val="24"/>
          <w:szCs w:val="24"/>
        </w:rPr>
        <w:t>×</w:t>
      </w:r>
      <w:r w:rsidR="00E95D0B">
        <w:rPr>
          <w:rFonts w:ascii="Times New Roman" w:hAnsi="Times New Roman" w:cs="Times New Roman" w:hint="eastAsia"/>
          <w:sz w:val="24"/>
          <w:szCs w:val="24"/>
        </w:rPr>
        <w:t>EvaGreen</w:t>
      </w:r>
      <w:bookmarkEnd w:id="7"/>
      <w:bookmarkEnd w:id="8"/>
      <w:r w:rsidR="0084699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5D0B" w:rsidRPr="00E95D0B">
        <w:rPr>
          <w:rFonts w:ascii="Times New Roman" w:hAnsi="Times New Roman" w:cs="Times New Roman" w:hint="eastAsia"/>
          <w:sz w:val="24"/>
          <w:szCs w:val="24"/>
          <w:vertAlign w:val="superscript"/>
        </w:rPr>
        <w:t>TM</w:t>
      </w:r>
      <w:r w:rsidR="00E95D0B">
        <w:rPr>
          <w:rFonts w:ascii="Times New Roman" w:hAnsi="Times New Roman" w:cs="Times New Roman" w:hint="eastAsia"/>
          <w:sz w:val="24"/>
          <w:szCs w:val="24"/>
        </w:rPr>
        <w:t>Dye</w:t>
      </w:r>
      <w:r w:rsidR="001C6FF1" w:rsidRPr="00982E56">
        <w:rPr>
          <w:rFonts w:ascii="Times New Roman" w:hAnsi="Times New Roman" w:cs="Times New Roman"/>
          <w:sz w:val="24"/>
          <w:szCs w:val="24"/>
        </w:rPr>
        <w:t>(</w:t>
      </w:r>
      <w:bookmarkStart w:id="9" w:name="OLE_LINK11"/>
      <w:bookmarkStart w:id="10" w:name="OLE_LINK12"/>
      <w:bookmarkStart w:id="11" w:name="OLE_LINK13"/>
      <w:bookmarkStart w:id="12" w:name="OLE_LINK14"/>
      <w:r w:rsidR="00DF40E9" w:rsidRPr="00DF40E9">
        <w:rPr>
          <w:rFonts w:ascii="Times New Roman" w:hAnsi="Times New Roman" w:cs="Times New Roman"/>
          <w:sz w:val="24"/>
          <w:szCs w:val="24"/>
        </w:rPr>
        <w:t>Biotium</w:t>
      </w:r>
      <w:bookmarkEnd w:id="9"/>
      <w:bookmarkEnd w:id="10"/>
      <w:bookmarkEnd w:id="11"/>
      <w:bookmarkEnd w:id="12"/>
      <w:r w:rsidR="001C6FF1" w:rsidRPr="00982E56">
        <w:rPr>
          <w:rFonts w:ascii="Times New Roman" w:hAnsi="Times New Roman" w:cs="Times New Roman"/>
          <w:sz w:val="24"/>
          <w:szCs w:val="24"/>
        </w:rPr>
        <w:t xml:space="preserve">), </w:t>
      </w:r>
      <w:r w:rsidR="0038563E">
        <w:rPr>
          <w:rFonts w:ascii="Times New Roman" w:hAnsi="Times New Roman" w:cs="Times New Roman" w:hint="eastAsia"/>
          <w:sz w:val="24"/>
          <w:szCs w:val="24"/>
        </w:rPr>
        <w:t>5</w:t>
      </w:r>
      <w:r w:rsidR="0038563E" w:rsidRPr="00982E56">
        <w:rPr>
          <w:rFonts w:ascii="Times New Roman" w:hAnsi="Times New Roman" w:cs="Times New Roman"/>
          <w:sz w:val="24"/>
          <w:szCs w:val="24"/>
        </w:rPr>
        <w:t>μ</w:t>
      </w:r>
      <w:r w:rsidR="0038563E">
        <w:rPr>
          <w:rFonts w:ascii="Times New Roman" w:hAnsi="Times New Roman" w:cs="Times New Roman" w:hint="eastAsia"/>
          <w:sz w:val="24"/>
          <w:szCs w:val="24"/>
        </w:rPr>
        <w:t>M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 of forward and reverse primers. Thermocycling conditions for PCR included one cycle denaturation at 95°C for 10 min and 5</w:t>
      </w:r>
      <w:r w:rsidR="00895F44">
        <w:rPr>
          <w:rFonts w:ascii="Times New Roman" w:hAnsi="Times New Roman" w:cs="Times New Roman" w:hint="eastAsia"/>
          <w:sz w:val="24"/>
          <w:szCs w:val="24"/>
        </w:rPr>
        <w:t>0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 cycles consisted of denaturation at 95°C for 15 s, annealing at </w:t>
      </w:r>
      <w:r w:rsidR="00895F44">
        <w:rPr>
          <w:rFonts w:ascii="Times New Roman" w:hAnsi="Times New Roman" w:cs="Times New Roman" w:hint="eastAsia"/>
          <w:sz w:val="24"/>
          <w:szCs w:val="24"/>
        </w:rPr>
        <w:t>59</w:t>
      </w:r>
      <w:r w:rsidR="001C6FF1" w:rsidRPr="00982E56">
        <w:rPr>
          <w:rFonts w:ascii="Times New Roman" w:hAnsi="Times New Roman" w:cs="Times New Roman"/>
          <w:sz w:val="24"/>
          <w:szCs w:val="24"/>
        </w:rPr>
        <w:t>°C for 10 s and extension at 72°C for 10 s, and cooling at 40°C for 30 s.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FF1" w:rsidRPr="00982E56" w:rsidRDefault="001C6FF1" w:rsidP="00AE44FE">
      <w:pPr>
        <w:rPr>
          <w:rFonts w:ascii="Times New Roman" w:hAnsi="Times New Roman" w:cs="Times New Roman"/>
          <w:sz w:val="24"/>
          <w:szCs w:val="24"/>
        </w:rPr>
      </w:pPr>
      <w:r w:rsidRPr="00982E56">
        <w:rPr>
          <w:rFonts w:ascii="Times New Roman" w:hAnsi="Times New Roman" w:cs="Times New Roman"/>
          <w:sz w:val="24"/>
          <w:szCs w:val="24"/>
        </w:rPr>
        <w:t>Determination of genotypes</w:t>
      </w:r>
    </w:p>
    <w:p w:rsidR="001C6FF1" w:rsidRPr="00982E56" w:rsidRDefault="005B76F4" w:rsidP="005B76F4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r w:rsidRPr="005B76F4">
        <w:rPr>
          <w:rFonts w:ascii="Times New Roman" w:hAnsi="Times New Roman" w:cs="Times New Roman"/>
          <w:sz w:val="24"/>
          <w:szCs w:val="24"/>
        </w:rPr>
        <w:t>After the end of the reaction, the mutation was analyzed by Tm software calling and Gene Scaning in LightCycler480SW1.5.0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1C6FF1" w:rsidRPr="00982E56">
        <w:rPr>
          <w:rFonts w:ascii="Times New Roman" w:hAnsi="Times New Roman" w:cs="Times New Roman"/>
          <w:sz w:val="24"/>
          <w:szCs w:val="24"/>
        </w:rPr>
        <w:t>Melting of the PCR products was monitored by plotting the changes in fluorescence that</w:t>
      </w:r>
      <w:r w:rsidR="001C6FF1" w:rsidRPr="00982E56">
        <w:rPr>
          <w:rFonts w:ascii="Times New Roman" w:hAnsi="Times New Roman" w:cs="Times New Roman"/>
          <w:sz w:val="24"/>
          <w:szCs w:val="24"/>
        </w:rPr>
        <w:t xml:space="preserve"> </w:t>
      </w:r>
      <w:r w:rsidR="001C6FF1" w:rsidRPr="00982E56">
        <w:rPr>
          <w:rFonts w:ascii="Times New Roman" w:hAnsi="Times New Roman" w:cs="Times New Roman"/>
          <w:sz w:val="24"/>
          <w:szCs w:val="24"/>
        </w:rPr>
        <w:t>occurred by gradual temperature-dependent releasing of a saturating double-strand DNA binding dye. Heterozygous DNA samples formed heteroduplexes, resulting in a different shape of the melting curve compared with a homozygous sample. Different genotypes of homozygous DNA samples, in contrast, were detected by a melting temperature (Tm) shift rather than an altered curve shape.</w:t>
      </w:r>
    </w:p>
    <w:sectPr w:rsidR="001C6FF1" w:rsidRPr="0098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07B" w:rsidRDefault="009B007B" w:rsidP="003C19AB">
      <w:r>
        <w:separator/>
      </w:r>
    </w:p>
  </w:endnote>
  <w:endnote w:type="continuationSeparator" w:id="0">
    <w:p w:rsidR="009B007B" w:rsidRDefault="009B007B" w:rsidP="003C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07B" w:rsidRDefault="009B007B" w:rsidP="003C19AB">
      <w:r>
        <w:separator/>
      </w:r>
    </w:p>
  </w:footnote>
  <w:footnote w:type="continuationSeparator" w:id="0">
    <w:p w:rsidR="009B007B" w:rsidRDefault="009B007B" w:rsidP="003C1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79"/>
    <w:rsid w:val="001C6FF1"/>
    <w:rsid w:val="00206C82"/>
    <w:rsid w:val="0038563E"/>
    <w:rsid w:val="003C19AB"/>
    <w:rsid w:val="003F18C9"/>
    <w:rsid w:val="004A76F0"/>
    <w:rsid w:val="005B76F4"/>
    <w:rsid w:val="005C0C08"/>
    <w:rsid w:val="006C1DDB"/>
    <w:rsid w:val="007B3CE8"/>
    <w:rsid w:val="00820C69"/>
    <w:rsid w:val="00845BDE"/>
    <w:rsid w:val="0084699E"/>
    <w:rsid w:val="00895F44"/>
    <w:rsid w:val="008A609E"/>
    <w:rsid w:val="00982E56"/>
    <w:rsid w:val="009B007B"/>
    <w:rsid w:val="009B4A79"/>
    <w:rsid w:val="00A50CD1"/>
    <w:rsid w:val="00A64F2A"/>
    <w:rsid w:val="00AE44FE"/>
    <w:rsid w:val="00CA271B"/>
    <w:rsid w:val="00D24CD8"/>
    <w:rsid w:val="00D334D7"/>
    <w:rsid w:val="00DA1B67"/>
    <w:rsid w:val="00DD177E"/>
    <w:rsid w:val="00DF40E9"/>
    <w:rsid w:val="00E33483"/>
    <w:rsid w:val="00E475B1"/>
    <w:rsid w:val="00E95D0B"/>
    <w:rsid w:val="00F72A75"/>
    <w:rsid w:val="00F8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184</Words>
  <Characters>1049</Characters>
  <Application>Microsoft Office Word</Application>
  <DocSecurity>0</DocSecurity>
  <Lines>8</Lines>
  <Paragraphs>2</Paragraphs>
  <ScaleCrop>false</ScaleCrop>
  <Company>微软中国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55</cp:revision>
  <dcterms:created xsi:type="dcterms:W3CDTF">2017-03-18T08:24:00Z</dcterms:created>
  <dcterms:modified xsi:type="dcterms:W3CDTF">2017-03-23T02:35:00Z</dcterms:modified>
</cp:coreProperties>
</file>