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DA" w:rsidRPr="00D35C8F" w:rsidRDefault="00C84F9B" w:rsidP="00AC5178">
      <w:pPr>
        <w:pStyle w:val="a5"/>
        <w:ind w:firstLineChars="0" w:firstLine="0"/>
        <w:rPr>
          <w:rFonts w:ascii="Times New Roman" w:hAnsi="Times New Roman" w:cs="Times New Roman"/>
          <w:sz w:val="28"/>
          <w:szCs w:val="24"/>
        </w:rPr>
      </w:pPr>
      <w:r>
        <w:rPr>
          <w:rFonts w:ascii="Times New Roman" w:hAnsi="Times New Roman" w:cs="Times New Roman"/>
          <w:sz w:val="28"/>
          <w:szCs w:val="24"/>
        </w:rPr>
        <w:t xml:space="preserve">Materials and </w:t>
      </w:r>
      <w:r>
        <w:rPr>
          <w:rFonts w:ascii="Times New Roman" w:hAnsi="Times New Roman" w:cs="Times New Roman" w:hint="eastAsia"/>
          <w:sz w:val="28"/>
          <w:szCs w:val="24"/>
        </w:rPr>
        <w:t>m</w:t>
      </w:r>
      <w:r w:rsidR="006464D9" w:rsidRPr="00D35C8F">
        <w:rPr>
          <w:rFonts w:ascii="Times New Roman" w:hAnsi="Times New Roman" w:cs="Times New Roman"/>
          <w:sz w:val="28"/>
          <w:szCs w:val="24"/>
        </w:rPr>
        <w:t>ethods</w:t>
      </w:r>
      <w:r>
        <w:rPr>
          <w:rFonts w:ascii="Times New Roman" w:hAnsi="Times New Roman" w:cs="Times New Roman" w:hint="eastAsia"/>
          <w:sz w:val="28"/>
          <w:szCs w:val="24"/>
        </w:rPr>
        <w:t xml:space="preserve"> for paper writing</w:t>
      </w:r>
    </w:p>
    <w:p w:rsidR="006464D9" w:rsidRDefault="006464D9" w:rsidP="00AC5178">
      <w:pPr>
        <w:pStyle w:val="a5"/>
        <w:ind w:firstLineChars="0" w:firstLine="0"/>
        <w:rPr>
          <w:rFonts w:ascii="Times New Roman" w:hAnsi="Times New Roman" w:cs="Times New Roman"/>
          <w:sz w:val="24"/>
          <w:szCs w:val="24"/>
        </w:rPr>
      </w:pPr>
    </w:p>
    <w:p w:rsidR="006464D9" w:rsidRPr="009D4301" w:rsidRDefault="006464D9" w:rsidP="006464D9">
      <w:pPr>
        <w:widowControl/>
        <w:autoSpaceDE w:val="0"/>
        <w:autoSpaceDN w:val="0"/>
        <w:adjustRightInd w:val="0"/>
        <w:spacing w:after="240"/>
        <w:rPr>
          <w:rFonts w:ascii="Times New Roman" w:hAnsi="Times New Roman" w:cs="Times New Roman"/>
          <w:i/>
          <w:iCs/>
          <w:kern w:val="0"/>
          <w:sz w:val="28"/>
          <w:szCs w:val="26"/>
        </w:rPr>
      </w:pPr>
      <w:r w:rsidRPr="009D4301">
        <w:rPr>
          <w:rFonts w:ascii="Times New Roman" w:hAnsi="Times New Roman" w:cs="Times New Roman"/>
          <w:i/>
          <w:iCs/>
          <w:kern w:val="0"/>
          <w:sz w:val="28"/>
          <w:szCs w:val="26"/>
        </w:rPr>
        <w:t xml:space="preserve">Bisulfite conversion and multiplex amplification </w:t>
      </w:r>
    </w:p>
    <w:p w:rsidR="006464D9" w:rsidRPr="00CB3B51" w:rsidRDefault="006464D9" w:rsidP="006464D9">
      <w:pPr>
        <w:widowControl/>
        <w:autoSpaceDE w:val="0"/>
        <w:autoSpaceDN w:val="0"/>
        <w:adjustRightInd w:val="0"/>
        <w:spacing w:after="240"/>
        <w:rPr>
          <w:rFonts w:ascii="Times New Roman" w:hAnsi="Times New Roman" w:cs="Times New Roman"/>
          <w:kern w:val="0"/>
          <w:sz w:val="24"/>
          <w:szCs w:val="24"/>
        </w:rPr>
      </w:pPr>
      <w:r>
        <w:rPr>
          <w:rFonts w:ascii="Times New Roman" w:hAnsi="Times New Roman" w:cs="Times New Roman"/>
          <w:kern w:val="0"/>
          <w:sz w:val="24"/>
          <w:szCs w:val="24"/>
        </w:rPr>
        <w:t>DNA methylation level was analysis by M</w:t>
      </w:r>
      <w:r>
        <w:rPr>
          <w:rFonts w:ascii="Times New Roman" w:hAnsi="Times New Roman" w:cs="Times New Roman" w:hint="eastAsia"/>
          <w:kern w:val="0"/>
          <w:sz w:val="24"/>
          <w:szCs w:val="24"/>
        </w:rPr>
        <w:t>ethylTarget</w:t>
      </w:r>
      <w:r w:rsidRPr="00386D80">
        <w:rPr>
          <w:rFonts w:ascii="Times New Roman" w:hAnsi="Times New Roman" w:cs="Times New Roman"/>
          <w:kern w:val="0"/>
          <w:sz w:val="24"/>
          <w:szCs w:val="24"/>
          <w:vertAlign w:val="superscript"/>
        </w:rPr>
        <w:t>TM</w:t>
      </w:r>
      <w:r w:rsidRPr="00386D80">
        <w:rPr>
          <w:rFonts w:ascii="Times New Roman" w:hAnsi="Times New Roman" w:cs="Times New Roman"/>
          <w:kern w:val="0"/>
          <w:sz w:val="24"/>
          <w:szCs w:val="24"/>
        </w:rPr>
        <w:t xml:space="preserve"> </w:t>
      </w:r>
      <w:r w:rsidRPr="00FB62CA">
        <w:rPr>
          <w:rFonts w:ascii="Times New Roman" w:hAnsi="Times New Roman" w:cs="Times New Roman"/>
          <w:kern w:val="0"/>
          <w:sz w:val="24"/>
          <w:szCs w:val="24"/>
        </w:rPr>
        <w:t>(Genesky Biotechnologies</w:t>
      </w:r>
      <w:r w:rsidRPr="005A2A67">
        <w:rPr>
          <w:rFonts w:ascii="Times New Roman" w:hAnsi="Times New Roman" w:cs="Times New Roman"/>
          <w:kern w:val="0"/>
          <w:sz w:val="24"/>
          <w:szCs w:val="24"/>
        </w:rPr>
        <w:t xml:space="preserve"> Inc., </w:t>
      </w:r>
      <w:r w:rsidRPr="00FB62CA">
        <w:rPr>
          <w:rFonts w:ascii="Times New Roman" w:hAnsi="Times New Roman" w:cs="Times New Roman"/>
          <w:kern w:val="0"/>
          <w:sz w:val="24"/>
          <w:szCs w:val="24"/>
        </w:rPr>
        <w:t xml:space="preserve">Shanghai, China), an </w:t>
      </w:r>
      <w:r>
        <w:rPr>
          <w:rFonts w:ascii="Times New Roman" w:hAnsi="Times New Roman" w:cs="Times New Roman"/>
          <w:kern w:val="0"/>
          <w:sz w:val="24"/>
          <w:szCs w:val="24"/>
        </w:rPr>
        <w:t>NGS-based</w:t>
      </w:r>
      <w:r w:rsidRPr="00FB62CA">
        <w:rPr>
          <w:rFonts w:ascii="Times New Roman" w:hAnsi="Times New Roman" w:cs="Times New Roman"/>
          <w:kern w:val="0"/>
          <w:sz w:val="24"/>
          <w:szCs w:val="24"/>
        </w:rPr>
        <w:t xml:space="preserve"> multiple</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Targeted</w:t>
      </w:r>
      <w:r w:rsidRPr="00FB62CA">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CpG methylation </w:t>
      </w:r>
      <w:r>
        <w:rPr>
          <w:rFonts w:ascii="Times New Roman" w:hAnsi="Times New Roman" w:cs="Times New Roman" w:hint="eastAsia"/>
          <w:kern w:val="0"/>
          <w:sz w:val="24"/>
          <w:szCs w:val="24"/>
        </w:rPr>
        <w:t>analysis</w:t>
      </w:r>
      <w:r>
        <w:rPr>
          <w:rFonts w:ascii="Times New Roman" w:hAnsi="Times New Roman" w:cs="Times New Roman"/>
          <w:kern w:val="0"/>
          <w:sz w:val="24"/>
          <w:szCs w:val="24"/>
        </w:rPr>
        <w:t xml:space="preserve"> method.</w:t>
      </w:r>
      <w:r>
        <w:rPr>
          <w:rFonts w:ascii="Times New Roman" w:hAnsi="Times New Roman" w:cs="Times New Roman" w:hint="eastAsia"/>
          <w:kern w:val="0"/>
          <w:sz w:val="24"/>
          <w:szCs w:val="24"/>
        </w:rPr>
        <w:t xml:space="preserve"> </w:t>
      </w:r>
      <w:r w:rsidRPr="00045B87">
        <w:rPr>
          <w:rFonts w:ascii="Times New Roman" w:hAnsi="Times New Roman" w:cs="Times New Roman"/>
          <w:kern w:val="0"/>
          <w:sz w:val="24"/>
          <w:szCs w:val="24"/>
        </w:rPr>
        <w:t>Specifically</w:t>
      </w:r>
      <w:r>
        <w:rPr>
          <w:rFonts w:ascii="Times New Roman" w:hAnsi="Times New Roman" w:cs="Times New Roman" w:hint="eastAsia"/>
          <w:kern w:val="0"/>
          <w:sz w:val="24"/>
          <w:szCs w:val="24"/>
        </w:rPr>
        <w:t xml:space="preserve">, the genomic regions of interest were analyzed and </w:t>
      </w:r>
      <w:r w:rsidRPr="00CB3B51">
        <w:rPr>
          <w:rFonts w:ascii="Times New Roman" w:hAnsi="Times New Roman" w:cs="Times New Roman"/>
          <w:kern w:val="0"/>
          <w:sz w:val="24"/>
          <w:szCs w:val="24"/>
        </w:rPr>
        <w:t>transformed to bisulfite-converted sequences by geneCpG software.</w:t>
      </w:r>
      <w:r>
        <w:rPr>
          <w:rFonts w:ascii="Times New Roman" w:hAnsi="Times New Roman" w:cs="Times New Roman" w:hint="eastAsia"/>
          <w:kern w:val="0"/>
          <w:sz w:val="24"/>
          <w:szCs w:val="24"/>
        </w:rPr>
        <w:t xml:space="preserve"> PCR primer sets were designed with the </w:t>
      </w:r>
      <w:r w:rsidRPr="00CB3B51">
        <w:rPr>
          <w:rFonts w:ascii="Times New Roman" w:hAnsi="Times New Roman" w:cs="Times New Roman"/>
          <w:kern w:val="0"/>
          <w:sz w:val="24"/>
          <w:szCs w:val="24"/>
        </w:rPr>
        <w:t>Methylation Primer software</w:t>
      </w:r>
      <w:r>
        <w:rPr>
          <w:rFonts w:ascii="Times New Roman" w:hAnsi="Times New Roman" w:cs="Times New Roman" w:hint="eastAsia"/>
          <w:kern w:val="0"/>
          <w:sz w:val="24"/>
          <w:szCs w:val="24"/>
        </w:rPr>
        <w:t xml:space="preserve"> from bisulfate converted DNA</w:t>
      </w:r>
      <w:r w:rsidRPr="00CB3B51">
        <w:rPr>
          <w:rFonts w:ascii="Times New Roman" w:hAnsi="Times New Roman" w:cs="Times New Roman"/>
          <w:kern w:val="0"/>
          <w:sz w:val="24"/>
          <w:szCs w:val="24"/>
        </w:rPr>
        <w:t>.</w:t>
      </w:r>
    </w:p>
    <w:p w:rsidR="006464D9" w:rsidRPr="007253CF" w:rsidRDefault="006464D9" w:rsidP="006464D9">
      <w:pPr>
        <w:widowControl/>
        <w:autoSpaceDE w:val="0"/>
        <w:autoSpaceDN w:val="0"/>
        <w:adjustRightInd w:val="0"/>
        <w:spacing w:after="240"/>
        <w:rPr>
          <w:rFonts w:ascii="Times New Roman" w:hAnsi="Times New Roman" w:cs="Times New Roman"/>
          <w:kern w:val="0"/>
          <w:sz w:val="24"/>
          <w:szCs w:val="24"/>
        </w:rPr>
      </w:pPr>
      <w:r>
        <w:rPr>
          <w:rFonts w:ascii="Times New Roman" w:hAnsi="Times New Roman" w:cs="Times New Roman" w:hint="eastAsia"/>
          <w:kern w:val="0"/>
          <w:sz w:val="24"/>
          <w:szCs w:val="24"/>
        </w:rPr>
        <w:t xml:space="preserve">Genomic DNA (400ng) was subjected to sodium bisulfite treatment using </w:t>
      </w:r>
      <w:r w:rsidRPr="00976600">
        <w:rPr>
          <w:rFonts w:ascii="Times New Roman" w:hAnsi="Times New Roman" w:cs="Times New Roman"/>
          <w:kern w:val="0"/>
          <w:sz w:val="24"/>
          <w:szCs w:val="24"/>
        </w:rPr>
        <w:t>EZ DNA Methylation™-GOLD Kit (Zymo Research)</w:t>
      </w:r>
      <w:r w:rsidRPr="00976600">
        <w:rPr>
          <w:rFonts w:ascii="Times New Roman" w:hAnsi="Times New Roman" w:cs="Times New Roman" w:hint="eastAsia"/>
          <w:kern w:val="0"/>
          <w:sz w:val="24"/>
          <w:szCs w:val="24"/>
        </w:rPr>
        <w:t xml:space="preserve"> </w:t>
      </w:r>
      <w:r w:rsidRPr="00976600">
        <w:rPr>
          <w:rFonts w:ascii="Times New Roman" w:hAnsi="Times New Roman" w:cs="Times New Roman"/>
          <w:kern w:val="0"/>
          <w:sz w:val="24"/>
          <w:szCs w:val="24"/>
        </w:rPr>
        <w:t>according to manufacturer's protocols.</w:t>
      </w:r>
      <w:r>
        <w:rPr>
          <w:rFonts w:ascii="Times New Roman" w:hAnsi="Times New Roman" w:cs="Times New Roman" w:hint="eastAsia"/>
          <w:kern w:val="0"/>
          <w:sz w:val="24"/>
          <w:szCs w:val="24"/>
        </w:rPr>
        <w:t xml:space="preserve"> Multiplex PCR was performed with optimized primer sets combination. </w:t>
      </w:r>
      <w:r w:rsidRPr="007253CF">
        <w:rPr>
          <w:rFonts w:ascii="Times New Roman" w:hAnsi="Times New Roman" w:cs="Times New Roman"/>
          <w:kern w:val="0"/>
          <w:sz w:val="24"/>
          <w:szCs w:val="24"/>
        </w:rPr>
        <w:t xml:space="preserve">A 20 µl </w:t>
      </w:r>
      <w:r>
        <w:rPr>
          <w:rFonts w:ascii="Times New Roman" w:hAnsi="Times New Roman" w:cs="Times New Roman" w:hint="eastAsia"/>
          <w:kern w:val="0"/>
          <w:sz w:val="24"/>
          <w:szCs w:val="24"/>
        </w:rPr>
        <w:t xml:space="preserve">PCR reaction </w:t>
      </w:r>
      <w:r w:rsidRPr="007253CF">
        <w:rPr>
          <w:rFonts w:ascii="Times New Roman" w:hAnsi="Times New Roman" w:cs="Times New Roman"/>
          <w:kern w:val="0"/>
          <w:sz w:val="24"/>
          <w:szCs w:val="24"/>
        </w:rPr>
        <w:t>mixture was prepared for each reaction and included 1x reaction buffer (Takara), 3 mM Mg</w:t>
      </w:r>
      <w:r w:rsidRPr="009D4301">
        <w:rPr>
          <w:rFonts w:ascii="Times New Roman" w:hAnsi="Times New Roman" w:cs="Times New Roman"/>
          <w:kern w:val="0"/>
          <w:sz w:val="24"/>
          <w:szCs w:val="24"/>
          <w:vertAlign w:val="superscript"/>
        </w:rPr>
        <w:t>2+</w:t>
      </w:r>
      <w:r w:rsidRPr="007253CF">
        <w:rPr>
          <w:rFonts w:ascii="Times New Roman" w:hAnsi="Times New Roman" w:cs="Times New Roman"/>
          <w:kern w:val="0"/>
          <w:sz w:val="24"/>
          <w:szCs w:val="24"/>
        </w:rPr>
        <w:t>, 0.2 mM dNTP, 0.1 µM of each primer, 1U HotStarTaq polymerase (Takara) and 2 µl template DNA.</w:t>
      </w:r>
      <w:r>
        <w:rPr>
          <w:rFonts w:ascii="Times New Roman" w:hAnsi="Times New Roman" w:cs="Times New Roman" w:hint="eastAsia"/>
          <w:kern w:val="0"/>
          <w:sz w:val="24"/>
          <w:szCs w:val="24"/>
        </w:rPr>
        <w:t xml:space="preserve"> </w:t>
      </w:r>
      <w:r w:rsidRPr="007253CF">
        <w:rPr>
          <w:rFonts w:ascii="Times New Roman" w:hAnsi="Times New Roman" w:cs="Times New Roman"/>
          <w:kern w:val="0"/>
          <w:sz w:val="24"/>
          <w:szCs w:val="24"/>
        </w:rPr>
        <w:t>The cycling program was 95ºC for 2 min; 11 cycles of 94ºC for 20 s, 63ºC</w:t>
      </w:r>
      <w:r w:rsidR="002E5E04">
        <w:rPr>
          <w:rFonts w:ascii="Times New Roman" w:hAnsi="Times New Roman" w:cs="Times New Roman" w:hint="eastAsia"/>
          <w:kern w:val="0"/>
          <w:sz w:val="24"/>
          <w:szCs w:val="24"/>
        </w:rPr>
        <w:t xml:space="preserve"> for 40s with a decreasing temperature step of </w:t>
      </w:r>
      <w:r w:rsidR="00DE10EC">
        <w:rPr>
          <w:rFonts w:ascii="Times New Roman" w:hAnsi="Times New Roman" w:cs="Times New Roman"/>
          <w:kern w:val="0"/>
          <w:sz w:val="24"/>
          <w:szCs w:val="24"/>
        </w:rPr>
        <w:t>0.5</w:t>
      </w:r>
      <w:r w:rsidRPr="007253CF">
        <w:rPr>
          <w:rFonts w:ascii="Times New Roman" w:hAnsi="Times New Roman" w:cs="Times New Roman"/>
          <w:kern w:val="0"/>
          <w:sz w:val="24"/>
          <w:szCs w:val="24"/>
        </w:rPr>
        <w:t>ºC per cycle</w:t>
      </w:r>
      <w:r w:rsidR="00DE10EC">
        <w:rPr>
          <w:rFonts w:ascii="Times New Roman" w:hAnsi="Times New Roman" w:cs="Times New Roman"/>
          <w:kern w:val="0"/>
          <w:sz w:val="24"/>
          <w:szCs w:val="24"/>
        </w:rPr>
        <w:t>, 72</w:t>
      </w:r>
      <w:r w:rsidRPr="007253CF">
        <w:rPr>
          <w:rFonts w:ascii="Times New Roman" w:hAnsi="Times New Roman" w:cs="Times New Roman"/>
          <w:kern w:val="0"/>
          <w:sz w:val="24"/>
          <w:szCs w:val="24"/>
        </w:rPr>
        <w:t xml:space="preserve">ºC for 1 min; </w:t>
      </w:r>
      <w:r w:rsidR="000B102E">
        <w:rPr>
          <w:rFonts w:ascii="Times New Roman" w:hAnsi="Times New Roman" w:cs="Times New Roman" w:hint="eastAsia"/>
          <w:kern w:val="0"/>
          <w:sz w:val="24"/>
          <w:szCs w:val="24"/>
        </w:rPr>
        <w:t xml:space="preserve">then followed by </w:t>
      </w:r>
      <w:r w:rsidRPr="007253CF">
        <w:rPr>
          <w:rFonts w:ascii="Times New Roman" w:hAnsi="Times New Roman" w:cs="Times New Roman"/>
          <w:kern w:val="0"/>
          <w:sz w:val="24"/>
          <w:szCs w:val="24"/>
        </w:rPr>
        <w:t>24 cycles of 94ºC for 20 s, 65ºC for 30 s, 72ºC for 1 min; 72ºC for 2 min.</w:t>
      </w:r>
    </w:p>
    <w:p w:rsidR="006464D9" w:rsidRPr="009D4301" w:rsidRDefault="006464D9" w:rsidP="006464D9">
      <w:pPr>
        <w:rPr>
          <w:rFonts w:ascii="Times New Roman" w:hAnsi="Times New Roman" w:cs="Times New Roman"/>
          <w:i/>
          <w:kern w:val="0"/>
          <w:sz w:val="28"/>
          <w:szCs w:val="24"/>
        </w:rPr>
      </w:pPr>
      <w:r w:rsidRPr="009D4301">
        <w:rPr>
          <w:rFonts w:ascii="Times New Roman" w:hAnsi="Times New Roman" w:cs="Times New Roman" w:hint="eastAsia"/>
          <w:i/>
          <w:kern w:val="0"/>
          <w:sz w:val="28"/>
          <w:szCs w:val="24"/>
        </w:rPr>
        <w:t>Index PCR</w:t>
      </w:r>
    </w:p>
    <w:p w:rsidR="006464D9" w:rsidRDefault="006464D9" w:rsidP="006464D9">
      <w:pPr>
        <w:rPr>
          <w:rFonts w:ascii="Times New Roman" w:hAnsi="Times New Roman" w:cs="Times New Roman"/>
          <w:kern w:val="0"/>
          <w:sz w:val="24"/>
          <w:szCs w:val="24"/>
        </w:rPr>
      </w:pPr>
      <w:r>
        <w:rPr>
          <w:rFonts w:ascii="Times New Roman" w:hAnsi="Times New Roman" w:cs="Times New Roman" w:hint="eastAsia"/>
          <w:kern w:val="0"/>
          <w:sz w:val="24"/>
          <w:szCs w:val="24"/>
        </w:rPr>
        <w:t xml:space="preserve">PCR amplicons were diluted and amplified </w:t>
      </w:r>
      <w:r w:rsidRPr="007253CF">
        <w:rPr>
          <w:rFonts w:ascii="Times New Roman" w:hAnsi="Times New Roman" w:cs="Times New Roman"/>
          <w:kern w:val="0"/>
          <w:sz w:val="24"/>
          <w:szCs w:val="24"/>
        </w:rPr>
        <w:t>using indexed primers.</w:t>
      </w:r>
      <w:r>
        <w:rPr>
          <w:rFonts w:ascii="Times New Roman" w:hAnsi="Times New Roman" w:cs="Times New Roman" w:hint="eastAsia"/>
          <w:kern w:val="0"/>
          <w:sz w:val="24"/>
          <w:szCs w:val="24"/>
        </w:rPr>
        <w:t xml:space="preserve"> </w:t>
      </w:r>
      <w:r w:rsidRPr="00045B87">
        <w:rPr>
          <w:rFonts w:ascii="Times New Roman" w:hAnsi="Times New Roman" w:cs="Times New Roman"/>
          <w:kern w:val="0"/>
          <w:sz w:val="24"/>
          <w:szCs w:val="24"/>
        </w:rPr>
        <w:t>Specifically</w:t>
      </w:r>
      <w:r>
        <w:rPr>
          <w:rFonts w:ascii="Times New Roman" w:hAnsi="Times New Roman" w:cs="Times New Roman" w:hint="eastAsia"/>
          <w:kern w:val="0"/>
          <w:sz w:val="24"/>
          <w:szCs w:val="24"/>
        </w:rPr>
        <w:t>, a</w:t>
      </w:r>
      <w:r w:rsidRPr="009D4301">
        <w:rPr>
          <w:rFonts w:ascii="Times New Roman" w:hAnsi="Times New Roman" w:cs="Times New Roman"/>
          <w:kern w:val="0"/>
          <w:sz w:val="24"/>
          <w:szCs w:val="24"/>
        </w:rPr>
        <w:t xml:space="preserve"> 20</w:t>
      </w:r>
      <w:r w:rsidR="002E5E04">
        <w:rPr>
          <w:rFonts w:ascii="Times New Roman" w:hAnsi="Times New Roman" w:cs="Times New Roman" w:hint="eastAsia"/>
          <w:kern w:val="0"/>
          <w:sz w:val="24"/>
          <w:szCs w:val="24"/>
        </w:rPr>
        <w:t xml:space="preserve"> </w:t>
      </w:r>
      <w:r w:rsidRPr="009D4301">
        <w:rPr>
          <w:rFonts w:ascii="Times New Roman" w:hAnsi="Times New Roman" w:cs="Times New Roman"/>
          <w:kern w:val="0"/>
          <w:sz w:val="24"/>
          <w:szCs w:val="24"/>
        </w:rPr>
        <w:t>µl mixture was prepared for each reaction and included 1x reaction buffer (NEB Q5</w:t>
      </w:r>
      <w:r w:rsidRPr="009D4301">
        <w:rPr>
          <w:rFonts w:ascii="Times New Roman" w:hAnsi="Times New Roman" w:cs="Times New Roman"/>
          <w:kern w:val="0"/>
          <w:sz w:val="24"/>
          <w:szCs w:val="24"/>
          <w:vertAlign w:val="superscript"/>
        </w:rPr>
        <w:t>TM</w:t>
      </w:r>
      <w:r w:rsidRPr="009D4301">
        <w:rPr>
          <w:rFonts w:ascii="Times New Roman" w:hAnsi="Times New Roman" w:cs="Times New Roman"/>
          <w:kern w:val="0"/>
          <w:sz w:val="24"/>
          <w:szCs w:val="24"/>
        </w:rPr>
        <w:t>), 0.3 mM dNTP, 0.3 µM of F primer, 0.3 µM of index primer, 1 U Q5</w:t>
      </w:r>
      <w:r w:rsidRPr="009D4301">
        <w:rPr>
          <w:rFonts w:ascii="Times New Roman" w:hAnsi="Times New Roman" w:cs="Times New Roman"/>
          <w:kern w:val="0"/>
          <w:sz w:val="24"/>
          <w:szCs w:val="24"/>
          <w:vertAlign w:val="superscript"/>
        </w:rPr>
        <w:t>TM</w:t>
      </w:r>
      <w:r w:rsidRPr="009D4301">
        <w:rPr>
          <w:rFonts w:ascii="Times New Roman" w:hAnsi="Times New Roman" w:cs="Times New Roman"/>
          <w:kern w:val="0"/>
          <w:sz w:val="24"/>
          <w:szCs w:val="24"/>
        </w:rPr>
        <w:t xml:space="preserve"> DNA polymerase (NEB) and 1 µL diluted template.</w:t>
      </w:r>
      <w:r w:rsidRPr="009D4301">
        <w:t xml:space="preserve"> </w:t>
      </w:r>
      <w:r w:rsidRPr="009D4301">
        <w:rPr>
          <w:rFonts w:ascii="Times New Roman" w:hAnsi="Times New Roman" w:cs="Times New Roman"/>
          <w:kern w:val="0"/>
          <w:sz w:val="24"/>
          <w:szCs w:val="24"/>
        </w:rPr>
        <w:t xml:space="preserve">The cycling program was 98ºC for 30 s; 11 cycles of 98ºC for 10 s, 65ºC for 30 s, </w:t>
      </w:r>
      <w:r>
        <w:rPr>
          <w:rFonts w:ascii="Times New Roman" w:hAnsi="Times New Roman" w:cs="Times New Roman"/>
          <w:kern w:val="0"/>
          <w:sz w:val="24"/>
          <w:szCs w:val="24"/>
        </w:rPr>
        <w:t>72ºC for 30 s; 72ºC for 5 min.</w:t>
      </w:r>
      <w:r>
        <w:rPr>
          <w:rFonts w:ascii="Times New Roman" w:hAnsi="Times New Roman" w:cs="Times New Roman" w:hint="eastAsia"/>
          <w:kern w:val="0"/>
          <w:sz w:val="24"/>
          <w:szCs w:val="24"/>
        </w:rPr>
        <w:t xml:space="preserve"> </w:t>
      </w:r>
      <w:r w:rsidRPr="009D4301">
        <w:rPr>
          <w:rFonts w:ascii="Times New Roman" w:hAnsi="Times New Roman" w:cs="Times New Roman"/>
          <w:kern w:val="0"/>
          <w:sz w:val="24"/>
          <w:szCs w:val="24"/>
        </w:rPr>
        <w:t xml:space="preserve">PCR amplicons (170bp-270bp) were separated by agarose electrophoresis and purified using QIAquick Gel Extraction kit (QIAGEN). </w:t>
      </w:r>
    </w:p>
    <w:p w:rsidR="006464D9" w:rsidRDefault="006464D9" w:rsidP="006464D9">
      <w:pPr>
        <w:rPr>
          <w:rFonts w:ascii="Times New Roman" w:hAnsi="Times New Roman" w:cs="Times New Roman"/>
          <w:kern w:val="0"/>
          <w:sz w:val="24"/>
          <w:szCs w:val="24"/>
        </w:rPr>
      </w:pPr>
    </w:p>
    <w:p w:rsidR="006464D9" w:rsidRPr="009D4301" w:rsidRDefault="006464D9" w:rsidP="006464D9">
      <w:pPr>
        <w:rPr>
          <w:rFonts w:ascii="Times New Roman" w:hAnsi="Times New Roman" w:cs="Times New Roman"/>
          <w:i/>
          <w:kern w:val="0"/>
          <w:sz w:val="28"/>
          <w:szCs w:val="28"/>
        </w:rPr>
      </w:pPr>
      <w:r w:rsidRPr="009D4301">
        <w:rPr>
          <w:rFonts w:ascii="Times New Roman" w:hAnsi="Times New Roman" w:cs="Times New Roman" w:hint="eastAsia"/>
          <w:i/>
          <w:kern w:val="0"/>
          <w:sz w:val="28"/>
          <w:szCs w:val="28"/>
        </w:rPr>
        <w:t>Sequencing</w:t>
      </w:r>
    </w:p>
    <w:p w:rsidR="006464D9" w:rsidRDefault="006464D9" w:rsidP="006464D9">
      <w:pPr>
        <w:rPr>
          <w:rFonts w:ascii="Times New Roman" w:hAnsi="Times New Roman" w:cs="Times New Roman"/>
          <w:kern w:val="0"/>
          <w:sz w:val="24"/>
          <w:szCs w:val="24"/>
        </w:rPr>
      </w:pPr>
      <w:r w:rsidRPr="009D4301">
        <w:rPr>
          <w:rFonts w:ascii="Times New Roman" w:hAnsi="Times New Roman" w:cs="Times New Roman"/>
          <w:kern w:val="0"/>
          <w:sz w:val="24"/>
          <w:szCs w:val="24"/>
        </w:rPr>
        <w:t xml:space="preserve">Libraries </w:t>
      </w:r>
      <w:r>
        <w:rPr>
          <w:rFonts w:ascii="Times New Roman" w:hAnsi="Times New Roman" w:cs="Times New Roman" w:hint="eastAsia"/>
          <w:kern w:val="0"/>
          <w:sz w:val="24"/>
          <w:szCs w:val="24"/>
        </w:rPr>
        <w:t>from different samples</w:t>
      </w:r>
      <w:r w:rsidRPr="009D4301">
        <w:rPr>
          <w:rFonts w:ascii="Times New Roman" w:hAnsi="Times New Roman" w:cs="Times New Roman"/>
          <w:kern w:val="0"/>
          <w:sz w:val="24"/>
          <w:szCs w:val="24"/>
        </w:rPr>
        <w:t xml:space="preserve"> were quantified and pooled together, followed by sequencing on the Illumina MiSeq platform according to manufacturer's protocols. Sequencing was performed with a 2x300bp paired-end mode.</w:t>
      </w:r>
      <w:bookmarkStart w:id="0" w:name="_GoBack"/>
      <w:bookmarkEnd w:id="0"/>
    </w:p>
    <w:p w:rsidR="006464D9" w:rsidRDefault="006464D9" w:rsidP="006464D9">
      <w:pPr>
        <w:rPr>
          <w:rFonts w:ascii="Times New Roman" w:hAnsi="Times New Roman" w:cs="Times New Roman"/>
          <w:kern w:val="0"/>
          <w:sz w:val="24"/>
          <w:szCs w:val="24"/>
        </w:rPr>
      </w:pPr>
    </w:p>
    <w:p w:rsidR="006464D9" w:rsidRPr="00B21577" w:rsidRDefault="006464D9" w:rsidP="006464D9">
      <w:pPr>
        <w:rPr>
          <w:rFonts w:ascii="Times New Roman" w:hAnsi="Times New Roman" w:cs="Times New Roman"/>
          <w:i/>
          <w:kern w:val="0"/>
          <w:sz w:val="28"/>
          <w:szCs w:val="24"/>
        </w:rPr>
      </w:pPr>
      <w:r w:rsidRPr="009D4301">
        <w:rPr>
          <w:rFonts w:ascii="Times New Roman" w:hAnsi="Times New Roman" w:cs="Times New Roman" w:hint="eastAsia"/>
          <w:i/>
          <w:kern w:val="0"/>
          <w:sz w:val="28"/>
          <w:szCs w:val="24"/>
        </w:rPr>
        <w:t>Data analysis</w:t>
      </w:r>
    </w:p>
    <w:p w:rsidR="006464D9" w:rsidRPr="009D4301" w:rsidRDefault="006464D9" w:rsidP="006464D9">
      <w:pPr>
        <w:rPr>
          <w:rFonts w:ascii="Times New Roman" w:hAnsi="Times New Roman" w:cs="Times New Roman"/>
          <w:kern w:val="0"/>
          <w:sz w:val="24"/>
          <w:szCs w:val="24"/>
        </w:rPr>
      </w:pPr>
      <w:r>
        <w:rPr>
          <w:rFonts w:ascii="Times New Roman" w:hAnsi="Times New Roman" w:cs="Times New Roman" w:hint="eastAsia"/>
          <w:kern w:val="0"/>
          <w:sz w:val="24"/>
          <w:szCs w:val="24"/>
        </w:rPr>
        <w:t>Quality control of sequencing reads was performed by FastQC. Filtered reads were mapped to genome by Blast. After reads recalibration with USEARCH, methylation and haplotype were analyzed using Perl script. Statistics were performed by t-test and ANOVA.</w:t>
      </w:r>
    </w:p>
    <w:p w:rsidR="00F134DA" w:rsidRPr="00767A3C" w:rsidRDefault="00F134DA" w:rsidP="00AC5178">
      <w:pPr>
        <w:pStyle w:val="a5"/>
        <w:ind w:firstLineChars="0" w:firstLine="0"/>
        <w:rPr>
          <w:rFonts w:ascii="Times New Roman" w:hAnsi="Times New Roman" w:cs="Times New Roman"/>
          <w:sz w:val="24"/>
          <w:szCs w:val="24"/>
        </w:rPr>
      </w:pPr>
    </w:p>
    <w:sectPr w:rsidR="00F134DA" w:rsidRPr="00767A3C" w:rsidSect="000C2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A68" w:rsidRDefault="001A6A68" w:rsidP="00154D5C">
      <w:r>
        <w:separator/>
      </w:r>
    </w:p>
  </w:endnote>
  <w:endnote w:type="continuationSeparator" w:id="0">
    <w:p w:rsidR="001A6A68" w:rsidRDefault="001A6A68" w:rsidP="0015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A68" w:rsidRDefault="001A6A68" w:rsidP="00154D5C">
      <w:r>
        <w:separator/>
      </w:r>
    </w:p>
  </w:footnote>
  <w:footnote w:type="continuationSeparator" w:id="0">
    <w:p w:rsidR="001A6A68" w:rsidRDefault="001A6A68" w:rsidP="00154D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77076"/>
    <w:multiLevelType w:val="hybridMultilevel"/>
    <w:tmpl w:val="CBEEE5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1208"/>
    <w:rsid w:val="00016EAA"/>
    <w:rsid w:val="0003231C"/>
    <w:rsid w:val="00050E1E"/>
    <w:rsid w:val="00072C40"/>
    <w:rsid w:val="000905C9"/>
    <w:rsid w:val="000B102E"/>
    <w:rsid w:val="000C2CC9"/>
    <w:rsid w:val="000C6739"/>
    <w:rsid w:val="000E502B"/>
    <w:rsid w:val="000F1D11"/>
    <w:rsid w:val="00104DEF"/>
    <w:rsid w:val="00116209"/>
    <w:rsid w:val="00154D5C"/>
    <w:rsid w:val="00155B22"/>
    <w:rsid w:val="001979F3"/>
    <w:rsid w:val="001A6A68"/>
    <w:rsid w:val="001F09F3"/>
    <w:rsid w:val="001F55A1"/>
    <w:rsid w:val="00202273"/>
    <w:rsid w:val="002B1CA4"/>
    <w:rsid w:val="002B38E5"/>
    <w:rsid w:val="002B415C"/>
    <w:rsid w:val="002E12D8"/>
    <w:rsid w:val="002E5E04"/>
    <w:rsid w:val="002F2E60"/>
    <w:rsid w:val="00301D32"/>
    <w:rsid w:val="003051BE"/>
    <w:rsid w:val="00305923"/>
    <w:rsid w:val="00314EC6"/>
    <w:rsid w:val="00375F32"/>
    <w:rsid w:val="00386D80"/>
    <w:rsid w:val="00390B31"/>
    <w:rsid w:val="00396911"/>
    <w:rsid w:val="00396CBE"/>
    <w:rsid w:val="003D674C"/>
    <w:rsid w:val="003D7529"/>
    <w:rsid w:val="0040278A"/>
    <w:rsid w:val="00413889"/>
    <w:rsid w:val="004353D7"/>
    <w:rsid w:val="00476D72"/>
    <w:rsid w:val="004859FA"/>
    <w:rsid w:val="004901BA"/>
    <w:rsid w:val="00495A32"/>
    <w:rsid w:val="004C742F"/>
    <w:rsid w:val="004C7A43"/>
    <w:rsid w:val="004F75BD"/>
    <w:rsid w:val="00505E5D"/>
    <w:rsid w:val="00585E42"/>
    <w:rsid w:val="005A2A67"/>
    <w:rsid w:val="005B0809"/>
    <w:rsid w:val="00602A11"/>
    <w:rsid w:val="0063362E"/>
    <w:rsid w:val="006464D9"/>
    <w:rsid w:val="0067527B"/>
    <w:rsid w:val="006F1A5F"/>
    <w:rsid w:val="006F314B"/>
    <w:rsid w:val="007327F0"/>
    <w:rsid w:val="007373D5"/>
    <w:rsid w:val="00741115"/>
    <w:rsid w:val="00763AC6"/>
    <w:rsid w:val="00767A3C"/>
    <w:rsid w:val="007832A2"/>
    <w:rsid w:val="007924EA"/>
    <w:rsid w:val="007A1C3E"/>
    <w:rsid w:val="007F0120"/>
    <w:rsid w:val="0081019E"/>
    <w:rsid w:val="00854841"/>
    <w:rsid w:val="00865EEA"/>
    <w:rsid w:val="008D20F9"/>
    <w:rsid w:val="009B133E"/>
    <w:rsid w:val="009F6534"/>
    <w:rsid w:val="00A06C76"/>
    <w:rsid w:val="00A15816"/>
    <w:rsid w:val="00A31CFA"/>
    <w:rsid w:val="00A508AF"/>
    <w:rsid w:val="00AA0A18"/>
    <w:rsid w:val="00AC4ABC"/>
    <w:rsid w:val="00AC5178"/>
    <w:rsid w:val="00AD374D"/>
    <w:rsid w:val="00B36AEC"/>
    <w:rsid w:val="00B7732B"/>
    <w:rsid w:val="00B92657"/>
    <w:rsid w:val="00BB78E4"/>
    <w:rsid w:val="00BC2C97"/>
    <w:rsid w:val="00BF191C"/>
    <w:rsid w:val="00BF76AC"/>
    <w:rsid w:val="00C13159"/>
    <w:rsid w:val="00C13FF6"/>
    <w:rsid w:val="00C14469"/>
    <w:rsid w:val="00C67487"/>
    <w:rsid w:val="00C73637"/>
    <w:rsid w:val="00C7468A"/>
    <w:rsid w:val="00C74DEE"/>
    <w:rsid w:val="00C84F9B"/>
    <w:rsid w:val="00CB0508"/>
    <w:rsid w:val="00CB62F6"/>
    <w:rsid w:val="00CD713D"/>
    <w:rsid w:val="00D27134"/>
    <w:rsid w:val="00D35C8F"/>
    <w:rsid w:val="00D55F04"/>
    <w:rsid w:val="00D62A6B"/>
    <w:rsid w:val="00D75691"/>
    <w:rsid w:val="00DD7F81"/>
    <w:rsid w:val="00DE10EC"/>
    <w:rsid w:val="00DF4563"/>
    <w:rsid w:val="00E10103"/>
    <w:rsid w:val="00E12336"/>
    <w:rsid w:val="00E17DBA"/>
    <w:rsid w:val="00E81148"/>
    <w:rsid w:val="00E9796B"/>
    <w:rsid w:val="00ED114A"/>
    <w:rsid w:val="00ED3432"/>
    <w:rsid w:val="00ED5441"/>
    <w:rsid w:val="00EE7090"/>
    <w:rsid w:val="00F1041C"/>
    <w:rsid w:val="00F11EC4"/>
    <w:rsid w:val="00F134DA"/>
    <w:rsid w:val="00F31208"/>
    <w:rsid w:val="00F64E03"/>
    <w:rsid w:val="00F67E4C"/>
    <w:rsid w:val="00F949F2"/>
    <w:rsid w:val="00F959BB"/>
    <w:rsid w:val="00FB62CA"/>
    <w:rsid w:val="00FC0550"/>
    <w:rsid w:val="00FC0B0D"/>
    <w:rsid w:val="00FC2E38"/>
    <w:rsid w:val="00FD1269"/>
    <w:rsid w:val="00FE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86019E-A365-465C-A510-51A66061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C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4D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4D5C"/>
    <w:rPr>
      <w:sz w:val="18"/>
      <w:szCs w:val="18"/>
    </w:rPr>
  </w:style>
  <w:style w:type="paragraph" w:styleId="a4">
    <w:name w:val="footer"/>
    <w:basedOn w:val="a"/>
    <w:link w:val="Char0"/>
    <w:uiPriority w:val="99"/>
    <w:semiHidden/>
    <w:unhideWhenUsed/>
    <w:rsid w:val="00154D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4D5C"/>
    <w:rPr>
      <w:sz w:val="18"/>
      <w:szCs w:val="18"/>
    </w:rPr>
  </w:style>
  <w:style w:type="paragraph" w:styleId="a5">
    <w:name w:val="List Paragraph"/>
    <w:basedOn w:val="a"/>
    <w:uiPriority w:val="34"/>
    <w:qFormat/>
    <w:rsid w:val="00F64E03"/>
    <w:pPr>
      <w:ind w:firstLineChars="200" w:firstLine="420"/>
    </w:pPr>
  </w:style>
  <w:style w:type="paragraph" w:styleId="a6">
    <w:name w:val="Balloon Text"/>
    <w:basedOn w:val="a"/>
    <w:link w:val="Char1"/>
    <w:uiPriority w:val="99"/>
    <w:semiHidden/>
    <w:unhideWhenUsed/>
    <w:rsid w:val="00AA0A18"/>
    <w:rPr>
      <w:sz w:val="18"/>
      <w:szCs w:val="18"/>
    </w:rPr>
  </w:style>
  <w:style w:type="character" w:customStyle="1" w:styleId="Char1">
    <w:name w:val="批注框文本 Char"/>
    <w:basedOn w:val="a0"/>
    <w:link w:val="a6"/>
    <w:uiPriority w:val="99"/>
    <w:semiHidden/>
    <w:rsid w:val="00AA0A18"/>
    <w:rPr>
      <w:sz w:val="18"/>
      <w:szCs w:val="18"/>
    </w:rPr>
  </w:style>
  <w:style w:type="paragraph" w:styleId="a7">
    <w:name w:val="Normal (Web)"/>
    <w:basedOn w:val="a"/>
    <w:uiPriority w:val="99"/>
    <w:unhideWhenUsed/>
    <w:rsid w:val="00FC0B0D"/>
    <w:pPr>
      <w:widowControl/>
      <w:spacing w:before="100" w:beforeAutospacing="1" w:after="100" w:afterAutospacing="1"/>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C8BA89-A671-428A-A98D-99CF6B63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chenhm</dc:creator>
  <cp:lastModifiedBy>yu tao</cp:lastModifiedBy>
  <cp:revision>99</cp:revision>
  <dcterms:created xsi:type="dcterms:W3CDTF">2015-09-24T03:29:00Z</dcterms:created>
  <dcterms:modified xsi:type="dcterms:W3CDTF">2015-12-04T04:52:00Z</dcterms:modified>
</cp:coreProperties>
</file>