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653B" w:rsidRDefault="008C653B" w:rsidP="008C653B">
      <w:pPr>
        <w:jc w:val="center"/>
        <w:rPr>
          <w:rFonts w:ascii="黑体" w:eastAsia="黑体" w:hAnsi="黑体"/>
          <w:b/>
          <w:sz w:val="36"/>
          <w:szCs w:val="36"/>
        </w:rPr>
      </w:pPr>
      <w:r>
        <w:rPr>
          <w:rFonts w:ascii="黑体" w:eastAsia="黑体" w:hAnsi="黑体" w:hint="eastAsia"/>
          <w:b/>
          <w:sz w:val="36"/>
          <w:szCs w:val="36"/>
        </w:rPr>
        <w:t>食管鳞癌细胞系间差异性分析</w:t>
      </w:r>
    </w:p>
    <w:p w:rsidR="008C653B" w:rsidRPr="008C653B" w:rsidRDefault="008C653B" w:rsidP="008C653B">
      <w:pPr>
        <w:jc w:val="left"/>
        <w:rPr>
          <w:rFonts w:ascii="黑体" w:eastAsia="黑体" w:hAnsi="黑体"/>
          <w:b/>
          <w:sz w:val="30"/>
          <w:szCs w:val="30"/>
        </w:rPr>
      </w:pPr>
      <w:r w:rsidRPr="008C653B">
        <w:rPr>
          <w:rFonts w:ascii="黑体" w:eastAsia="黑体" w:hAnsi="黑体" w:hint="eastAsia"/>
          <w:b/>
          <w:sz w:val="30"/>
          <w:szCs w:val="30"/>
        </w:rPr>
        <w:t>目的：</w:t>
      </w:r>
    </w:p>
    <w:p w:rsidR="008C653B" w:rsidRPr="008C653B" w:rsidRDefault="008C653B" w:rsidP="008C653B">
      <w:pPr>
        <w:jc w:val="left"/>
        <w:rPr>
          <w:rFonts w:ascii="黑体" w:eastAsia="黑体" w:hAnsi="黑体"/>
          <w:b/>
          <w:sz w:val="30"/>
          <w:szCs w:val="30"/>
        </w:rPr>
      </w:pPr>
      <w:r w:rsidRPr="008C653B">
        <w:rPr>
          <w:rFonts w:ascii="黑体" w:eastAsia="黑体" w:hAnsi="黑体" w:hint="eastAsia"/>
          <w:b/>
          <w:sz w:val="30"/>
          <w:szCs w:val="30"/>
        </w:rPr>
        <w:t>通过比较其化疗耐受性，放疗耐受性等迥异的食管鳞癌细胞系间在DNA甲基化，突变谱式和表达铺上面的差异，发现决定化疗和放疗耐受机制的DNA甲基化调控的基因。 通过充分使用公众数据库中的信息所进行的功能注释，临床相关性的分析，选出值得进行功能和机制研究，和临床研究的不超过20个DNA甲基化调控的蛋白编码/miR基因。</w:t>
      </w:r>
    </w:p>
    <w:p w:rsidR="008C653B" w:rsidRPr="008C653B" w:rsidRDefault="008C653B" w:rsidP="008C653B">
      <w:pPr>
        <w:jc w:val="left"/>
        <w:rPr>
          <w:rFonts w:ascii="黑体" w:eastAsia="黑体" w:hAnsi="黑体"/>
          <w:b/>
          <w:sz w:val="30"/>
          <w:szCs w:val="30"/>
        </w:rPr>
      </w:pPr>
      <w:r w:rsidRPr="008C653B">
        <w:rPr>
          <w:rFonts w:ascii="黑体" w:eastAsia="黑体" w:hAnsi="黑体" w:hint="eastAsia"/>
          <w:b/>
          <w:sz w:val="30"/>
          <w:szCs w:val="30"/>
        </w:rPr>
        <w:t>现状：</w:t>
      </w:r>
    </w:p>
    <w:p w:rsidR="008C653B" w:rsidRPr="008C653B" w:rsidRDefault="008C653B" w:rsidP="008C653B">
      <w:pPr>
        <w:jc w:val="left"/>
        <w:rPr>
          <w:rFonts w:ascii="黑体" w:eastAsia="黑体" w:hAnsi="黑体"/>
          <w:b/>
          <w:sz w:val="30"/>
          <w:szCs w:val="30"/>
        </w:rPr>
      </w:pPr>
      <w:r w:rsidRPr="008C653B">
        <w:rPr>
          <w:rFonts w:ascii="黑体" w:eastAsia="黑体" w:hAnsi="黑体" w:hint="eastAsia"/>
          <w:b/>
          <w:sz w:val="30"/>
          <w:szCs w:val="30"/>
        </w:rPr>
        <w:t>我们刚刚完成了8株细胞系的放疗耐受性的分析</w:t>
      </w:r>
    </w:p>
    <w:p w:rsidR="005E4D99" w:rsidRDefault="005E4D99" w:rsidP="008C653B">
      <w:pPr>
        <w:jc w:val="left"/>
        <w:rPr>
          <w:rFonts w:ascii="黑体" w:eastAsia="黑体" w:hAnsi="黑体"/>
          <w:b/>
          <w:sz w:val="30"/>
          <w:szCs w:val="30"/>
        </w:rPr>
      </w:pPr>
    </w:p>
    <w:p w:rsidR="005E4D99" w:rsidRDefault="005E4D99" w:rsidP="008C653B">
      <w:pPr>
        <w:jc w:val="left"/>
        <w:rPr>
          <w:rFonts w:ascii="黑体" w:eastAsia="黑体" w:hAnsi="黑体"/>
          <w:b/>
          <w:sz w:val="30"/>
          <w:szCs w:val="30"/>
        </w:rPr>
      </w:pPr>
    </w:p>
    <w:p w:rsidR="005E4D99" w:rsidRDefault="005E4D99" w:rsidP="008C653B">
      <w:pPr>
        <w:jc w:val="left"/>
        <w:rPr>
          <w:rFonts w:ascii="黑体" w:eastAsia="黑体" w:hAnsi="黑体"/>
          <w:b/>
          <w:sz w:val="30"/>
          <w:szCs w:val="30"/>
        </w:rPr>
      </w:pPr>
    </w:p>
    <w:p w:rsidR="005E4D99" w:rsidRDefault="005E4D99" w:rsidP="008C653B">
      <w:pPr>
        <w:jc w:val="left"/>
        <w:rPr>
          <w:rFonts w:ascii="黑体" w:eastAsia="黑体" w:hAnsi="黑体"/>
          <w:b/>
          <w:sz w:val="30"/>
          <w:szCs w:val="30"/>
        </w:rPr>
      </w:pPr>
    </w:p>
    <w:p w:rsidR="005E4D99" w:rsidRDefault="005E4D99" w:rsidP="008C653B">
      <w:pPr>
        <w:jc w:val="left"/>
        <w:rPr>
          <w:rFonts w:ascii="黑体" w:eastAsia="黑体" w:hAnsi="黑体"/>
          <w:b/>
          <w:sz w:val="30"/>
          <w:szCs w:val="30"/>
        </w:rPr>
      </w:pPr>
    </w:p>
    <w:p w:rsidR="008C653B" w:rsidRPr="008C653B" w:rsidRDefault="008C653B" w:rsidP="008C653B">
      <w:pPr>
        <w:jc w:val="left"/>
        <w:rPr>
          <w:rFonts w:ascii="黑体" w:eastAsia="黑体" w:hAnsi="黑体"/>
          <w:b/>
          <w:sz w:val="30"/>
          <w:szCs w:val="30"/>
        </w:rPr>
      </w:pPr>
      <w:r w:rsidRPr="008C653B">
        <w:rPr>
          <w:rFonts w:ascii="黑体" w:eastAsia="黑体" w:hAnsi="黑体" w:hint="eastAsia"/>
          <w:b/>
          <w:sz w:val="30"/>
          <w:szCs w:val="30"/>
        </w:rPr>
        <w:lastRenderedPageBreak/>
        <w:t>一， 放疗耐受性的结果</w:t>
      </w:r>
    </w:p>
    <w:p w:rsidR="008C653B" w:rsidRPr="008C653B" w:rsidRDefault="008C653B" w:rsidP="008C653B">
      <w:pPr>
        <w:jc w:val="left"/>
        <w:rPr>
          <w:sz w:val="30"/>
          <w:szCs w:val="30"/>
        </w:rPr>
      </w:pPr>
    </w:p>
    <w:tbl>
      <w:tblPr>
        <w:tblW w:w="4159" w:type="pct"/>
        <w:tblBorders>
          <w:top w:val="single" w:sz="12" w:space="0" w:color="000000"/>
          <w:bottom w:val="single" w:sz="12" w:space="0" w:color="000000"/>
        </w:tblBorders>
        <w:tblLook w:val="04A0" w:firstRow="1" w:lastRow="0" w:firstColumn="1" w:lastColumn="0" w:noHBand="0" w:noVBand="1"/>
      </w:tblPr>
      <w:tblGrid>
        <w:gridCol w:w="2256"/>
        <w:gridCol w:w="2384"/>
        <w:gridCol w:w="2384"/>
        <w:gridCol w:w="2384"/>
        <w:gridCol w:w="2382"/>
      </w:tblGrid>
      <w:tr w:rsidR="008C653B" w:rsidRPr="008C653B" w:rsidTr="00F42A57">
        <w:trPr>
          <w:trHeight w:val="285"/>
        </w:trPr>
        <w:tc>
          <w:tcPr>
            <w:tcW w:w="957" w:type="pct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C653B" w:rsidRPr="008C653B" w:rsidRDefault="008C653B" w:rsidP="00F42A57">
            <w:pPr>
              <w:widowControl/>
              <w:jc w:val="center"/>
              <w:rPr>
                <w:rFonts w:ascii="宋体" w:hAnsi="宋体" w:cs="宋体"/>
                <w:i/>
                <w:iCs/>
                <w:color w:val="000000"/>
                <w:kern w:val="0"/>
                <w:sz w:val="30"/>
                <w:szCs w:val="30"/>
              </w:rPr>
            </w:pPr>
            <w:r w:rsidRPr="008C653B">
              <w:rPr>
                <w:rFonts w:ascii="宋体" w:hAnsi="宋体" w:cs="宋体" w:hint="eastAsia"/>
                <w:i/>
                <w:iCs/>
                <w:color w:val="000000"/>
                <w:kern w:val="0"/>
                <w:sz w:val="30"/>
                <w:szCs w:val="30"/>
              </w:rPr>
              <w:t xml:space="preserve">　</w:t>
            </w:r>
          </w:p>
        </w:tc>
        <w:tc>
          <w:tcPr>
            <w:tcW w:w="1011" w:type="pct"/>
            <w:tcBorders>
              <w:bottom w:val="single" w:sz="6" w:space="0" w:color="000000"/>
            </w:tcBorders>
          </w:tcPr>
          <w:p w:rsidR="008C653B" w:rsidRPr="008C653B" w:rsidRDefault="008C653B" w:rsidP="00F42A57">
            <w:pPr>
              <w:widowControl/>
              <w:jc w:val="center"/>
              <w:rPr>
                <w:rFonts w:ascii="宋体" w:hAnsi="宋体" w:cs="宋体"/>
                <w:b/>
                <w:i/>
                <w:iCs/>
                <w:color w:val="000000"/>
                <w:kern w:val="0"/>
                <w:sz w:val="30"/>
                <w:szCs w:val="30"/>
              </w:rPr>
            </w:pPr>
            <w:r w:rsidRPr="008C653B">
              <w:rPr>
                <w:rFonts w:ascii="宋体" w:hAnsi="宋体" w:cs="宋体" w:hint="eastAsia"/>
                <w:b/>
                <w:i/>
                <w:iCs/>
                <w:color w:val="000000"/>
                <w:kern w:val="0"/>
                <w:sz w:val="30"/>
                <w:szCs w:val="30"/>
              </w:rPr>
              <w:t>0.GY</w:t>
            </w:r>
          </w:p>
        </w:tc>
        <w:tc>
          <w:tcPr>
            <w:tcW w:w="1011" w:type="pct"/>
            <w:tcBorders>
              <w:bottom w:val="single" w:sz="6" w:space="0" w:color="000000"/>
            </w:tcBorders>
            <w:shd w:val="clear" w:color="auto" w:fill="auto"/>
            <w:hideMark/>
          </w:tcPr>
          <w:p w:rsidR="008C653B" w:rsidRPr="008C653B" w:rsidRDefault="008C653B" w:rsidP="00F42A57">
            <w:pPr>
              <w:widowControl/>
              <w:jc w:val="center"/>
              <w:rPr>
                <w:rFonts w:ascii="宋体" w:hAnsi="宋体" w:cs="宋体"/>
                <w:b/>
                <w:i/>
                <w:iCs/>
                <w:color w:val="000000"/>
                <w:kern w:val="0"/>
                <w:sz w:val="30"/>
                <w:szCs w:val="30"/>
              </w:rPr>
            </w:pPr>
            <w:r w:rsidRPr="008C653B">
              <w:rPr>
                <w:rFonts w:ascii="宋体" w:hAnsi="宋体" w:cs="宋体" w:hint="eastAsia"/>
                <w:b/>
                <w:i/>
                <w:iCs/>
                <w:color w:val="000000"/>
                <w:kern w:val="0"/>
                <w:sz w:val="30"/>
                <w:szCs w:val="30"/>
              </w:rPr>
              <w:t>2GY</w:t>
            </w:r>
          </w:p>
        </w:tc>
        <w:tc>
          <w:tcPr>
            <w:tcW w:w="1011" w:type="pct"/>
            <w:tcBorders>
              <w:bottom w:val="single" w:sz="6" w:space="0" w:color="000000"/>
            </w:tcBorders>
            <w:shd w:val="clear" w:color="auto" w:fill="auto"/>
            <w:hideMark/>
          </w:tcPr>
          <w:p w:rsidR="008C653B" w:rsidRPr="008C653B" w:rsidRDefault="008C653B" w:rsidP="00F42A57">
            <w:pPr>
              <w:widowControl/>
              <w:jc w:val="center"/>
              <w:rPr>
                <w:rFonts w:ascii="宋体" w:hAnsi="宋体" w:cs="宋体"/>
                <w:b/>
                <w:i/>
                <w:iCs/>
                <w:color w:val="000000"/>
                <w:kern w:val="0"/>
                <w:sz w:val="30"/>
                <w:szCs w:val="30"/>
              </w:rPr>
            </w:pPr>
            <w:r w:rsidRPr="008C653B">
              <w:rPr>
                <w:rFonts w:ascii="宋体" w:hAnsi="宋体" w:cs="宋体" w:hint="eastAsia"/>
                <w:b/>
                <w:i/>
                <w:iCs/>
                <w:color w:val="000000"/>
                <w:kern w:val="0"/>
                <w:sz w:val="30"/>
                <w:szCs w:val="30"/>
              </w:rPr>
              <w:t>3.5GY</w:t>
            </w:r>
          </w:p>
        </w:tc>
        <w:tc>
          <w:tcPr>
            <w:tcW w:w="1010" w:type="pct"/>
            <w:tcBorders>
              <w:bottom w:val="single" w:sz="6" w:space="0" w:color="000000"/>
            </w:tcBorders>
            <w:shd w:val="clear" w:color="auto" w:fill="auto"/>
            <w:hideMark/>
          </w:tcPr>
          <w:p w:rsidR="008C653B" w:rsidRPr="008C653B" w:rsidRDefault="008C653B" w:rsidP="00F42A57">
            <w:pPr>
              <w:widowControl/>
              <w:jc w:val="center"/>
              <w:rPr>
                <w:rFonts w:ascii="宋体" w:hAnsi="宋体" w:cs="宋体"/>
                <w:b/>
                <w:i/>
                <w:iCs/>
                <w:color w:val="000000"/>
                <w:kern w:val="0"/>
                <w:sz w:val="30"/>
                <w:szCs w:val="30"/>
              </w:rPr>
            </w:pPr>
            <w:r w:rsidRPr="008C653B">
              <w:rPr>
                <w:rFonts w:ascii="宋体" w:hAnsi="宋体" w:cs="宋体" w:hint="eastAsia"/>
                <w:b/>
                <w:i/>
                <w:iCs/>
                <w:color w:val="000000"/>
                <w:kern w:val="0"/>
                <w:sz w:val="30"/>
                <w:szCs w:val="30"/>
              </w:rPr>
              <w:t>5GY</w:t>
            </w:r>
          </w:p>
        </w:tc>
      </w:tr>
      <w:tr w:rsidR="008C653B" w:rsidRPr="008C653B" w:rsidTr="00F42A57">
        <w:trPr>
          <w:trHeight w:val="300"/>
        </w:trPr>
        <w:tc>
          <w:tcPr>
            <w:tcW w:w="957" w:type="pct"/>
            <w:tcBorders>
              <w:right w:val="single" w:sz="6" w:space="0" w:color="000000"/>
            </w:tcBorders>
            <w:shd w:val="clear" w:color="auto" w:fill="auto"/>
            <w:hideMark/>
          </w:tcPr>
          <w:p w:rsidR="008C653B" w:rsidRPr="008C653B" w:rsidRDefault="008C653B" w:rsidP="00F42A57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30"/>
                <w:szCs w:val="30"/>
              </w:rPr>
            </w:pPr>
            <w:r w:rsidRPr="008C653B">
              <w:rPr>
                <w:rFonts w:ascii="宋体" w:hAnsi="宋体" w:cs="宋体" w:hint="eastAsia"/>
                <w:b/>
                <w:bCs/>
                <w:color w:val="000000"/>
                <w:kern w:val="0"/>
                <w:sz w:val="30"/>
                <w:szCs w:val="30"/>
              </w:rPr>
              <w:t>K70</w:t>
            </w:r>
          </w:p>
        </w:tc>
        <w:tc>
          <w:tcPr>
            <w:tcW w:w="1011" w:type="pct"/>
          </w:tcPr>
          <w:p w:rsidR="008C653B" w:rsidRPr="008C653B" w:rsidRDefault="008C653B" w:rsidP="00F42A57">
            <w:pPr>
              <w:widowControl/>
              <w:jc w:val="center"/>
              <w:rPr>
                <w:rFonts w:cs="宋体"/>
                <w:bCs/>
                <w:color w:val="000000"/>
                <w:kern w:val="0"/>
                <w:sz w:val="30"/>
                <w:szCs w:val="30"/>
              </w:rPr>
            </w:pPr>
            <w:r w:rsidRPr="008C653B">
              <w:rPr>
                <w:rFonts w:cs="宋体"/>
                <w:bCs/>
                <w:color w:val="000000"/>
                <w:kern w:val="0"/>
                <w:sz w:val="30"/>
                <w:szCs w:val="30"/>
              </w:rPr>
              <w:t xml:space="preserve">1.00 </w:t>
            </w:r>
          </w:p>
        </w:tc>
        <w:tc>
          <w:tcPr>
            <w:tcW w:w="1011" w:type="pct"/>
            <w:shd w:val="clear" w:color="auto" w:fill="auto"/>
            <w:hideMark/>
          </w:tcPr>
          <w:p w:rsidR="008C653B" w:rsidRPr="008C653B" w:rsidRDefault="008C653B" w:rsidP="00F42A5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30"/>
                <w:szCs w:val="30"/>
              </w:rPr>
            </w:pPr>
            <w:r w:rsidRPr="008C653B">
              <w:rPr>
                <w:rFonts w:ascii="宋体" w:hAnsi="宋体" w:cs="宋体" w:hint="eastAsia"/>
                <w:color w:val="000000"/>
                <w:kern w:val="0"/>
                <w:sz w:val="30"/>
                <w:szCs w:val="30"/>
              </w:rPr>
              <w:t>0.79</w:t>
            </w:r>
          </w:p>
        </w:tc>
        <w:tc>
          <w:tcPr>
            <w:tcW w:w="1011" w:type="pct"/>
            <w:shd w:val="clear" w:color="auto" w:fill="auto"/>
            <w:hideMark/>
          </w:tcPr>
          <w:p w:rsidR="008C653B" w:rsidRPr="008C653B" w:rsidRDefault="008C653B" w:rsidP="00F42A5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30"/>
                <w:szCs w:val="30"/>
              </w:rPr>
            </w:pPr>
            <w:r w:rsidRPr="008C653B">
              <w:rPr>
                <w:rFonts w:ascii="宋体" w:hAnsi="宋体" w:cs="宋体" w:hint="eastAsia"/>
                <w:color w:val="000000"/>
                <w:kern w:val="0"/>
                <w:sz w:val="30"/>
                <w:szCs w:val="30"/>
              </w:rPr>
              <w:t>0.49</w:t>
            </w:r>
          </w:p>
        </w:tc>
        <w:tc>
          <w:tcPr>
            <w:tcW w:w="1010" w:type="pct"/>
            <w:shd w:val="clear" w:color="auto" w:fill="auto"/>
            <w:hideMark/>
          </w:tcPr>
          <w:p w:rsidR="008C653B" w:rsidRPr="008C653B" w:rsidRDefault="008C653B" w:rsidP="00F42A5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30"/>
                <w:szCs w:val="30"/>
              </w:rPr>
            </w:pPr>
            <w:r w:rsidRPr="008C653B">
              <w:rPr>
                <w:rFonts w:ascii="宋体" w:hAnsi="宋体" w:cs="宋体" w:hint="eastAsia"/>
                <w:color w:val="000000"/>
                <w:kern w:val="0"/>
                <w:sz w:val="30"/>
                <w:szCs w:val="30"/>
              </w:rPr>
              <w:t>0.27</w:t>
            </w:r>
          </w:p>
        </w:tc>
      </w:tr>
      <w:tr w:rsidR="008C653B" w:rsidRPr="008C653B" w:rsidTr="00F42A57">
        <w:trPr>
          <w:trHeight w:val="300"/>
        </w:trPr>
        <w:tc>
          <w:tcPr>
            <w:tcW w:w="957" w:type="pct"/>
            <w:tcBorders>
              <w:right w:val="single" w:sz="6" w:space="0" w:color="000000"/>
            </w:tcBorders>
            <w:shd w:val="clear" w:color="auto" w:fill="auto"/>
            <w:hideMark/>
          </w:tcPr>
          <w:p w:rsidR="008C653B" w:rsidRPr="008C653B" w:rsidRDefault="008C653B" w:rsidP="00F42A57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30"/>
                <w:szCs w:val="30"/>
                <w:highlight w:val="yellow"/>
              </w:rPr>
            </w:pPr>
            <w:r w:rsidRPr="008C653B">
              <w:rPr>
                <w:rFonts w:ascii="宋体" w:hAnsi="宋体" w:cs="宋体" w:hint="eastAsia"/>
                <w:b/>
                <w:bCs/>
                <w:color w:val="000000"/>
                <w:kern w:val="0"/>
                <w:sz w:val="30"/>
                <w:szCs w:val="30"/>
                <w:highlight w:val="yellow"/>
              </w:rPr>
              <w:t>K140</w:t>
            </w:r>
          </w:p>
        </w:tc>
        <w:tc>
          <w:tcPr>
            <w:tcW w:w="1011" w:type="pct"/>
          </w:tcPr>
          <w:p w:rsidR="008C653B" w:rsidRPr="008C653B" w:rsidRDefault="008C653B" w:rsidP="00F42A57">
            <w:pPr>
              <w:widowControl/>
              <w:jc w:val="center"/>
              <w:rPr>
                <w:rFonts w:cs="宋体"/>
                <w:bCs/>
                <w:color w:val="000000"/>
                <w:kern w:val="0"/>
                <w:sz w:val="30"/>
                <w:szCs w:val="30"/>
                <w:highlight w:val="yellow"/>
              </w:rPr>
            </w:pPr>
            <w:r w:rsidRPr="008C653B">
              <w:rPr>
                <w:rFonts w:cs="宋体"/>
                <w:bCs/>
                <w:color w:val="000000"/>
                <w:kern w:val="0"/>
                <w:sz w:val="30"/>
                <w:szCs w:val="30"/>
                <w:highlight w:val="yellow"/>
              </w:rPr>
              <w:t xml:space="preserve">1.00 </w:t>
            </w:r>
          </w:p>
        </w:tc>
        <w:tc>
          <w:tcPr>
            <w:tcW w:w="1011" w:type="pct"/>
            <w:shd w:val="clear" w:color="auto" w:fill="auto"/>
            <w:hideMark/>
          </w:tcPr>
          <w:p w:rsidR="008C653B" w:rsidRPr="008C653B" w:rsidRDefault="008C653B" w:rsidP="00F42A5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30"/>
                <w:szCs w:val="30"/>
                <w:highlight w:val="yellow"/>
              </w:rPr>
            </w:pPr>
            <w:r w:rsidRPr="008C653B">
              <w:rPr>
                <w:rFonts w:ascii="宋体" w:hAnsi="宋体" w:cs="宋体" w:hint="eastAsia"/>
                <w:color w:val="000000"/>
                <w:kern w:val="0"/>
                <w:sz w:val="30"/>
                <w:szCs w:val="30"/>
                <w:highlight w:val="yellow"/>
              </w:rPr>
              <w:t>0.35</w:t>
            </w:r>
          </w:p>
        </w:tc>
        <w:tc>
          <w:tcPr>
            <w:tcW w:w="1011" w:type="pct"/>
            <w:shd w:val="clear" w:color="auto" w:fill="auto"/>
            <w:hideMark/>
          </w:tcPr>
          <w:p w:rsidR="008C653B" w:rsidRPr="008C653B" w:rsidRDefault="008C653B" w:rsidP="00F42A5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30"/>
                <w:szCs w:val="30"/>
                <w:highlight w:val="yellow"/>
              </w:rPr>
            </w:pPr>
            <w:r w:rsidRPr="008C653B">
              <w:rPr>
                <w:rFonts w:ascii="宋体" w:hAnsi="宋体" w:cs="宋体" w:hint="eastAsia"/>
                <w:color w:val="000000"/>
                <w:kern w:val="0"/>
                <w:sz w:val="30"/>
                <w:szCs w:val="30"/>
                <w:highlight w:val="yellow"/>
              </w:rPr>
              <w:t>0.08</w:t>
            </w:r>
          </w:p>
        </w:tc>
        <w:tc>
          <w:tcPr>
            <w:tcW w:w="1010" w:type="pct"/>
            <w:shd w:val="clear" w:color="auto" w:fill="auto"/>
            <w:hideMark/>
          </w:tcPr>
          <w:p w:rsidR="008C653B" w:rsidRPr="008C653B" w:rsidRDefault="008C653B" w:rsidP="00F42A5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30"/>
                <w:szCs w:val="30"/>
                <w:highlight w:val="yellow"/>
              </w:rPr>
            </w:pPr>
            <w:r w:rsidRPr="008C653B">
              <w:rPr>
                <w:rFonts w:ascii="宋体" w:hAnsi="宋体" w:cs="宋体" w:hint="eastAsia"/>
                <w:color w:val="000000"/>
                <w:kern w:val="0"/>
                <w:sz w:val="30"/>
                <w:szCs w:val="30"/>
                <w:highlight w:val="yellow"/>
              </w:rPr>
              <w:t>0.08</w:t>
            </w:r>
          </w:p>
        </w:tc>
      </w:tr>
      <w:tr w:rsidR="008C653B" w:rsidRPr="008C653B" w:rsidTr="00F42A57">
        <w:trPr>
          <w:trHeight w:val="300"/>
        </w:trPr>
        <w:tc>
          <w:tcPr>
            <w:tcW w:w="957" w:type="pct"/>
            <w:tcBorders>
              <w:right w:val="single" w:sz="6" w:space="0" w:color="000000"/>
            </w:tcBorders>
            <w:shd w:val="clear" w:color="auto" w:fill="auto"/>
            <w:hideMark/>
          </w:tcPr>
          <w:p w:rsidR="008C653B" w:rsidRPr="008C653B" w:rsidRDefault="008C653B" w:rsidP="00F42A57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30"/>
                <w:szCs w:val="30"/>
              </w:rPr>
            </w:pPr>
            <w:r w:rsidRPr="008C653B">
              <w:rPr>
                <w:rFonts w:ascii="宋体" w:hAnsi="宋体" w:cs="宋体" w:hint="eastAsia"/>
                <w:b/>
                <w:bCs/>
                <w:color w:val="000000"/>
                <w:kern w:val="0"/>
                <w:sz w:val="30"/>
                <w:szCs w:val="30"/>
              </w:rPr>
              <w:t>K150</w:t>
            </w:r>
          </w:p>
        </w:tc>
        <w:tc>
          <w:tcPr>
            <w:tcW w:w="1011" w:type="pct"/>
          </w:tcPr>
          <w:p w:rsidR="008C653B" w:rsidRPr="008C653B" w:rsidRDefault="008C653B" w:rsidP="00F42A57">
            <w:pPr>
              <w:widowControl/>
              <w:jc w:val="center"/>
              <w:rPr>
                <w:rFonts w:cs="宋体"/>
                <w:bCs/>
                <w:color w:val="000000"/>
                <w:kern w:val="0"/>
                <w:sz w:val="30"/>
                <w:szCs w:val="30"/>
              </w:rPr>
            </w:pPr>
            <w:r w:rsidRPr="008C653B">
              <w:rPr>
                <w:rFonts w:cs="宋体"/>
                <w:bCs/>
                <w:color w:val="000000"/>
                <w:kern w:val="0"/>
                <w:sz w:val="30"/>
                <w:szCs w:val="30"/>
              </w:rPr>
              <w:t xml:space="preserve">1.00 </w:t>
            </w:r>
          </w:p>
        </w:tc>
        <w:tc>
          <w:tcPr>
            <w:tcW w:w="1011" w:type="pct"/>
            <w:shd w:val="clear" w:color="auto" w:fill="auto"/>
            <w:hideMark/>
          </w:tcPr>
          <w:p w:rsidR="008C653B" w:rsidRPr="008C653B" w:rsidRDefault="008C653B" w:rsidP="00F42A5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30"/>
                <w:szCs w:val="30"/>
              </w:rPr>
            </w:pPr>
            <w:r w:rsidRPr="008C653B">
              <w:rPr>
                <w:rFonts w:ascii="宋体" w:hAnsi="宋体" w:cs="宋体" w:hint="eastAsia"/>
                <w:color w:val="000000"/>
                <w:kern w:val="0"/>
                <w:sz w:val="30"/>
                <w:szCs w:val="30"/>
              </w:rPr>
              <w:t>0.92</w:t>
            </w:r>
          </w:p>
        </w:tc>
        <w:tc>
          <w:tcPr>
            <w:tcW w:w="1011" w:type="pct"/>
            <w:shd w:val="clear" w:color="auto" w:fill="auto"/>
            <w:hideMark/>
          </w:tcPr>
          <w:p w:rsidR="008C653B" w:rsidRPr="008C653B" w:rsidRDefault="008C653B" w:rsidP="00F42A5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30"/>
                <w:szCs w:val="30"/>
              </w:rPr>
            </w:pPr>
            <w:r w:rsidRPr="008C653B">
              <w:rPr>
                <w:rFonts w:ascii="宋体" w:hAnsi="宋体" w:cs="宋体" w:hint="eastAsia"/>
                <w:color w:val="000000"/>
                <w:kern w:val="0"/>
                <w:sz w:val="30"/>
                <w:szCs w:val="30"/>
              </w:rPr>
              <w:t>0.32</w:t>
            </w:r>
          </w:p>
        </w:tc>
        <w:tc>
          <w:tcPr>
            <w:tcW w:w="1010" w:type="pct"/>
            <w:shd w:val="clear" w:color="auto" w:fill="auto"/>
            <w:hideMark/>
          </w:tcPr>
          <w:p w:rsidR="008C653B" w:rsidRPr="008C653B" w:rsidRDefault="008C653B" w:rsidP="00F42A5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30"/>
                <w:szCs w:val="30"/>
              </w:rPr>
            </w:pPr>
            <w:r w:rsidRPr="008C653B">
              <w:rPr>
                <w:rFonts w:ascii="宋体" w:hAnsi="宋体" w:cs="宋体" w:hint="eastAsia"/>
                <w:color w:val="000000"/>
                <w:kern w:val="0"/>
                <w:sz w:val="30"/>
                <w:szCs w:val="30"/>
              </w:rPr>
              <w:t>0.26</w:t>
            </w:r>
          </w:p>
        </w:tc>
      </w:tr>
      <w:tr w:rsidR="008C653B" w:rsidRPr="008C653B" w:rsidTr="00F42A57">
        <w:trPr>
          <w:trHeight w:val="300"/>
        </w:trPr>
        <w:tc>
          <w:tcPr>
            <w:tcW w:w="957" w:type="pct"/>
            <w:tcBorders>
              <w:right w:val="single" w:sz="6" w:space="0" w:color="000000"/>
            </w:tcBorders>
            <w:shd w:val="clear" w:color="auto" w:fill="auto"/>
            <w:hideMark/>
          </w:tcPr>
          <w:p w:rsidR="008C653B" w:rsidRPr="008C653B" w:rsidRDefault="008C653B" w:rsidP="00F42A57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30"/>
                <w:szCs w:val="30"/>
                <w:highlight w:val="yellow"/>
              </w:rPr>
            </w:pPr>
            <w:r w:rsidRPr="008C653B">
              <w:rPr>
                <w:rFonts w:ascii="宋体" w:hAnsi="宋体" w:cs="宋体" w:hint="eastAsia"/>
                <w:b/>
                <w:bCs/>
                <w:color w:val="000000"/>
                <w:kern w:val="0"/>
                <w:sz w:val="30"/>
                <w:szCs w:val="30"/>
                <w:highlight w:val="yellow"/>
              </w:rPr>
              <w:t>K510</w:t>
            </w:r>
          </w:p>
        </w:tc>
        <w:tc>
          <w:tcPr>
            <w:tcW w:w="1011" w:type="pct"/>
          </w:tcPr>
          <w:p w:rsidR="008C653B" w:rsidRPr="008C653B" w:rsidRDefault="008C653B" w:rsidP="00F42A57">
            <w:pPr>
              <w:widowControl/>
              <w:jc w:val="center"/>
              <w:rPr>
                <w:rFonts w:cs="宋体"/>
                <w:bCs/>
                <w:color w:val="000000"/>
                <w:kern w:val="0"/>
                <w:sz w:val="30"/>
                <w:szCs w:val="30"/>
                <w:highlight w:val="yellow"/>
              </w:rPr>
            </w:pPr>
            <w:r w:rsidRPr="008C653B">
              <w:rPr>
                <w:rFonts w:cs="宋体"/>
                <w:bCs/>
                <w:color w:val="000000"/>
                <w:kern w:val="0"/>
                <w:sz w:val="30"/>
                <w:szCs w:val="30"/>
                <w:highlight w:val="yellow"/>
              </w:rPr>
              <w:t xml:space="preserve">1.00 </w:t>
            </w:r>
          </w:p>
        </w:tc>
        <w:tc>
          <w:tcPr>
            <w:tcW w:w="1011" w:type="pct"/>
            <w:shd w:val="clear" w:color="auto" w:fill="auto"/>
            <w:hideMark/>
          </w:tcPr>
          <w:p w:rsidR="008C653B" w:rsidRPr="008C653B" w:rsidRDefault="008C653B" w:rsidP="00F42A5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30"/>
                <w:szCs w:val="30"/>
                <w:highlight w:val="yellow"/>
              </w:rPr>
            </w:pPr>
            <w:r w:rsidRPr="008C653B">
              <w:rPr>
                <w:rFonts w:ascii="宋体" w:hAnsi="宋体" w:cs="宋体" w:hint="eastAsia"/>
                <w:color w:val="000000"/>
                <w:kern w:val="0"/>
                <w:sz w:val="30"/>
                <w:szCs w:val="30"/>
                <w:highlight w:val="yellow"/>
              </w:rPr>
              <w:t>0.34</w:t>
            </w:r>
          </w:p>
        </w:tc>
        <w:tc>
          <w:tcPr>
            <w:tcW w:w="1011" w:type="pct"/>
            <w:shd w:val="clear" w:color="auto" w:fill="auto"/>
            <w:hideMark/>
          </w:tcPr>
          <w:p w:rsidR="008C653B" w:rsidRPr="008C653B" w:rsidRDefault="008C653B" w:rsidP="00F42A5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30"/>
                <w:szCs w:val="30"/>
                <w:highlight w:val="yellow"/>
              </w:rPr>
            </w:pPr>
            <w:r w:rsidRPr="008C653B">
              <w:rPr>
                <w:rFonts w:ascii="宋体" w:hAnsi="宋体" w:cs="宋体" w:hint="eastAsia"/>
                <w:color w:val="000000"/>
                <w:kern w:val="0"/>
                <w:sz w:val="30"/>
                <w:szCs w:val="30"/>
                <w:highlight w:val="yellow"/>
              </w:rPr>
              <w:t>0.12</w:t>
            </w:r>
          </w:p>
        </w:tc>
        <w:tc>
          <w:tcPr>
            <w:tcW w:w="1010" w:type="pct"/>
            <w:shd w:val="clear" w:color="auto" w:fill="auto"/>
            <w:hideMark/>
          </w:tcPr>
          <w:p w:rsidR="008C653B" w:rsidRPr="008C653B" w:rsidRDefault="008C653B" w:rsidP="00F42A5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30"/>
                <w:szCs w:val="30"/>
                <w:highlight w:val="yellow"/>
              </w:rPr>
            </w:pPr>
            <w:r w:rsidRPr="008C653B">
              <w:rPr>
                <w:rFonts w:ascii="宋体" w:hAnsi="宋体" w:cs="宋体" w:hint="eastAsia"/>
                <w:color w:val="000000"/>
                <w:kern w:val="0"/>
                <w:sz w:val="30"/>
                <w:szCs w:val="30"/>
                <w:highlight w:val="yellow"/>
              </w:rPr>
              <w:t>0</w:t>
            </w:r>
          </w:p>
        </w:tc>
      </w:tr>
      <w:tr w:rsidR="008C653B" w:rsidRPr="008C653B" w:rsidTr="00F42A57">
        <w:trPr>
          <w:trHeight w:val="300"/>
        </w:trPr>
        <w:tc>
          <w:tcPr>
            <w:tcW w:w="957" w:type="pct"/>
            <w:tcBorders>
              <w:right w:val="single" w:sz="6" w:space="0" w:color="000000"/>
            </w:tcBorders>
            <w:shd w:val="clear" w:color="auto" w:fill="auto"/>
            <w:hideMark/>
          </w:tcPr>
          <w:p w:rsidR="008C653B" w:rsidRPr="008C653B" w:rsidRDefault="008C653B" w:rsidP="00F42A57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30"/>
                <w:szCs w:val="30"/>
                <w:highlight w:val="yellow"/>
              </w:rPr>
            </w:pPr>
            <w:r w:rsidRPr="008C653B">
              <w:rPr>
                <w:rFonts w:ascii="宋体" w:hAnsi="宋体" w:cs="宋体" w:hint="eastAsia"/>
                <w:b/>
                <w:bCs/>
                <w:color w:val="000000"/>
                <w:kern w:val="0"/>
                <w:sz w:val="30"/>
                <w:szCs w:val="30"/>
                <w:highlight w:val="yellow"/>
              </w:rPr>
              <w:t>TE-1</w:t>
            </w:r>
          </w:p>
        </w:tc>
        <w:tc>
          <w:tcPr>
            <w:tcW w:w="1011" w:type="pct"/>
          </w:tcPr>
          <w:p w:rsidR="008C653B" w:rsidRPr="008C653B" w:rsidRDefault="008C653B" w:rsidP="00F42A57">
            <w:pPr>
              <w:widowControl/>
              <w:jc w:val="center"/>
              <w:rPr>
                <w:rFonts w:cs="宋体"/>
                <w:bCs/>
                <w:color w:val="000000"/>
                <w:kern w:val="0"/>
                <w:sz w:val="30"/>
                <w:szCs w:val="30"/>
                <w:highlight w:val="yellow"/>
              </w:rPr>
            </w:pPr>
            <w:r w:rsidRPr="008C653B">
              <w:rPr>
                <w:rFonts w:cs="宋体"/>
                <w:bCs/>
                <w:color w:val="000000"/>
                <w:kern w:val="0"/>
                <w:sz w:val="30"/>
                <w:szCs w:val="30"/>
                <w:highlight w:val="yellow"/>
              </w:rPr>
              <w:t xml:space="preserve">1.00 </w:t>
            </w:r>
          </w:p>
        </w:tc>
        <w:tc>
          <w:tcPr>
            <w:tcW w:w="1011" w:type="pct"/>
            <w:shd w:val="clear" w:color="auto" w:fill="auto"/>
            <w:hideMark/>
          </w:tcPr>
          <w:p w:rsidR="008C653B" w:rsidRPr="008C653B" w:rsidRDefault="008C653B" w:rsidP="00F42A5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30"/>
                <w:szCs w:val="30"/>
                <w:highlight w:val="yellow"/>
              </w:rPr>
            </w:pPr>
            <w:r w:rsidRPr="008C653B">
              <w:rPr>
                <w:rFonts w:ascii="宋体" w:hAnsi="宋体" w:cs="宋体" w:hint="eastAsia"/>
                <w:color w:val="000000"/>
                <w:kern w:val="0"/>
                <w:sz w:val="30"/>
                <w:szCs w:val="30"/>
                <w:highlight w:val="yellow"/>
              </w:rPr>
              <w:t>0.56</w:t>
            </w:r>
          </w:p>
        </w:tc>
        <w:tc>
          <w:tcPr>
            <w:tcW w:w="1011" w:type="pct"/>
            <w:shd w:val="clear" w:color="auto" w:fill="auto"/>
            <w:hideMark/>
          </w:tcPr>
          <w:p w:rsidR="008C653B" w:rsidRPr="008C653B" w:rsidRDefault="008C653B" w:rsidP="00F42A5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30"/>
                <w:szCs w:val="30"/>
                <w:highlight w:val="yellow"/>
              </w:rPr>
            </w:pPr>
            <w:r w:rsidRPr="008C653B">
              <w:rPr>
                <w:rFonts w:ascii="宋体" w:hAnsi="宋体" w:cs="宋体" w:hint="eastAsia"/>
                <w:color w:val="000000"/>
                <w:kern w:val="0"/>
                <w:sz w:val="30"/>
                <w:szCs w:val="30"/>
                <w:highlight w:val="yellow"/>
              </w:rPr>
              <w:t>0.43</w:t>
            </w:r>
          </w:p>
        </w:tc>
        <w:tc>
          <w:tcPr>
            <w:tcW w:w="1010" w:type="pct"/>
            <w:shd w:val="clear" w:color="auto" w:fill="auto"/>
            <w:hideMark/>
          </w:tcPr>
          <w:p w:rsidR="008C653B" w:rsidRPr="008C653B" w:rsidRDefault="008C653B" w:rsidP="00F42A5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30"/>
                <w:szCs w:val="30"/>
                <w:highlight w:val="yellow"/>
              </w:rPr>
            </w:pPr>
            <w:r w:rsidRPr="008C653B">
              <w:rPr>
                <w:rFonts w:ascii="宋体" w:hAnsi="宋体" w:cs="宋体" w:hint="eastAsia"/>
                <w:color w:val="000000"/>
                <w:kern w:val="0"/>
                <w:sz w:val="30"/>
                <w:szCs w:val="30"/>
                <w:highlight w:val="yellow"/>
              </w:rPr>
              <w:t>0.12</w:t>
            </w:r>
          </w:p>
        </w:tc>
      </w:tr>
      <w:tr w:rsidR="008C653B" w:rsidRPr="008C653B" w:rsidTr="00F42A57">
        <w:trPr>
          <w:trHeight w:val="330"/>
        </w:trPr>
        <w:tc>
          <w:tcPr>
            <w:tcW w:w="957" w:type="pct"/>
            <w:tcBorders>
              <w:right w:val="single" w:sz="6" w:space="0" w:color="000000"/>
            </w:tcBorders>
            <w:shd w:val="clear" w:color="auto" w:fill="auto"/>
            <w:hideMark/>
          </w:tcPr>
          <w:p w:rsidR="008C653B" w:rsidRPr="008C653B" w:rsidRDefault="008C653B" w:rsidP="00F42A57">
            <w:pPr>
              <w:widowControl/>
              <w:jc w:val="center"/>
              <w:rPr>
                <w:rFonts w:cs="宋体"/>
                <w:b/>
                <w:bCs/>
                <w:color w:val="000000"/>
                <w:kern w:val="0"/>
                <w:sz w:val="30"/>
                <w:szCs w:val="30"/>
                <w:highlight w:val="green"/>
              </w:rPr>
            </w:pPr>
            <w:r w:rsidRPr="008C653B">
              <w:rPr>
                <w:rFonts w:cs="宋体"/>
                <w:b/>
                <w:bCs/>
                <w:color w:val="000000"/>
                <w:kern w:val="0"/>
                <w:sz w:val="30"/>
                <w:szCs w:val="30"/>
                <w:highlight w:val="green"/>
              </w:rPr>
              <w:t>K450</w:t>
            </w:r>
          </w:p>
        </w:tc>
        <w:tc>
          <w:tcPr>
            <w:tcW w:w="1011" w:type="pct"/>
          </w:tcPr>
          <w:p w:rsidR="008C653B" w:rsidRPr="008C653B" w:rsidRDefault="008C653B" w:rsidP="00F42A57">
            <w:pPr>
              <w:widowControl/>
              <w:jc w:val="center"/>
              <w:rPr>
                <w:rFonts w:cs="宋体"/>
                <w:bCs/>
                <w:color w:val="000000"/>
                <w:kern w:val="0"/>
                <w:sz w:val="30"/>
                <w:szCs w:val="30"/>
                <w:highlight w:val="green"/>
              </w:rPr>
            </w:pPr>
            <w:r w:rsidRPr="008C653B">
              <w:rPr>
                <w:rFonts w:cs="宋体"/>
                <w:bCs/>
                <w:color w:val="000000"/>
                <w:kern w:val="0"/>
                <w:sz w:val="30"/>
                <w:szCs w:val="30"/>
                <w:highlight w:val="green"/>
              </w:rPr>
              <w:t xml:space="preserve">1.00 </w:t>
            </w:r>
          </w:p>
        </w:tc>
        <w:tc>
          <w:tcPr>
            <w:tcW w:w="1011" w:type="pct"/>
            <w:shd w:val="clear" w:color="auto" w:fill="auto"/>
            <w:hideMark/>
          </w:tcPr>
          <w:p w:rsidR="008C653B" w:rsidRPr="008C653B" w:rsidRDefault="008C653B" w:rsidP="00F42A57">
            <w:pPr>
              <w:widowControl/>
              <w:jc w:val="center"/>
              <w:rPr>
                <w:rFonts w:cs="宋体"/>
                <w:bCs/>
                <w:color w:val="000000"/>
                <w:kern w:val="0"/>
                <w:sz w:val="30"/>
                <w:szCs w:val="30"/>
                <w:highlight w:val="green"/>
              </w:rPr>
            </w:pPr>
            <w:r w:rsidRPr="008C653B">
              <w:rPr>
                <w:rFonts w:cs="宋体"/>
                <w:bCs/>
                <w:color w:val="000000"/>
                <w:kern w:val="0"/>
                <w:sz w:val="30"/>
                <w:szCs w:val="30"/>
                <w:highlight w:val="green"/>
              </w:rPr>
              <w:t xml:space="preserve">0.73 </w:t>
            </w:r>
          </w:p>
        </w:tc>
        <w:tc>
          <w:tcPr>
            <w:tcW w:w="1011" w:type="pct"/>
            <w:shd w:val="clear" w:color="auto" w:fill="auto"/>
            <w:hideMark/>
          </w:tcPr>
          <w:p w:rsidR="008C653B" w:rsidRPr="008C653B" w:rsidRDefault="008C653B" w:rsidP="00F42A57">
            <w:pPr>
              <w:widowControl/>
              <w:jc w:val="center"/>
              <w:rPr>
                <w:rFonts w:cs="宋体"/>
                <w:bCs/>
                <w:color w:val="000000"/>
                <w:kern w:val="0"/>
                <w:sz w:val="30"/>
                <w:szCs w:val="30"/>
                <w:highlight w:val="green"/>
              </w:rPr>
            </w:pPr>
            <w:r w:rsidRPr="008C653B">
              <w:rPr>
                <w:rFonts w:cs="宋体"/>
                <w:bCs/>
                <w:color w:val="000000"/>
                <w:kern w:val="0"/>
                <w:sz w:val="30"/>
                <w:szCs w:val="30"/>
                <w:highlight w:val="green"/>
              </w:rPr>
              <w:t xml:space="preserve">0.56 </w:t>
            </w:r>
          </w:p>
        </w:tc>
        <w:tc>
          <w:tcPr>
            <w:tcW w:w="1010" w:type="pct"/>
            <w:shd w:val="clear" w:color="auto" w:fill="auto"/>
            <w:hideMark/>
          </w:tcPr>
          <w:p w:rsidR="008C653B" w:rsidRPr="008C653B" w:rsidRDefault="008C653B" w:rsidP="00F42A57">
            <w:pPr>
              <w:widowControl/>
              <w:jc w:val="center"/>
              <w:rPr>
                <w:rFonts w:cs="宋体"/>
                <w:bCs/>
                <w:color w:val="000000"/>
                <w:kern w:val="0"/>
                <w:sz w:val="30"/>
                <w:szCs w:val="30"/>
                <w:highlight w:val="green"/>
              </w:rPr>
            </w:pPr>
            <w:r w:rsidRPr="008C653B">
              <w:rPr>
                <w:rFonts w:cs="宋体"/>
                <w:bCs/>
                <w:color w:val="000000"/>
                <w:kern w:val="0"/>
                <w:sz w:val="30"/>
                <w:szCs w:val="30"/>
                <w:highlight w:val="green"/>
              </w:rPr>
              <w:t xml:space="preserve">0.48 </w:t>
            </w:r>
          </w:p>
        </w:tc>
      </w:tr>
      <w:tr w:rsidR="008C653B" w:rsidRPr="008C653B" w:rsidTr="00F42A57">
        <w:trPr>
          <w:trHeight w:val="330"/>
        </w:trPr>
        <w:tc>
          <w:tcPr>
            <w:tcW w:w="957" w:type="pct"/>
            <w:tcBorders>
              <w:right w:val="single" w:sz="6" w:space="0" w:color="000000"/>
            </w:tcBorders>
            <w:shd w:val="clear" w:color="auto" w:fill="auto"/>
            <w:hideMark/>
          </w:tcPr>
          <w:p w:rsidR="008C653B" w:rsidRPr="008C653B" w:rsidRDefault="008C653B" w:rsidP="00F42A57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30"/>
                <w:szCs w:val="30"/>
                <w:highlight w:val="green"/>
              </w:rPr>
            </w:pPr>
            <w:r w:rsidRPr="008C653B">
              <w:rPr>
                <w:rFonts w:ascii="宋体" w:hAnsi="宋体" w:cs="宋体" w:hint="eastAsia"/>
                <w:b/>
                <w:bCs/>
                <w:color w:val="000000"/>
                <w:kern w:val="0"/>
                <w:sz w:val="30"/>
                <w:szCs w:val="30"/>
                <w:highlight w:val="green"/>
              </w:rPr>
              <w:t>K410</w:t>
            </w:r>
          </w:p>
        </w:tc>
        <w:tc>
          <w:tcPr>
            <w:tcW w:w="1011" w:type="pct"/>
          </w:tcPr>
          <w:p w:rsidR="008C653B" w:rsidRPr="008C653B" w:rsidRDefault="008C653B" w:rsidP="00F42A57">
            <w:pPr>
              <w:widowControl/>
              <w:jc w:val="center"/>
              <w:rPr>
                <w:rFonts w:cs="宋体"/>
                <w:bCs/>
                <w:color w:val="000000"/>
                <w:kern w:val="0"/>
                <w:sz w:val="30"/>
                <w:szCs w:val="30"/>
                <w:highlight w:val="green"/>
              </w:rPr>
            </w:pPr>
            <w:r w:rsidRPr="008C653B">
              <w:rPr>
                <w:rFonts w:cs="宋体"/>
                <w:bCs/>
                <w:color w:val="000000"/>
                <w:kern w:val="0"/>
                <w:sz w:val="30"/>
                <w:szCs w:val="30"/>
                <w:highlight w:val="green"/>
              </w:rPr>
              <w:t xml:space="preserve">1.00 </w:t>
            </w:r>
          </w:p>
        </w:tc>
        <w:tc>
          <w:tcPr>
            <w:tcW w:w="1011" w:type="pct"/>
            <w:shd w:val="clear" w:color="auto" w:fill="auto"/>
            <w:hideMark/>
          </w:tcPr>
          <w:p w:rsidR="008C653B" w:rsidRPr="008C653B" w:rsidRDefault="008C653B" w:rsidP="00F42A57">
            <w:pPr>
              <w:widowControl/>
              <w:jc w:val="center"/>
              <w:rPr>
                <w:rFonts w:cs="宋体"/>
                <w:bCs/>
                <w:color w:val="000000"/>
                <w:kern w:val="0"/>
                <w:sz w:val="30"/>
                <w:szCs w:val="30"/>
                <w:highlight w:val="green"/>
              </w:rPr>
            </w:pPr>
            <w:r w:rsidRPr="008C653B">
              <w:rPr>
                <w:rFonts w:cs="宋体"/>
                <w:bCs/>
                <w:color w:val="000000"/>
                <w:kern w:val="0"/>
                <w:sz w:val="30"/>
                <w:szCs w:val="30"/>
                <w:highlight w:val="green"/>
              </w:rPr>
              <w:t xml:space="preserve">0.66 </w:t>
            </w:r>
          </w:p>
        </w:tc>
        <w:tc>
          <w:tcPr>
            <w:tcW w:w="1011" w:type="pct"/>
            <w:shd w:val="clear" w:color="auto" w:fill="auto"/>
            <w:hideMark/>
          </w:tcPr>
          <w:p w:rsidR="008C653B" w:rsidRPr="008C653B" w:rsidRDefault="008C653B" w:rsidP="00F42A57">
            <w:pPr>
              <w:widowControl/>
              <w:jc w:val="center"/>
              <w:rPr>
                <w:rFonts w:cs="宋体"/>
                <w:bCs/>
                <w:color w:val="000000"/>
                <w:kern w:val="0"/>
                <w:sz w:val="30"/>
                <w:szCs w:val="30"/>
                <w:highlight w:val="green"/>
              </w:rPr>
            </w:pPr>
            <w:r w:rsidRPr="008C653B">
              <w:rPr>
                <w:rFonts w:cs="宋体"/>
                <w:bCs/>
                <w:color w:val="000000"/>
                <w:kern w:val="0"/>
                <w:sz w:val="30"/>
                <w:szCs w:val="30"/>
                <w:highlight w:val="green"/>
              </w:rPr>
              <w:t xml:space="preserve">0.50 </w:t>
            </w:r>
          </w:p>
        </w:tc>
        <w:tc>
          <w:tcPr>
            <w:tcW w:w="1010" w:type="pct"/>
            <w:shd w:val="clear" w:color="auto" w:fill="auto"/>
            <w:hideMark/>
          </w:tcPr>
          <w:p w:rsidR="008C653B" w:rsidRPr="008C653B" w:rsidRDefault="008C653B" w:rsidP="00F42A57">
            <w:pPr>
              <w:widowControl/>
              <w:jc w:val="center"/>
              <w:rPr>
                <w:rFonts w:cs="宋体"/>
                <w:bCs/>
                <w:color w:val="000000"/>
                <w:kern w:val="0"/>
                <w:sz w:val="30"/>
                <w:szCs w:val="30"/>
                <w:highlight w:val="green"/>
              </w:rPr>
            </w:pPr>
            <w:r w:rsidRPr="008C653B">
              <w:rPr>
                <w:rFonts w:cs="宋体"/>
                <w:bCs/>
                <w:color w:val="000000"/>
                <w:kern w:val="0"/>
                <w:sz w:val="30"/>
                <w:szCs w:val="30"/>
                <w:highlight w:val="green"/>
              </w:rPr>
              <w:t xml:space="preserve">0.32 </w:t>
            </w:r>
          </w:p>
        </w:tc>
      </w:tr>
      <w:tr w:rsidR="008C653B" w:rsidRPr="008C653B" w:rsidTr="00F42A57">
        <w:trPr>
          <w:trHeight w:val="330"/>
        </w:trPr>
        <w:tc>
          <w:tcPr>
            <w:tcW w:w="957" w:type="pct"/>
            <w:tcBorders>
              <w:right w:val="single" w:sz="6" w:space="0" w:color="000000"/>
            </w:tcBorders>
            <w:shd w:val="clear" w:color="auto" w:fill="auto"/>
            <w:hideMark/>
          </w:tcPr>
          <w:p w:rsidR="008C653B" w:rsidRPr="008C653B" w:rsidRDefault="008C653B" w:rsidP="00F42A57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30"/>
                <w:szCs w:val="30"/>
                <w:highlight w:val="yellow"/>
              </w:rPr>
            </w:pPr>
            <w:r w:rsidRPr="008C653B">
              <w:rPr>
                <w:rFonts w:ascii="宋体" w:hAnsi="宋体" w:cs="宋体" w:hint="eastAsia"/>
                <w:b/>
                <w:bCs/>
                <w:color w:val="000000"/>
                <w:kern w:val="0"/>
                <w:sz w:val="30"/>
                <w:szCs w:val="30"/>
                <w:highlight w:val="yellow"/>
              </w:rPr>
              <w:t>K180</w:t>
            </w:r>
          </w:p>
        </w:tc>
        <w:tc>
          <w:tcPr>
            <w:tcW w:w="1011" w:type="pct"/>
          </w:tcPr>
          <w:p w:rsidR="008C653B" w:rsidRPr="008C653B" w:rsidRDefault="008C653B" w:rsidP="00F42A57">
            <w:pPr>
              <w:widowControl/>
              <w:jc w:val="center"/>
              <w:rPr>
                <w:rFonts w:cs="宋体"/>
                <w:bCs/>
                <w:color w:val="000000"/>
                <w:kern w:val="0"/>
                <w:sz w:val="30"/>
                <w:szCs w:val="30"/>
                <w:highlight w:val="yellow"/>
              </w:rPr>
            </w:pPr>
            <w:r w:rsidRPr="008C653B">
              <w:rPr>
                <w:rFonts w:cs="宋体"/>
                <w:bCs/>
                <w:color w:val="000000"/>
                <w:kern w:val="0"/>
                <w:sz w:val="30"/>
                <w:szCs w:val="30"/>
                <w:highlight w:val="yellow"/>
              </w:rPr>
              <w:t xml:space="preserve">1.00 </w:t>
            </w:r>
          </w:p>
        </w:tc>
        <w:tc>
          <w:tcPr>
            <w:tcW w:w="1011" w:type="pct"/>
            <w:shd w:val="clear" w:color="auto" w:fill="auto"/>
            <w:hideMark/>
          </w:tcPr>
          <w:p w:rsidR="008C653B" w:rsidRPr="008C653B" w:rsidRDefault="008C653B" w:rsidP="00F42A57">
            <w:pPr>
              <w:widowControl/>
              <w:jc w:val="center"/>
              <w:rPr>
                <w:rFonts w:cs="宋体"/>
                <w:bCs/>
                <w:color w:val="000000"/>
                <w:kern w:val="0"/>
                <w:sz w:val="30"/>
                <w:szCs w:val="30"/>
                <w:highlight w:val="yellow"/>
              </w:rPr>
            </w:pPr>
            <w:r w:rsidRPr="008C653B">
              <w:rPr>
                <w:rFonts w:cs="宋体"/>
                <w:bCs/>
                <w:color w:val="000000"/>
                <w:kern w:val="0"/>
                <w:sz w:val="30"/>
                <w:szCs w:val="30"/>
                <w:highlight w:val="yellow"/>
              </w:rPr>
              <w:t xml:space="preserve">0.61 </w:t>
            </w:r>
          </w:p>
        </w:tc>
        <w:tc>
          <w:tcPr>
            <w:tcW w:w="1011" w:type="pct"/>
            <w:shd w:val="clear" w:color="auto" w:fill="auto"/>
            <w:hideMark/>
          </w:tcPr>
          <w:p w:rsidR="008C653B" w:rsidRPr="008C653B" w:rsidRDefault="008C653B" w:rsidP="00F42A57">
            <w:pPr>
              <w:widowControl/>
              <w:jc w:val="center"/>
              <w:rPr>
                <w:rFonts w:cs="宋体"/>
                <w:bCs/>
                <w:color w:val="000000"/>
                <w:kern w:val="0"/>
                <w:sz w:val="30"/>
                <w:szCs w:val="30"/>
                <w:highlight w:val="yellow"/>
              </w:rPr>
            </w:pPr>
            <w:r w:rsidRPr="008C653B">
              <w:rPr>
                <w:rFonts w:cs="宋体"/>
                <w:bCs/>
                <w:color w:val="000000"/>
                <w:kern w:val="0"/>
                <w:sz w:val="30"/>
                <w:szCs w:val="30"/>
                <w:highlight w:val="yellow"/>
              </w:rPr>
              <w:t xml:space="preserve">0.38 </w:t>
            </w:r>
          </w:p>
        </w:tc>
        <w:tc>
          <w:tcPr>
            <w:tcW w:w="1010" w:type="pct"/>
            <w:shd w:val="clear" w:color="auto" w:fill="auto"/>
            <w:hideMark/>
          </w:tcPr>
          <w:p w:rsidR="008C653B" w:rsidRPr="008C653B" w:rsidRDefault="008C653B" w:rsidP="00F42A57">
            <w:pPr>
              <w:widowControl/>
              <w:jc w:val="center"/>
              <w:rPr>
                <w:rFonts w:cs="宋体"/>
                <w:bCs/>
                <w:color w:val="000000"/>
                <w:kern w:val="0"/>
                <w:sz w:val="30"/>
                <w:szCs w:val="30"/>
                <w:highlight w:val="yellow"/>
              </w:rPr>
            </w:pPr>
            <w:r w:rsidRPr="008C653B">
              <w:rPr>
                <w:rFonts w:cs="宋体"/>
                <w:bCs/>
                <w:color w:val="000000"/>
                <w:kern w:val="0"/>
                <w:sz w:val="30"/>
                <w:szCs w:val="30"/>
                <w:highlight w:val="yellow"/>
              </w:rPr>
              <w:t xml:space="preserve">0.15 </w:t>
            </w:r>
          </w:p>
        </w:tc>
      </w:tr>
    </w:tbl>
    <w:p w:rsidR="008C653B" w:rsidRPr="008C653B" w:rsidRDefault="008C653B" w:rsidP="008C653B">
      <w:pPr>
        <w:jc w:val="left"/>
        <w:rPr>
          <w:rFonts w:ascii="黑体" w:eastAsia="黑体" w:hAnsi="黑体"/>
          <w:b/>
          <w:sz w:val="30"/>
          <w:szCs w:val="30"/>
        </w:rPr>
      </w:pPr>
      <w:r w:rsidRPr="008C653B">
        <w:rPr>
          <w:rFonts w:ascii="黑体" w:eastAsia="黑体" w:hAnsi="黑体"/>
          <w:b/>
          <w:sz w:val="30"/>
          <w:szCs w:val="30"/>
          <w:highlight w:val="yellow"/>
        </w:rPr>
        <w:t>Yellow</w:t>
      </w:r>
      <w:r w:rsidRPr="008C653B">
        <w:rPr>
          <w:rFonts w:ascii="黑体" w:eastAsia="黑体" w:hAnsi="黑体" w:hint="eastAsia"/>
          <w:b/>
          <w:sz w:val="30"/>
          <w:szCs w:val="30"/>
          <w:highlight w:val="yellow"/>
        </w:rPr>
        <w:t xml:space="preserve"> 背景是敏感的</w:t>
      </w:r>
      <w:r w:rsidRPr="008C653B">
        <w:rPr>
          <w:rFonts w:ascii="黑体" w:eastAsia="黑体" w:hAnsi="黑体" w:hint="eastAsia"/>
          <w:b/>
          <w:sz w:val="30"/>
          <w:szCs w:val="30"/>
        </w:rPr>
        <w:t>，</w:t>
      </w:r>
      <w:r w:rsidRPr="008C653B">
        <w:rPr>
          <w:rFonts w:ascii="黑体" w:eastAsia="黑体" w:hAnsi="黑体" w:hint="eastAsia"/>
          <w:b/>
          <w:sz w:val="30"/>
          <w:szCs w:val="30"/>
          <w:highlight w:val="green"/>
        </w:rPr>
        <w:t>绿色背景是耐受的</w:t>
      </w:r>
    </w:p>
    <w:p w:rsidR="008C653B" w:rsidRPr="008C653B" w:rsidRDefault="008C653B" w:rsidP="008C653B">
      <w:pPr>
        <w:jc w:val="left"/>
        <w:rPr>
          <w:rFonts w:ascii="黑体" w:eastAsia="黑体" w:hAnsi="黑体"/>
          <w:b/>
          <w:sz w:val="30"/>
          <w:szCs w:val="30"/>
        </w:rPr>
      </w:pPr>
      <w:r>
        <w:rPr>
          <w:rFonts w:ascii="黑体" w:eastAsia="黑体" w:hAnsi="黑体" w:hint="eastAsia"/>
          <w:b/>
          <w:sz w:val="30"/>
          <w:szCs w:val="30"/>
        </w:rPr>
        <w:t>出乎我预期的是，</w:t>
      </w:r>
      <w:r w:rsidRPr="008C653B">
        <w:rPr>
          <w:rFonts w:ascii="黑体" w:eastAsia="黑体" w:hAnsi="黑体" w:hint="eastAsia"/>
          <w:b/>
          <w:sz w:val="30"/>
          <w:szCs w:val="30"/>
        </w:rPr>
        <w:t>化疗耐受的细胞系未必就是放疗耐受的，提示关键的机制是不同的。</w:t>
      </w:r>
    </w:p>
    <w:p w:rsidR="008C653B" w:rsidRDefault="008C653B" w:rsidP="008C653B">
      <w:pPr>
        <w:jc w:val="left"/>
        <w:rPr>
          <w:rFonts w:ascii="黑体" w:eastAsia="黑体" w:hAnsi="黑体"/>
          <w:b/>
          <w:sz w:val="30"/>
          <w:szCs w:val="30"/>
        </w:rPr>
      </w:pPr>
      <w:r w:rsidRPr="008C653B">
        <w:rPr>
          <w:rFonts w:ascii="黑体" w:eastAsia="黑体" w:hAnsi="黑体" w:hint="eastAsia"/>
          <w:b/>
          <w:sz w:val="30"/>
          <w:szCs w:val="30"/>
        </w:rPr>
        <w:lastRenderedPageBreak/>
        <w:t>化疗耐受的410和敏感的450 都对放疗有较高的耐受性，而化疗耐受的TE1和化疗敏感的180 都是放疗敏感的</w:t>
      </w:r>
      <w:r w:rsidR="005E4D99">
        <w:rPr>
          <w:rFonts w:ascii="黑体" w:eastAsia="黑体" w:hAnsi="黑体" w:hint="eastAsia"/>
          <w:b/>
          <w:sz w:val="30"/>
          <w:szCs w:val="30"/>
        </w:rPr>
        <w:t>。</w:t>
      </w:r>
    </w:p>
    <w:p w:rsidR="005E4D99" w:rsidRPr="00F17D11" w:rsidRDefault="005E4D99" w:rsidP="008C653B">
      <w:pPr>
        <w:jc w:val="left"/>
        <w:rPr>
          <w:rFonts w:ascii="黑体" w:eastAsia="黑体" w:hAnsi="黑体"/>
          <w:b/>
          <w:sz w:val="30"/>
          <w:szCs w:val="30"/>
          <w:u w:val="single"/>
        </w:rPr>
      </w:pPr>
      <w:r w:rsidRPr="00F17D11">
        <w:rPr>
          <w:rFonts w:ascii="黑体" w:eastAsia="黑体" w:hAnsi="黑体" w:hint="eastAsia"/>
          <w:b/>
          <w:sz w:val="30"/>
          <w:szCs w:val="30"/>
          <w:u w:val="single"/>
        </w:rPr>
        <w:t>根据放疗或化疗耐受性的grouping分析，有望发现决定化疗耐受和放疗耐受的关键的DNA甲基化调控的基因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4"/>
        <w:gridCol w:w="2835"/>
        <w:gridCol w:w="2835"/>
        <w:gridCol w:w="2835"/>
        <w:gridCol w:w="2835"/>
      </w:tblGrid>
      <w:tr w:rsidR="005E4D99" w:rsidRPr="00F17D11" w:rsidTr="005E4D99">
        <w:tc>
          <w:tcPr>
            <w:tcW w:w="2834" w:type="dxa"/>
          </w:tcPr>
          <w:p w:rsidR="005E4D99" w:rsidRPr="00F17D11" w:rsidRDefault="005E4D99" w:rsidP="008C653B">
            <w:pPr>
              <w:jc w:val="left"/>
              <w:rPr>
                <w:rFonts w:ascii="黑体" w:eastAsia="黑体" w:hAnsi="黑体"/>
                <w:b/>
                <w:sz w:val="30"/>
                <w:szCs w:val="30"/>
                <w:u w:val="single"/>
              </w:rPr>
            </w:pPr>
          </w:p>
        </w:tc>
        <w:tc>
          <w:tcPr>
            <w:tcW w:w="2835" w:type="dxa"/>
          </w:tcPr>
          <w:p w:rsidR="005E4D99" w:rsidRPr="00F17D11" w:rsidRDefault="005E4D99" w:rsidP="008C653B">
            <w:pPr>
              <w:jc w:val="left"/>
              <w:rPr>
                <w:rFonts w:ascii="黑体" w:eastAsia="黑体" w:hAnsi="黑体"/>
                <w:b/>
                <w:sz w:val="30"/>
                <w:szCs w:val="30"/>
                <w:u w:val="single"/>
              </w:rPr>
            </w:pPr>
            <w:r w:rsidRPr="00F17D11">
              <w:rPr>
                <w:rFonts w:ascii="黑体" w:eastAsia="黑体" w:hAnsi="黑体" w:hint="eastAsia"/>
                <w:b/>
                <w:sz w:val="30"/>
                <w:szCs w:val="30"/>
                <w:u w:val="single"/>
              </w:rPr>
              <w:t>K410（</w:t>
            </w:r>
            <w:r w:rsidRPr="00F17D11">
              <w:rPr>
                <w:rFonts w:ascii="黑体" w:eastAsia="黑体" w:hAnsi="黑体" w:hint="eastAsia"/>
                <w:b/>
                <w:sz w:val="30"/>
                <w:szCs w:val="30"/>
                <w:highlight w:val="green"/>
                <w:u w:val="single"/>
              </w:rPr>
              <w:t>化抗</w:t>
            </w:r>
            <w:r w:rsidRPr="00F17D11">
              <w:rPr>
                <w:rFonts w:ascii="黑体" w:eastAsia="黑体" w:hAnsi="黑体" w:hint="eastAsia"/>
                <w:b/>
                <w:sz w:val="30"/>
                <w:szCs w:val="30"/>
                <w:u w:val="single"/>
              </w:rPr>
              <w:t>/</w:t>
            </w:r>
            <w:r w:rsidRPr="00F17D11">
              <w:rPr>
                <w:rFonts w:ascii="黑体" w:eastAsia="黑体" w:hAnsi="黑体" w:hint="eastAsia"/>
                <w:b/>
                <w:sz w:val="30"/>
                <w:szCs w:val="30"/>
                <w:highlight w:val="yellow"/>
                <w:u w:val="single"/>
              </w:rPr>
              <w:t>放抗</w:t>
            </w:r>
            <w:r w:rsidRPr="00F17D11">
              <w:rPr>
                <w:rFonts w:ascii="黑体" w:eastAsia="黑体" w:hAnsi="黑体" w:hint="eastAsia"/>
                <w:b/>
                <w:sz w:val="30"/>
                <w:szCs w:val="30"/>
                <w:u w:val="single"/>
              </w:rPr>
              <w:t>）</w:t>
            </w:r>
          </w:p>
        </w:tc>
        <w:tc>
          <w:tcPr>
            <w:tcW w:w="2835" w:type="dxa"/>
          </w:tcPr>
          <w:p w:rsidR="005E4D99" w:rsidRPr="00F17D11" w:rsidRDefault="005E4D99" w:rsidP="008C653B">
            <w:pPr>
              <w:jc w:val="left"/>
              <w:rPr>
                <w:rFonts w:ascii="黑体" w:eastAsia="黑体" w:hAnsi="黑体"/>
                <w:b/>
                <w:sz w:val="30"/>
                <w:szCs w:val="30"/>
                <w:u w:val="single"/>
              </w:rPr>
            </w:pPr>
            <w:r w:rsidRPr="00F17D11">
              <w:rPr>
                <w:rFonts w:ascii="黑体" w:eastAsia="黑体" w:hAnsi="黑体" w:hint="eastAsia"/>
                <w:b/>
                <w:sz w:val="30"/>
                <w:szCs w:val="30"/>
                <w:u w:val="single"/>
              </w:rPr>
              <w:t>K450（</w:t>
            </w:r>
            <w:r w:rsidRPr="00F17D11">
              <w:rPr>
                <w:rFonts w:ascii="黑体" w:eastAsia="黑体" w:hAnsi="黑体" w:hint="eastAsia"/>
                <w:b/>
                <w:sz w:val="30"/>
                <w:szCs w:val="30"/>
                <w:highlight w:val="green"/>
                <w:u w:val="single"/>
              </w:rPr>
              <w:t>化敏</w:t>
            </w:r>
            <w:r w:rsidRPr="00F17D11">
              <w:rPr>
                <w:rFonts w:ascii="黑体" w:eastAsia="黑体" w:hAnsi="黑体" w:hint="eastAsia"/>
                <w:b/>
                <w:sz w:val="30"/>
                <w:szCs w:val="30"/>
                <w:u w:val="single"/>
              </w:rPr>
              <w:t>/</w:t>
            </w:r>
            <w:r w:rsidRPr="00F17D11">
              <w:rPr>
                <w:rFonts w:ascii="黑体" w:eastAsia="黑体" w:hAnsi="黑体" w:hint="eastAsia"/>
                <w:b/>
                <w:sz w:val="30"/>
                <w:szCs w:val="30"/>
                <w:highlight w:val="yellow"/>
                <w:u w:val="single"/>
              </w:rPr>
              <w:t>放抗</w:t>
            </w:r>
            <w:r w:rsidRPr="00F17D11">
              <w:rPr>
                <w:rFonts w:ascii="黑体" w:eastAsia="黑体" w:hAnsi="黑体" w:hint="eastAsia"/>
                <w:b/>
                <w:sz w:val="30"/>
                <w:szCs w:val="30"/>
                <w:u w:val="single"/>
              </w:rPr>
              <w:t>）</w:t>
            </w:r>
          </w:p>
        </w:tc>
        <w:tc>
          <w:tcPr>
            <w:tcW w:w="2835" w:type="dxa"/>
          </w:tcPr>
          <w:p w:rsidR="005E4D99" w:rsidRPr="00F17D11" w:rsidRDefault="005E4D99" w:rsidP="008C653B">
            <w:pPr>
              <w:jc w:val="left"/>
              <w:rPr>
                <w:rFonts w:ascii="黑体" w:eastAsia="黑体" w:hAnsi="黑体"/>
                <w:b/>
                <w:sz w:val="30"/>
                <w:szCs w:val="30"/>
                <w:u w:val="single"/>
              </w:rPr>
            </w:pPr>
            <w:r w:rsidRPr="00F17D11">
              <w:rPr>
                <w:rFonts w:ascii="黑体" w:eastAsia="黑体" w:hAnsi="黑体" w:hint="eastAsia"/>
                <w:b/>
                <w:sz w:val="30"/>
                <w:szCs w:val="30"/>
                <w:u w:val="single"/>
              </w:rPr>
              <w:t>K180（</w:t>
            </w:r>
            <w:r w:rsidRPr="00F17D11">
              <w:rPr>
                <w:rFonts w:ascii="黑体" w:eastAsia="黑体" w:hAnsi="黑体" w:hint="eastAsia"/>
                <w:b/>
                <w:sz w:val="30"/>
                <w:szCs w:val="30"/>
                <w:highlight w:val="green"/>
                <w:u w:val="single"/>
              </w:rPr>
              <w:t>化敏</w:t>
            </w:r>
            <w:r w:rsidRPr="00F17D11">
              <w:rPr>
                <w:rFonts w:ascii="黑体" w:eastAsia="黑体" w:hAnsi="黑体" w:hint="eastAsia"/>
                <w:b/>
                <w:sz w:val="30"/>
                <w:szCs w:val="30"/>
                <w:u w:val="single"/>
              </w:rPr>
              <w:t>/</w:t>
            </w:r>
            <w:r w:rsidRPr="00F17D11">
              <w:rPr>
                <w:rFonts w:ascii="黑体" w:eastAsia="黑体" w:hAnsi="黑体" w:hint="eastAsia"/>
                <w:b/>
                <w:sz w:val="30"/>
                <w:szCs w:val="30"/>
                <w:highlight w:val="yellow"/>
                <w:u w:val="single"/>
              </w:rPr>
              <w:t>放敏</w:t>
            </w:r>
            <w:r w:rsidRPr="00F17D11">
              <w:rPr>
                <w:rFonts w:ascii="黑体" w:eastAsia="黑体" w:hAnsi="黑体" w:hint="eastAsia"/>
                <w:b/>
                <w:sz w:val="30"/>
                <w:szCs w:val="30"/>
                <w:u w:val="single"/>
              </w:rPr>
              <w:t>）</w:t>
            </w:r>
          </w:p>
        </w:tc>
        <w:tc>
          <w:tcPr>
            <w:tcW w:w="2835" w:type="dxa"/>
          </w:tcPr>
          <w:p w:rsidR="005E4D99" w:rsidRPr="00F17D11" w:rsidRDefault="005E4D99" w:rsidP="008C653B">
            <w:pPr>
              <w:jc w:val="left"/>
              <w:rPr>
                <w:rFonts w:ascii="黑体" w:eastAsia="黑体" w:hAnsi="黑体"/>
                <w:b/>
                <w:sz w:val="30"/>
                <w:szCs w:val="30"/>
                <w:u w:val="single"/>
              </w:rPr>
            </w:pPr>
            <w:r w:rsidRPr="00F17D11">
              <w:rPr>
                <w:rFonts w:ascii="黑体" w:eastAsia="黑体" w:hAnsi="黑体" w:hint="eastAsia"/>
                <w:b/>
                <w:sz w:val="30"/>
                <w:szCs w:val="30"/>
                <w:u w:val="single"/>
              </w:rPr>
              <w:t>TE-1（</w:t>
            </w:r>
            <w:r w:rsidRPr="00F17D11">
              <w:rPr>
                <w:rFonts w:ascii="黑体" w:eastAsia="黑体" w:hAnsi="黑体" w:hint="eastAsia"/>
                <w:b/>
                <w:sz w:val="30"/>
                <w:szCs w:val="30"/>
                <w:highlight w:val="green"/>
                <w:u w:val="single"/>
              </w:rPr>
              <w:t>化抗</w:t>
            </w:r>
            <w:r w:rsidRPr="00F17D11">
              <w:rPr>
                <w:rFonts w:ascii="黑体" w:eastAsia="黑体" w:hAnsi="黑体" w:hint="eastAsia"/>
                <w:b/>
                <w:sz w:val="30"/>
                <w:szCs w:val="30"/>
                <w:u w:val="single"/>
              </w:rPr>
              <w:t>/</w:t>
            </w:r>
            <w:r w:rsidRPr="00F17D11">
              <w:rPr>
                <w:rFonts w:ascii="黑体" w:eastAsia="黑体" w:hAnsi="黑体" w:hint="eastAsia"/>
                <w:b/>
                <w:sz w:val="30"/>
                <w:szCs w:val="30"/>
                <w:highlight w:val="yellow"/>
                <w:u w:val="single"/>
              </w:rPr>
              <w:t>放敏</w:t>
            </w:r>
            <w:r w:rsidRPr="00F17D11">
              <w:rPr>
                <w:rFonts w:ascii="黑体" w:eastAsia="黑体" w:hAnsi="黑体" w:hint="eastAsia"/>
                <w:b/>
                <w:sz w:val="30"/>
                <w:szCs w:val="30"/>
                <w:u w:val="single"/>
              </w:rPr>
              <w:t>）</w:t>
            </w:r>
          </w:p>
        </w:tc>
      </w:tr>
      <w:tr w:rsidR="005E4D99" w:rsidRPr="00F17D11" w:rsidTr="005E4D99">
        <w:tc>
          <w:tcPr>
            <w:tcW w:w="2834" w:type="dxa"/>
          </w:tcPr>
          <w:p w:rsidR="005E4D99" w:rsidRPr="00F17D11" w:rsidRDefault="005E4D99" w:rsidP="008C653B">
            <w:pPr>
              <w:jc w:val="left"/>
              <w:rPr>
                <w:rFonts w:ascii="黑体" w:eastAsia="黑体" w:hAnsi="黑体"/>
                <w:b/>
                <w:sz w:val="30"/>
                <w:szCs w:val="30"/>
                <w:highlight w:val="yellow"/>
                <w:u w:val="single"/>
              </w:rPr>
            </w:pPr>
            <w:r w:rsidRPr="00F17D11">
              <w:rPr>
                <w:rFonts w:ascii="黑体" w:eastAsia="黑体" w:hAnsi="黑体" w:hint="eastAsia"/>
                <w:b/>
                <w:sz w:val="30"/>
                <w:szCs w:val="30"/>
                <w:highlight w:val="yellow"/>
                <w:u w:val="single"/>
              </w:rPr>
              <w:t>放疗耐受性相关的</w:t>
            </w:r>
          </w:p>
        </w:tc>
        <w:tc>
          <w:tcPr>
            <w:tcW w:w="2835" w:type="dxa"/>
          </w:tcPr>
          <w:p w:rsidR="005E4D99" w:rsidRPr="00F17D11" w:rsidRDefault="005E4D99" w:rsidP="008C653B">
            <w:pPr>
              <w:jc w:val="left"/>
              <w:rPr>
                <w:rFonts w:ascii="黑体" w:eastAsia="黑体" w:hAnsi="黑体"/>
                <w:b/>
                <w:sz w:val="30"/>
                <w:szCs w:val="30"/>
                <w:highlight w:val="yellow"/>
                <w:u w:val="single"/>
              </w:rPr>
            </w:pPr>
            <w:r w:rsidRPr="00F17D11">
              <w:rPr>
                <w:rFonts w:ascii="黑体" w:eastAsia="黑体" w:hAnsi="黑体"/>
                <w:b/>
                <w:sz w:val="30"/>
                <w:szCs w:val="30"/>
                <w:highlight w:val="yellow"/>
                <w:u w:val="single"/>
              </w:rPr>
              <w:t>+</w:t>
            </w:r>
          </w:p>
        </w:tc>
        <w:tc>
          <w:tcPr>
            <w:tcW w:w="2835" w:type="dxa"/>
          </w:tcPr>
          <w:p w:rsidR="005E4D99" w:rsidRPr="00F17D11" w:rsidRDefault="005E4D99" w:rsidP="008C653B">
            <w:pPr>
              <w:jc w:val="left"/>
              <w:rPr>
                <w:rFonts w:ascii="黑体" w:eastAsia="黑体" w:hAnsi="黑体"/>
                <w:b/>
                <w:sz w:val="30"/>
                <w:szCs w:val="30"/>
                <w:highlight w:val="yellow"/>
                <w:u w:val="single"/>
              </w:rPr>
            </w:pPr>
            <w:r w:rsidRPr="00F17D11">
              <w:rPr>
                <w:rFonts w:ascii="黑体" w:eastAsia="黑体" w:hAnsi="黑体"/>
                <w:b/>
                <w:sz w:val="30"/>
                <w:szCs w:val="30"/>
                <w:highlight w:val="yellow"/>
                <w:u w:val="single"/>
              </w:rPr>
              <w:t>+</w:t>
            </w:r>
          </w:p>
        </w:tc>
        <w:tc>
          <w:tcPr>
            <w:tcW w:w="2835" w:type="dxa"/>
          </w:tcPr>
          <w:p w:rsidR="005E4D99" w:rsidRPr="00F17D11" w:rsidRDefault="005E4D99" w:rsidP="008C653B">
            <w:pPr>
              <w:jc w:val="left"/>
              <w:rPr>
                <w:rFonts w:ascii="黑体" w:eastAsia="黑体" w:hAnsi="黑体"/>
                <w:b/>
                <w:sz w:val="30"/>
                <w:szCs w:val="30"/>
                <w:highlight w:val="yellow"/>
                <w:u w:val="single"/>
              </w:rPr>
            </w:pPr>
            <w:r w:rsidRPr="00F17D11">
              <w:rPr>
                <w:rFonts w:ascii="黑体" w:eastAsia="黑体" w:hAnsi="黑体"/>
                <w:b/>
                <w:sz w:val="30"/>
                <w:szCs w:val="30"/>
                <w:highlight w:val="yellow"/>
                <w:u w:val="single"/>
              </w:rPr>
              <w:t>-</w:t>
            </w:r>
          </w:p>
        </w:tc>
        <w:tc>
          <w:tcPr>
            <w:tcW w:w="2835" w:type="dxa"/>
          </w:tcPr>
          <w:p w:rsidR="005E4D99" w:rsidRPr="00F17D11" w:rsidRDefault="005E4D99" w:rsidP="008C653B">
            <w:pPr>
              <w:jc w:val="left"/>
              <w:rPr>
                <w:rFonts w:ascii="黑体" w:eastAsia="黑体" w:hAnsi="黑体"/>
                <w:b/>
                <w:sz w:val="30"/>
                <w:szCs w:val="30"/>
                <w:highlight w:val="yellow"/>
                <w:u w:val="single"/>
              </w:rPr>
            </w:pPr>
            <w:r w:rsidRPr="00F17D11">
              <w:rPr>
                <w:rFonts w:ascii="黑体" w:eastAsia="黑体" w:hAnsi="黑体"/>
                <w:b/>
                <w:sz w:val="30"/>
                <w:szCs w:val="30"/>
                <w:highlight w:val="yellow"/>
                <w:u w:val="single"/>
              </w:rPr>
              <w:t>-</w:t>
            </w:r>
          </w:p>
        </w:tc>
      </w:tr>
      <w:tr w:rsidR="005E4D99" w:rsidRPr="00F17D11" w:rsidTr="005E4D99">
        <w:tc>
          <w:tcPr>
            <w:tcW w:w="2834" w:type="dxa"/>
          </w:tcPr>
          <w:p w:rsidR="005E4D99" w:rsidRPr="00F17D11" w:rsidRDefault="005E4D99" w:rsidP="008C653B">
            <w:pPr>
              <w:jc w:val="left"/>
              <w:rPr>
                <w:rFonts w:ascii="黑体" w:eastAsia="黑体" w:hAnsi="黑体"/>
                <w:b/>
                <w:sz w:val="30"/>
                <w:szCs w:val="30"/>
                <w:highlight w:val="green"/>
                <w:u w:val="single"/>
              </w:rPr>
            </w:pPr>
            <w:r w:rsidRPr="00F17D11">
              <w:rPr>
                <w:rFonts w:ascii="黑体" w:eastAsia="黑体" w:hAnsi="黑体" w:hint="eastAsia"/>
                <w:b/>
                <w:sz w:val="30"/>
                <w:szCs w:val="30"/>
                <w:highlight w:val="green"/>
                <w:u w:val="single"/>
              </w:rPr>
              <w:t>化疗耐受性相关的</w:t>
            </w:r>
          </w:p>
        </w:tc>
        <w:tc>
          <w:tcPr>
            <w:tcW w:w="2835" w:type="dxa"/>
          </w:tcPr>
          <w:p w:rsidR="005E4D99" w:rsidRPr="00F17D11" w:rsidRDefault="005E4D99" w:rsidP="008C653B">
            <w:pPr>
              <w:jc w:val="left"/>
              <w:rPr>
                <w:rFonts w:ascii="黑体" w:eastAsia="黑体" w:hAnsi="黑体"/>
                <w:b/>
                <w:sz w:val="30"/>
                <w:szCs w:val="30"/>
                <w:highlight w:val="green"/>
                <w:u w:val="single"/>
              </w:rPr>
            </w:pPr>
            <w:r w:rsidRPr="00F17D11">
              <w:rPr>
                <w:rFonts w:ascii="黑体" w:eastAsia="黑体" w:hAnsi="黑体"/>
                <w:b/>
                <w:sz w:val="30"/>
                <w:szCs w:val="30"/>
                <w:highlight w:val="green"/>
                <w:u w:val="single"/>
              </w:rPr>
              <w:t>+</w:t>
            </w:r>
          </w:p>
        </w:tc>
        <w:tc>
          <w:tcPr>
            <w:tcW w:w="2835" w:type="dxa"/>
          </w:tcPr>
          <w:p w:rsidR="005E4D99" w:rsidRPr="00F17D11" w:rsidRDefault="005E4D99" w:rsidP="008C653B">
            <w:pPr>
              <w:jc w:val="left"/>
              <w:rPr>
                <w:rFonts w:ascii="黑体" w:eastAsia="黑体" w:hAnsi="黑体"/>
                <w:b/>
                <w:sz w:val="30"/>
                <w:szCs w:val="30"/>
                <w:highlight w:val="green"/>
                <w:u w:val="single"/>
              </w:rPr>
            </w:pPr>
            <w:r w:rsidRPr="00F17D11">
              <w:rPr>
                <w:rFonts w:ascii="黑体" w:eastAsia="黑体" w:hAnsi="黑体"/>
                <w:b/>
                <w:sz w:val="30"/>
                <w:szCs w:val="30"/>
                <w:highlight w:val="green"/>
                <w:u w:val="single"/>
              </w:rPr>
              <w:t>-</w:t>
            </w:r>
          </w:p>
        </w:tc>
        <w:tc>
          <w:tcPr>
            <w:tcW w:w="2835" w:type="dxa"/>
          </w:tcPr>
          <w:p w:rsidR="005E4D99" w:rsidRPr="00F17D11" w:rsidRDefault="005E4D99" w:rsidP="008C653B">
            <w:pPr>
              <w:jc w:val="left"/>
              <w:rPr>
                <w:rFonts w:ascii="黑体" w:eastAsia="黑体" w:hAnsi="黑体"/>
                <w:b/>
                <w:sz w:val="30"/>
                <w:szCs w:val="30"/>
                <w:highlight w:val="green"/>
                <w:u w:val="single"/>
              </w:rPr>
            </w:pPr>
            <w:r w:rsidRPr="00F17D11">
              <w:rPr>
                <w:rFonts w:ascii="黑体" w:eastAsia="黑体" w:hAnsi="黑体"/>
                <w:b/>
                <w:sz w:val="30"/>
                <w:szCs w:val="30"/>
                <w:highlight w:val="green"/>
                <w:u w:val="single"/>
              </w:rPr>
              <w:t>-</w:t>
            </w:r>
          </w:p>
        </w:tc>
        <w:tc>
          <w:tcPr>
            <w:tcW w:w="2835" w:type="dxa"/>
          </w:tcPr>
          <w:p w:rsidR="005E4D99" w:rsidRPr="00F17D11" w:rsidRDefault="005E4D99" w:rsidP="008C653B">
            <w:pPr>
              <w:jc w:val="left"/>
              <w:rPr>
                <w:rFonts w:ascii="黑体" w:eastAsia="黑体" w:hAnsi="黑体"/>
                <w:b/>
                <w:sz w:val="30"/>
                <w:szCs w:val="30"/>
                <w:highlight w:val="green"/>
                <w:u w:val="single"/>
              </w:rPr>
            </w:pPr>
            <w:r w:rsidRPr="00F17D11">
              <w:rPr>
                <w:rFonts w:ascii="黑体" w:eastAsia="黑体" w:hAnsi="黑体"/>
                <w:b/>
                <w:sz w:val="30"/>
                <w:szCs w:val="30"/>
                <w:highlight w:val="green"/>
                <w:u w:val="single"/>
              </w:rPr>
              <w:t>+</w:t>
            </w:r>
          </w:p>
        </w:tc>
      </w:tr>
    </w:tbl>
    <w:p w:rsidR="005E4D99" w:rsidRPr="00F17D11" w:rsidRDefault="00F17D11" w:rsidP="008C653B">
      <w:pPr>
        <w:jc w:val="left"/>
        <w:rPr>
          <w:rFonts w:ascii="黑体" w:eastAsia="黑体" w:hAnsi="黑体"/>
          <w:b/>
          <w:sz w:val="30"/>
          <w:szCs w:val="30"/>
          <w:u w:val="single"/>
        </w:rPr>
      </w:pPr>
      <w:r w:rsidRPr="00F17D11">
        <w:rPr>
          <w:rFonts w:ascii="黑体" w:eastAsia="黑体" w:hAnsi="黑体" w:hint="eastAsia"/>
          <w:b/>
          <w:sz w:val="30"/>
          <w:szCs w:val="30"/>
          <w:u w:val="single"/>
        </w:rPr>
        <w:t>将++ 和</w:t>
      </w:r>
      <w:r w:rsidRPr="00F17D11">
        <w:rPr>
          <w:rFonts w:ascii="黑体" w:eastAsia="黑体" w:hAnsi="黑体"/>
          <w:b/>
          <w:sz w:val="30"/>
          <w:szCs w:val="30"/>
          <w:u w:val="single"/>
        </w:rPr>
        <w:t>—</w:t>
      </w:r>
      <w:r w:rsidRPr="00F17D11">
        <w:rPr>
          <w:rFonts w:ascii="黑体" w:eastAsia="黑体" w:hAnsi="黑体" w:hint="eastAsia"/>
          <w:b/>
          <w:sz w:val="30"/>
          <w:szCs w:val="30"/>
          <w:u w:val="single"/>
        </w:rPr>
        <w:t>组间的差异可能代表着化疗和耐受性相关的潜在的候选基因。 进一步将</w:t>
      </w:r>
      <w:r w:rsidR="005E4D99" w:rsidRPr="00F17D11">
        <w:rPr>
          <w:rFonts w:ascii="黑体" w:eastAsia="黑体" w:hAnsi="黑体" w:hint="eastAsia"/>
          <w:b/>
          <w:sz w:val="30"/>
          <w:szCs w:val="30"/>
          <w:u w:val="single"/>
        </w:rPr>
        <w:t>分析中重叠的基因</w:t>
      </w:r>
      <w:r w:rsidRPr="00F17D11">
        <w:rPr>
          <w:rFonts w:ascii="黑体" w:eastAsia="黑体" w:hAnsi="黑体" w:hint="eastAsia"/>
          <w:b/>
          <w:sz w:val="30"/>
          <w:szCs w:val="30"/>
          <w:u w:val="single"/>
        </w:rPr>
        <w:t>剔除，剩下的应是值得</w:t>
      </w:r>
      <w:r w:rsidR="000004AB">
        <w:rPr>
          <w:rFonts w:ascii="黑体" w:eastAsia="黑体" w:hAnsi="黑体" w:hint="eastAsia"/>
          <w:b/>
          <w:sz w:val="30"/>
          <w:szCs w:val="30"/>
          <w:u w:val="single"/>
        </w:rPr>
        <w:t>优先</w:t>
      </w:r>
      <w:r w:rsidRPr="00F17D11">
        <w:rPr>
          <w:rFonts w:ascii="黑体" w:eastAsia="黑体" w:hAnsi="黑体" w:hint="eastAsia"/>
          <w:b/>
          <w:sz w:val="30"/>
          <w:szCs w:val="30"/>
          <w:u w:val="single"/>
        </w:rPr>
        <w:t>研究的候选基因。</w:t>
      </w:r>
    </w:p>
    <w:tbl>
      <w:tblPr>
        <w:tblW w:w="13453" w:type="dxa"/>
        <w:tblInd w:w="93" w:type="dxa"/>
        <w:tblLook w:val="04A0" w:firstRow="1" w:lastRow="0" w:firstColumn="1" w:lastColumn="0" w:noHBand="0" w:noVBand="1"/>
      </w:tblPr>
      <w:tblGrid>
        <w:gridCol w:w="1057"/>
        <w:gridCol w:w="1270"/>
        <w:gridCol w:w="1270"/>
        <w:gridCol w:w="1270"/>
        <w:gridCol w:w="1270"/>
        <w:gridCol w:w="1137"/>
        <w:gridCol w:w="1364"/>
        <w:gridCol w:w="1457"/>
        <w:gridCol w:w="1270"/>
        <w:gridCol w:w="1137"/>
        <w:gridCol w:w="951"/>
      </w:tblGrid>
      <w:tr w:rsidR="008C653B" w:rsidRPr="009309EB" w:rsidTr="00F42A57">
        <w:trPr>
          <w:trHeight w:val="330"/>
        </w:trPr>
        <w:tc>
          <w:tcPr>
            <w:tcW w:w="13453" w:type="dxa"/>
            <w:gridSpan w:val="11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C653B" w:rsidRDefault="008C653B" w:rsidP="00F42A57">
            <w:pPr>
              <w:widowControl/>
              <w:jc w:val="left"/>
              <w:rPr>
                <w:rFonts w:ascii="宋体" w:eastAsia="宋体" w:hAnsi="宋体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*</w:t>
            </w:r>
            <w:r w:rsidRPr="009309EB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 w:val="24"/>
                <w:szCs w:val="24"/>
              </w:rPr>
              <w:t>，最高剂量的药物无法杀死</w:t>
            </w:r>
            <w:r w:rsidRPr="009309EB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50%</w:t>
            </w:r>
            <w:r w:rsidRPr="009309EB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 w:val="24"/>
                <w:szCs w:val="24"/>
              </w:rPr>
              <w:t>以上的细胞，</w:t>
            </w:r>
            <w:r w:rsidRPr="009309EB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 w:rsidRPr="009309EB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 w:val="24"/>
                <w:szCs w:val="24"/>
              </w:rPr>
              <w:t>无法计算出此细胞系的</w:t>
            </w:r>
            <w:r w:rsidRPr="009309EB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IC50</w:t>
            </w:r>
            <w:r w:rsidRPr="009309EB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 w:val="24"/>
                <w:szCs w:val="24"/>
              </w:rPr>
              <w:t>（</w:t>
            </w:r>
            <w:r w:rsidRPr="009309EB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ug/ml)</w:t>
            </w:r>
            <w:r w:rsidRPr="009309EB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 w:val="24"/>
                <w:szCs w:val="24"/>
              </w:rPr>
              <w:t>，提示此细胞系高度耐受</w:t>
            </w:r>
          </w:p>
          <w:p w:rsidR="00E54E00" w:rsidRDefault="00E54E00" w:rsidP="00F42A57">
            <w:pPr>
              <w:widowControl/>
              <w:jc w:val="left"/>
              <w:rPr>
                <w:rFonts w:ascii="宋体" w:eastAsia="宋体" w:hAnsi="宋体" w:cs="Arial"/>
                <w:b/>
                <w:bCs/>
                <w:color w:val="000000"/>
                <w:kern w:val="0"/>
                <w:sz w:val="24"/>
                <w:szCs w:val="24"/>
              </w:rPr>
            </w:pPr>
          </w:p>
          <w:p w:rsidR="00E54E00" w:rsidRDefault="00E54E00" w:rsidP="00F42A57">
            <w:pPr>
              <w:widowControl/>
              <w:jc w:val="left"/>
              <w:rPr>
                <w:rFonts w:ascii="宋体" w:eastAsia="宋体" w:hAnsi="宋体" w:cs="Arial"/>
                <w:b/>
                <w:bCs/>
                <w:color w:val="000000"/>
                <w:kern w:val="0"/>
                <w:sz w:val="24"/>
                <w:szCs w:val="24"/>
              </w:rPr>
            </w:pPr>
          </w:p>
          <w:p w:rsidR="00E54E00" w:rsidRDefault="00E54E00" w:rsidP="00F42A57">
            <w:pPr>
              <w:widowControl/>
              <w:jc w:val="left"/>
              <w:rPr>
                <w:rFonts w:ascii="宋体" w:eastAsia="宋体" w:hAnsi="宋体" w:cs="Arial"/>
                <w:b/>
                <w:bCs/>
                <w:color w:val="000000"/>
                <w:kern w:val="0"/>
                <w:sz w:val="24"/>
                <w:szCs w:val="24"/>
              </w:rPr>
            </w:pPr>
          </w:p>
          <w:p w:rsidR="00E54E00" w:rsidRDefault="00E54E00" w:rsidP="00F42A57">
            <w:pPr>
              <w:widowControl/>
              <w:jc w:val="left"/>
              <w:rPr>
                <w:rFonts w:ascii="宋体" w:eastAsia="宋体" w:hAnsi="宋体" w:cs="Arial"/>
                <w:b/>
                <w:bCs/>
                <w:color w:val="000000"/>
                <w:kern w:val="0"/>
                <w:sz w:val="24"/>
                <w:szCs w:val="24"/>
              </w:rPr>
            </w:pPr>
          </w:p>
          <w:p w:rsidR="00E54E00" w:rsidRDefault="00E54E00" w:rsidP="00F42A57">
            <w:pPr>
              <w:widowControl/>
              <w:jc w:val="left"/>
              <w:rPr>
                <w:rFonts w:ascii="宋体" w:eastAsia="宋体" w:hAnsi="宋体" w:cs="Arial"/>
                <w:b/>
                <w:bCs/>
                <w:color w:val="000000"/>
                <w:kern w:val="0"/>
                <w:sz w:val="24"/>
                <w:szCs w:val="24"/>
              </w:rPr>
            </w:pPr>
          </w:p>
          <w:p w:rsidR="00E54E00" w:rsidRDefault="00E54E00" w:rsidP="00F42A57">
            <w:pPr>
              <w:widowControl/>
              <w:jc w:val="left"/>
              <w:rPr>
                <w:rFonts w:ascii="宋体" w:eastAsia="宋体" w:hAnsi="宋体" w:cs="Arial"/>
                <w:b/>
                <w:bCs/>
                <w:color w:val="000000"/>
                <w:kern w:val="0"/>
                <w:sz w:val="24"/>
                <w:szCs w:val="24"/>
              </w:rPr>
            </w:pPr>
          </w:p>
          <w:p w:rsidR="00E54E00" w:rsidRDefault="00E54E00" w:rsidP="00F42A57">
            <w:pPr>
              <w:widowControl/>
              <w:jc w:val="left"/>
              <w:rPr>
                <w:rFonts w:ascii="宋体" w:eastAsia="宋体" w:hAnsi="宋体" w:cs="Arial"/>
                <w:b/>
                <w:bCs/>
                <w:color w:val="000000"/>
                <w:kern w:val="0"/>
                <w:sz w:val="24"/>
                <w:szCs w:val="24"/>
              </w:rPr>
            </w:pPr>
          </w:p>
          <w:p w:rsidR="00E54E00" w:rsidRDefault="00E54E00" w:rsidP="00F42A57">
            <w:pPr>
              <w:widowControl/>
              <w:jc w:val="left"/>
              <w:rPr>
                <w:rFonts w:ascii="宋体" w:eastAsia="宋体" w:hAnsi="宋体" w:cs="Arial"/>
                <w:b/>
                <w:bCs/>
                <w:color w:val="000000"/>
                <w:kern w:val="0"/>
                <w:sz w:val="24"/>
                <w:szCs w:val="24"/>
              </w:rPr>
            </w:pPr>
          </w:p>
          <w:p w:rsidR="00E54E00" w:rsidRDefault="00E54E00" w:rsidP="00F42A57">
            <w:pPr>
              <w:widowControl/>
              <w:jc w:val="left"/>
              <w:rPr>
                <w:rFonts w:ascii="宋体" w:eastAsia="宋体" w:hAnsi="宋体" w:cs="Arial"/>
                <w:b/>
                <w:bCs/>
                <w:color w:val="000000"/>
                <w:kern w:val="0"/>
                <w:sz w:val="24"/>
                <w:szCs w:val="24"/>
              </w:rPr>
            </w:pPr>
          </w:p>
          <w:p w:rsidR="00E54E00" w:rsidRPr="009309EB" w:rsidRDefault="00E54E00" w:rsidP="00F42A57">
            <w:pPr>
              <w:widowControl/>
              <w:jc w:val="left"/>
              <w:rPr>
                <w:rFonts w:ascii="Arial" w:eastAsia="宋体" w:hAnsi="Arial" w:cs="Arial" w:hint="eastAsia"/>
                <w:b/>
                <w:bCs/>
                <w:color w:val="000000"/>
                <w:kern w:val="0"/>
                <w:sz w:val="24"/>
                <w:szCs w:val="24"/>
              </w:rPr>
            </w:pPr>
            <w:bookmarkStart w:id="0" w:name="_GoBack"/>
            <w:bookmarkEnd w:id="0"/>
          </w:p>
        </w:tc>
      </w:tr>
      <w:tr w:rsidR="008C653B" w:rsidRPr="009309EB" w:rsidTr="00F42A57">
        <w:trPr>
          <w:trHeight w:val="330"/>
        </w:trPr>
        <w:tc>
          <w:tcPr>
            <w:tcW w:w="13453" w:type="dxa"/>
            <w:gridSpan w:val="11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C653B" w:rsidRPr="009309EB" w:rsidRDefault="008C653B" w:rsidP="00F42A57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9309EB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 w:val="24"/>
                <w:szCs w:val="24"/>
              </w:rPr>
              <w:lastRenderedPageBreak/>
              <w:t>相对</w:t>
            </w:r>
            <w:r w:rsidRPr="009309EB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IC50</w:t>
            </w:r>
            <w:r w:rsidRPr="009309EB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 w:val="24"/>
                <w:szCs w:val="24"/>
              </w:rPr>
              <w:t>值</w:t>
            </w:r>
          </w:p>
        </w:tc>
      </w:tr>
      <w:tr w:rsidR="008C653B" w:rsidRPr="009309EB" w:rsidTr="00F42A57">
        <w:trPr>
          <w:trHeight w:val="330"/>
        </w:trPr>
        <w:tc>
          <w:tcPr>
            <w:tcW w:w="10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C653B" w:rsidRPr="009309EB" w:rsidRDefault="008C653B" w:rsidP="00F42A57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9309EB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 w:val="24"/>
                <w:szCs w:val="24"/>
              </w:rPr>
              <w:t>药物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8C653B" w:rsidRPr="00D72AFB" w:rsidRDefault="008C653B" w:rsidP="00F42A57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  <w:highlight w:val="green"/>
              </w:rPr>
            </w:pPr>
            <w:r w:rsidRPr="00D72AFB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  <w:highlight w:val="green"/>
              </w:rPr>
              <w:t>KYSE410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C653B" w:rsidRPr="009309EB" w:rsidRDefault="008C653B" w:rsidP="00F42A57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KYSE150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50"/>
            <w:noWrap/>
            <w:vAlign w:val="center"/>
            <w:hideMark/>
          </w:tcPr>
          <w:p w:rsidR="008C653B" w:rsidRPr="00D72AFB" w:rsidRDefault="008C653B" w:rsidP="00F42A57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FF0000"/>
                <w:kern w:val="0"/>
                <w:sz w:val="24"/>
                <w:szCs w:val="24"/>
                <w:highlight w:val="yellow"/>
              </w:rPr>
            </w:pPr>
            <w:r w:rsidRPr="00D72AFB">
              <w:rPr>
                <w:rFonts w:ascii="Arial" w:eastAsia="宋体" w:hAnsi="Arial" w:cs="Arial"/>
                <w:b/>
                <w:bCs/>
                <w:color w:val="FF0000"/>
                <w:kern w:val="0"/>
                <w:sz w:val="24"/>
                <w:szCs w:val="24"/>
                <w:highlight w:val="yellow"/>
              </w:rPr>
              <w:t>KYSE450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C653B" w:rsidRPr="009309EB" w:rsidRDefault="008C653B" w:rsidP="00F42A57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KYSE140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C653B" w:rsidRPr="009309EB" w:rsidRDefault="008C653B" w:rsidP="00F42A57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KYSE30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C653B" w:rsidRPr="009309EB" w:rsidRDefault="008C653B" w:rsidP="00F42A57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KYSE510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C653B" w:rsidRPr="009309EB" w:rsidRDefault="008C653B" w:rsidP="00F42A57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COLO680n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50"/>
            <w:noWrap/>
            <w:vAlign w:val="center"/>
            <w:hideMark/>
          </w:tcPr>
          <w:p w:rsidR="008C653B" w:rsidRPr="00D72AFB" w:rsidRDefault="008C653B" w:rsidP="00F42A57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  <w:highlight w:val="yellow"/>
              </w:rPr>
            </w:pPr>
            <w:r w:rsidRPr="00D72AFB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  <w:highlight w:val="yellow"/>
              </w:rPr>
              <w:t>KYSE180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C653B" w:rsidRPr="009309EB" w:rsidRDefault="008C653B" w:rsidP="00F42A57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KYSE70</w:t>
            </w: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8C653B" w:rsidRPr="00D72AFB" w:rsidRDefault="008C653B" w:rsidP="00F42A57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FF0000"/>
                <w:kern w:val="0"/>
                <w:sz w:val="24"/>
                <w:szCs w:val="24"/>
                <w:highlight w:val="green"/>
              </w:rPr>
            </w:pPr>
            <w:r w:rsidRPr="00D72AFB">
              <w:rPr>
                <w:rFonts w:ascii="Arial" w:eastAsia="宋体" w:hAnsi="Arial" w:cs="Arial"/>
                <w:b/>
                <w:bCs/>
                <w:color w:val="FF0000"/>
                <w:kern w:val="0"/>
                <w:sz w:val="24"/>
                <w:szCs w:val="24"/>
                <w:highlight w:val="green"/>
              </w:rPr>
              <w:t>TE1</w:t>
            </w:r>
          </w:p>
        </w:tc>
      </w:tr>
      <w:tr w:rsidR="008C653B" w:rsidRPr="009309EB" w:rsidTr="00F42A57">
        <w:trPr>
          <w:trHeight w:val="330"/>
        </w:trPr>
        <w:tc>
          <w:tcPr>
            <w:tcW w:w="10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948A54"/>
            <w:noWrap/>
            <w:vAlign w:val="center"/>
            <w:hideMark/>
          </w:tcPr>
          <w:p w:rsidR="008C653B" w:rsidRPr="009309EB" w:rsidRDefault="008C653B" w:rsidP="00F42A57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5FU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8C653B" w:rsidRPr="00D72AFB" w:rsidRDefault="008C653B" w:rsidP="00F42A57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  <w:highlight w:val="green"/>
              </w:rPr>
            </w:pPr>
            <w:r w:rsidRPr="00D72AFB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  <w:highlight w:val="green"/>
              </w:rPr>
              <w:t>2000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C653B" w:rsidRPr="009309EB" w:rsidRDefault="008C653B" w:rsidP="00F42A57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78.5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50"/>
            <w:noWrap/>
            <w:vAlign w:val="center"/>
            <w:hideMark/>
          </w:tcPr>
          <w:p w:rsidR="008C653B" w:rsidRPr="00D72AFB" w:rsidRDefault="008C653B" w:rsidP="00F42A57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FF0000"/>
                <w:kern w:val="0"/>
                <w:sz w:val="24"/>
                <w:szCs w:val="24"/>
                <w:highlight w:val="yellow"/>
              </w:rPr>
            </w:pPr>
            <w:r w:rsidRPr="00D72AFB">
              <w:rPr>
                <w:rFonts w:ascii="Arial" w:eastAsia="宋体" w:hAnsi="Arial" w:cs="Arial"/>
                <w:b/>
                <w:bCs/>
                <w:color w:val="FF0000"/>
                <w:kern w:val="0"/>
                <w:sz w:val="24"/>
                <w:szCs w:val="24"/>
                <w:highlight w:val="yellow"/>
              </w:rPr>
              <w:t>1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C653B" w:rsidRPr="009309EB" w:rsidRDefault="008C653B" w:rsidP="00F42A57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12.75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C653B" w:rsidRPr="009309EB" w:rsidRDefault="008C653B" w:rsidP="00F42A57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75.75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C653B" w:rsidRPr="009309EB" w:rsidRDefault="008C653B" w:rsidP="00F42A57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5049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C653B" w:rsidRPr="009309EB" w:rsidRDefault="008C653B" w:rsidP="00F42A57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5.48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50"/>
            <w:noWrap/>
            <w:vAlign w:val="center"/>
            <w:hideMark/>
          </w:tcPr>
          <w:p w:rsidR="008C653B" w:rsidRPr="00D72AFB" w:rsidRDefault="008C653B" w:rsidP="00F42A57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  <w:highlight w:val="yellow"/>
              </w:rPr>
            </w:pPr>
            <w:r w:rsidRPr="00D72AFB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  <w:highlight w:val="yellow"/>
              </w:rPr>
              <w:t>7.18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C653B" w:rsidRPr="009309EB" w:rsidRDefault="008C653B" w:rsidP="00F42A57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3.75</w:t>
            </w: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8C653B" w:rsidRPr="00D72AFB" w:rsidRDefault="008C653B" w:rsidP="00F42A57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FF0000"/>
                <w:kern w:val="0"/>
                <w:sz w:val="24"/>
                <w:szCs w:val="24"/>
                <w:highlight w:val="green"/>
              </w:rPr>
            </w:pPr>
            <w:r w:rsidRPr="00D72AFB">
              <w:rPr>
                <w:rFonts w:ascii="Arial" w:eastAsia="宋体" w:hAnsi="Arial" w:cs="Arial"/>
                <w:b/>
                <w:bCs/>
                <w:color w:val="FF0000"/>
                <w:kern w:val="0"/>
                <w:sz w:val="24"/>
                <w:szCs w:val="24"/>
                <w:highlight w:val="green"/>
              </w:rPr>
              <w:t>500</w:t>
            </w:r>
          </w:p>
        </w:tc>
      </w:tr>
      <w:tr w:rsidR="008C653B" w:rsidRPr="009309EB" w:rsidTr="00F42A57">
        <w:trPr>
          <w:trHeight w:val="330"/>
        </w:trPr>
        <w:tc>
          <w:tcPr>
            <w:tcW w:w="10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948A54"/>
            <w:noWrap/>
            <w:vAlign w:val="center"/>
            <w:hideMark/>
          </w:tcPr>
          <w:p w:rsidR="008C653B" w:rsidRPr="009309EB" w:rsidRDefault="008C653B" w:rsidP="00F42A57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Vb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8C653B" w:rsidRPr="00D72AFB" w:rsidRDefault="008C653B" w:rsidP="00F42A57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  <w:highlight w:val="green"/>
              </w:rPr>
            </w:pPr>
            <w:r w:rsidRPr="00D72AFB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  <w:highlight w:val="green"/>
              </w:rPr>
              <w:t>33.2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C653B" w:rsidRPr="009309EB" w:rsidRDefault="008C653B" w:rsidP="00F42A57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40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50"/>
            <w:noWrap/>
            <w:vAlign w:val="center"/>
            <w:hideMark/>
          </w:tcPr>
          <w:p w:rsidR="008C653B" w:rsidRPr="00D72AFB" w:rsidRDefault="008C653B" w:rsidP="00F42A57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FF0000"/>
                <w:kern w:val="0"/>
                <w:sz w:val="24"/>
                <w:szCs w:val="24"/>
                <w:highlight w:val="yellow"/>
              </w:rPr>
            </w:pPr>
            <w:r w:rsidRPr="00D72AFB">
              <w:rPr>
                <w:rFonts w:ascii="Arial" w:eastAsia="宋体" w:hAnsi="Arial" w:cs="Arial"/>
                <w:b/>
                <w:bCs/>
                <w:color w:val="FF0000"/>
                <w:kern w:val="0"/>
                <w:sz w:val="24"/>
                <w:szCs w:val="24"/>
                <w:highlight w:val="yellow"/>
              </w:rPr>
              <w:t>10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C653B" w:rsidRPr="009309EB" w:rsidRDefault="008C653B" w:rsidP="00F42A57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/*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C653B" w:rsidRPr="009309EB" w:rsidRDefault="008C653B" w:rsidP="00F42A57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653.15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C653B" w:rsidRPr="009309EB" w:rsidRDefault="008C653B" w:rsidP="00F42A57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/*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C653B" w:rsidRPr="009309EB" w:rsidRDefault="008C653B" w:rsidP="00F42A57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606.85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50"/>
            <w:noWrap/>
            <w:vAlign w:val="center"/>
            <w:hideMark/>
          </w:tcPr>
          <w:p w:rsidR="008C653B" w:rsidRPr="00D72AFB" w:rsidRDefault="008C653B" w:rsidP="00F42A57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  <w:highlight w:val="yellow"/>
              </w:rPr>
            </w:pPr>
            <w:r w:rsidRPr="00D72AFB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  <w:highlight w:val="yellow"/>
              </w:rPr>
              <w:t>146.55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C653B" w:rsidRPr="009309EB" w:rsidRDefault="008C653B" w:rsidP="00F42A57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8C653B" w:rsidRPr="00D72AFB" w:rsidRDefault="008C653B" w:rsidP="00F42A57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FF0000"/>
                <w:kern w:val="0"/>
                <w:sz w:val="24"/>
                <w:szCs w:val="24"/>
                <w:highlight w:val="green"/>
              </w:rPr>
            </w:pPr>
            <w:r w:rsidRPr="00D72AFB">
              <w:rPr>
                <w:rFonts w:ascii="Arial" w:eastAsia="宋体" w:hAnsi="Arial" w:cs="Arial"/>
                <w:b/>
                <w:bCs/>
                <w:color w:val="FF0000"/>
                <w:kern w:val="0"/>
                <w:sz w:val="24"/>
                <w:szCs w:val="24"/>
                <w:highlight w:val="green"/>
              </w:rPr>
              <w:t>34.5</w:t>
            </w:r>
          </w:p>
        </w:tc>
      </w:tr>
      <w:tr w:rsidR="008C653B" w:rsidRPr="009309EB" w:rsidTr="00F42A57">
        <w:trPr>
          <w:trHeight w:val="330"/>
        </w:trPr>
        <w:tc>
          <w:tcPr>
            <w:tcW w:w="10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948A54"/>
            <w:noWrap/>
            <w:vAlign w:val="center"/>
            <w:hideMark/>
          </w:tcPr>
          <w:p w:rsidR="008C653B" w:rsidRPr="009309EB" w:rsidRDefault="008C653B" w:rsidP="00F42A57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Ci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8C653B" w:rsidRPr="00D72AFB" w:rsidRDefault="008C653B" w:rsidP="00F42A57">
            <w:pPr>
              <w:widowControl/>
              <w:jc w:val="center"/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  <w:highlight w:val="green"/>
              </w:rPr>
            </w:pPr>
            <w:r w:rsidRPr="00D72AFB"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  <w:highlight w:val="green"/>
              </w:rPr>
              <w:t>27.43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C653B" w:rsidRPr="009309EB" w:rsidRDefault="008C653B" w:rsidP="00F42A57">
            <w:pPr>
              <w:widowControl/>
              <w:jc w:val="center"/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  <w:t>16.13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50"/>
            <w:noWrap/>
            <w:vAlign w:val="center"/>
            <w:hideMark/>
          </w:tcPr>
          <w:p w:rsidR="008C653B" w:rsidRPr="00D72AFB" w:rsidRDefault="008C653B" w:rsidP="00F42A57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FF0000"/>
                <w:kern w:val="0"/>
                <w:sz w:val="24"/>
                <w:szCs w:val="24"/>
                <w:highlight w:val="yellow"/>
              </w:rPr>
            </w:pPr>
            <w:r w:rsidRPr="00D72AFB">
              <w:rPr>
                <w:rFonts w:ascii="Arial" w:eastAsia="宋体" w:hAnsi="Arial" w:cs="Arial"/>
                <w:b/>
                <w:bCs/>
                <w:color w:val="FF0000"/>
                <w:kern w:val="0"/>
                <w:sz w:val="24"/>
                <w:szCs w:val="24"/>
                <w:highlight w:val="yellow"/>
              </w:rPr>
              <w:t>8.11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C653B" w:rsidRPr="009309EB" w:rsidRDefault="008C653B" w:rsidP="00F42A57">
            <w:pPr>
              <w:widowControl/>
              <w:jc w:val="center"/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  <w:t>1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C653B" w:rsidRPr="009309EB" w:rsidRDefault="008C653B" w:rsidP="00F42A57">
            <w:pPr>
              <w:widowControl/>
              <w:jc w:val="center"/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  <w:t>5.11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C653B" w:rsidRPr="009309EB" w:rsidRDefault="008C653B" w:rsidP="00F42A57">
            <w:pPr>
              <w:widowControl/>
              <w:jc w:val="center"/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  <w:t>6.53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C653B" w:rsidRPr="009309EB" w:rsidRDefault="008C653B" w:rsidP="00F42A57">
            <w:pPr>
              <w:widowControl/>
              <w:jc w:val="center"/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  <w:t>15.08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50"/>
            <w:noWrap/>
            <w:vAlign w:val="center"/>
            <w:hideMark/>
          </w:tcPr>
          <w:p w:rsidR="008C653B" w:rsidRPr="00D72AFB" w:rsidRDefault="008C653B" w:rsidP="00F42A57">
            <w:pPr>
              <w:widowControl/>
              <w:jc w:val="center"/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  <w:highlight w:val="yellow"/>
              </w:rPr>
            </w:pPr>
            <w:r w:rsidRPr="00D72AFB"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  <w:highlight w:val="yellow"/>
              </w:rPr>
              <w:t>8.28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C653B" w:rsidRPr="009309EB" w:rsidRDefault="008C653B" w:rsidP="00F42A57">
            <w:pPr>
              <w:widowControl/>
              <w:jc w:val="center"/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  <w:t>12.58</w:t>
            </w: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8C653B" w:rsidRPr="00D72AFB" w:rsidRDefault="008C653B" w:rsidP="00F42A57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FF0000"/>
                <w:kern w:val="0"/>
                <w:sz w:val="24"/>
                <w:szCs w:val="24"/>
                <w:highlight w:val="green"/>
              </w:rPr>
            </w:pPr>
            <w:r w:rsidRPr="00D72AFB">
              <w:rPr>
                <w:rFonts w:ascii="Arial" w:eastAsia="宋体" w:hAnsi="Arial" w:cs="Arial"/>
                <w:b/>
                <w:bCs/>
                <w:color w:val="FF0000"/>
                <w:kern w:val="0"/>
                <w:sz w:val="24"/>
                <w:szCs w:val="24"/>
                <w:highlight w:val="green"/>
              </w:rPr>
              <w:t>35.62</w:t>
            </w:r>
          </w:p>
        </w:tc>
      </w:tr>
      <w:tr w:rsidR="008C653B" w:rsidRPr="009309EB" w:rsidTr="00F42A57">
        <w:trPr>
          <w:trHeight w:val="330"/>
        </w:trPr>
        <w:tc>
          <w:tcPr>
            <w:tcW w:w="10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948A54"/>
            <w:noWrap/>
            <w:vAlign w:val="center"/>
            <w:hideMark/>
          </w:tcPr>
          <w:p w:rsidR="008C653B" w:rsidRPr="009309EB" w:rsidRDefault="008C653B" w:rsidP="00F42A57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Pa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8C653B" w:rsidRPr="00D72AFB" w:rsidRDefault="008C653B" w:rsidP="00F42A57">
            <w:pPr>
              <w:widowControl/>
              <w:jc w:val="center"/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  <w:highlight w:val="green"/>
              </w:rPr>
            </w:pPr>
            <w:r w:rsidRPr="00D72AFB"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  <w:highlight w:val="green"/>
              </w:rPr>
              <w:t xml:space="preserve">1.41 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C653B" w:rsidRPr="009309EB" w:rsidRDefault="008C653B" w:rsidP="00F42A57">
            <w:pPr>
              <w:widowControl/>
              <w:jc w:val="center"/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  <w:t xml:space="preserve">1.17 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50"/>
            <w:noWrap/>
            <w:vAlign w:val="center"/>
            <w:hideMark/>
          </w:tcPr>
          <w:p w:rsidR="008C653B" w:rsidRPr="00D72AFB" w:rsidRDefault="008C653B" w:rsidP="00F42A57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FF0000"/>
                <w:kern w:val="0"/>
                <w:sz w:val="24"/>
                <w:szCs w:val="24"/>
                <w:highlight w:val="yellow"/>
              </w:rPr>
            </w:pPr>
            <w:r w:rsidRPr="00D72AFB">
              <w:rPr>
                <w:rFonts w:ascii="Arial" w:eastAsia="宋体" w:hAnsi="Arial" w:cs="Arial"/>
                <w:b/>
                <w:bCs/>
                <w:color w:val="FF0000"/>
                <w:kern w:val="0"/>
                <w:sz w:val="24"/>
                <w:szCs w:val="24"/>
                <w:highlight w:val="yellow"/>
              </w:rPr>
              <w:t xml:space="preserve">1.49 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C653B" w:rsidRPr="009309EB" w:rsidRDefault="008C653B" w:rsidP="00F42A57">
            <w:pPr>
              <w:widowControl/>
              <w:jc w:val="center"/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  <w:t xml:space="preserve">3.18 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C653B" w:rsidRPr="009309EB" w:rsidRDefault="008C653B" w:rsidP="00F42A57">
            <w:pPr>
              <w:widowControl/>
              <w:jc w:val="center"/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  <w:t xml:space="preserve">1.39 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C653B" w:rsidRPr="009309EB" w:rsidRDefault="008C653B" w:rsidP="00F42A57">
            <w:pPr>
              <w:widowControl/>
              <w:jc w:val="center"/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  <w:t xml:space="preserve">2.24 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C653B" w:rsidRPr="009309EB" w:rsidRDefault="008C653B" w:rsidP="00F42A57">
            <w:pPr>
              <w:widowControl/>
              <w:jc w:val="center"/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  <w:t xml:space="preserve">1.00 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50"/>
            <w:noWrap/>
            <w:vAlign w:val="center"/>
            <w:hideMark/>
          </w:tcPr>
          <w:p w:rsidR="008C653B" w:rsidRPr="00D72AFB" w:rsidRDefault="008C653B" w:rsidP="00F42A57">
            <w:pPr>
              <w:widowControl/>
              <w:jc w:val="center"/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  <w:highlight w:val="yellow"/>
              </w:rPr>
            </w:pPr>
            <w:r w:rsidRPr="00D72AFB"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  <w:highlight w:val="yellow"/>
              </w:rPr>
              <w:t xml:space="preserve">1.54 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C653B" w:rsidRPr="009309EB" w:rsidRDefault="008C653B" w:rsidP="00F42A57">
            <w:pPr>
              <w:widowControl/>
              <w:jc w:val="center"/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  <w:t xml:space="preserve">1.00 </w:t>
            </w: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8C653B" w:rsidRPr="00D72AFB" w:rsidRDefault="008C653B" w:rsidP="00F42A57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FF0000"/>
                <w:kern w:val="0"/>
                <w:sz w:val="24"/>
                <w:szCs w:val="24"/>
                <w:highlight w:val="green"/>
              </w:rPr>
            </w:pPr>
            <w:r w:rsidRPr="00D72AFB">
              <w:rPr>
                <w:rFonts w:ascii="Arial" w:eastAsia="宋体" w:hAnsi="Arial" w:cs="Arial"/>
                <w:b/>
                <w:bCs/>
                <w:color w:val="FF0000"/>
                <w:kern w:val="0"/>
                <w:sz w:val="24"/>
                <w:szCs w:val="24"/>
                <w:highlight w:val="green"/>
              </w:rPr>
              <w:t xml:space="preserve">5.26 </w:t>
            </w:r>
          </w:p>
        </w:tc>
      </w:tr>
      <w:tr w:rsidR="008C653B" w:rsidRPr="009309EB" w:rsidTr="00F42A57">
        <w:trPr>
          <w:trHeight w:val="330"/>
        </w:trPr>
        <w:tc>
          <w:tcPr>
            <w:tcW w:w="10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948A54"/>
            <w:noWrap/>
            <w:vAlign w:val="center"/>
            <w:hideMark/>
          </w:tcPr>
          <w:p w:rsidR="008C653B" w:rsidRPr="009309EB" w:rsidRDefault="008C653B" w:rsidP="00F42A57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Dt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8C653B" w:rsidRPr="00D72AFB" w:rsidRDefault="008C653B" w:rsidP="00F42A57">
            <w:pPr>
              <w:widowControl/>
              <w:jc w:val="center"/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  <w:highlight w:val="green"/>
              </w:rPr>
            </w:pPr>
            <w:r w:rsidRPr="00D72AFB"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  <w:highlight w:val="green"/>
              </w:rPr>
              <w:t>3.28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C653B" w:rsidRPr="009309EB" w:rsidRDefault="008C653B" w:rsidP="00F42A57">
            <w:pPr>
              <w:widowControl/>
              <w:jc w:val="center"/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  <w:t>2.26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50"/>
            <w:noWrap/>
            <w:vAlign w:val="center"/>
            <w:hideMark/>
          </w:tcPr>
          <w:p w:rsidR="008C653B" w:rsidRPr="00D72AFB" w:rsidRDefault="008C653B" w:rsidP="00F42A57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FF0000"/>
                <w:kern w:val="0"/>
                <w:sz w:val="24"/>
                <w:szCs w:val="24"/>
                <w:highlight w:val="yellow"/>
              </w:rPr>
            </w:pPr>
            <w:r w:rsidRPr="00D72AFB">
              <w:rPr>
                <w:rFonts w:ascii="Arial" w:eastAsia="宋体" w:hAnsi="Arial" w:cs="Arial"/>
                <w:b/>
                <w:bCs/>
                <w:color w:val="FF0000"/>
                <w:kern w:val="0"/>
                <w:sz w:val="24"/>
                <w:szCs w:val="24"/>
                <w:highlight w:val="yellow"/>
              </w:rPr>
              <w:t>2.62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C653B" w:rsidRPr="009309EB" w:rsidRDefault="008C653B" w:rsidP="00F42A57">
            <w:pPr>
              <w:widowControl/>
              <w:jc w:val="center"/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  <w:t>1.45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C653B" w:rsidRPr="009309EB" w:rsidRDefault="008C653B" w:rsidP="00F42A57">
            <w:pPr>
              <w:widowControl/>
              <w:jc w:val="center"/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  <w:t>1.13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C653B" w:rsidRPr="009309EB" w:rsidRDefault="008C653B" w:rsidP="00F42A57">
            <w:pPr>
              <w:widowControl/>
              <w:jc w:val="center"/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  <w:t>2.88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C653B" w:rsidRPr="009309EB" w:rsidRDefault="008C653B" w:rsidP="00F42A57">
            <w:pPr>
              <w:widowControl/>
              <w:jc w:val="center"/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  <w:t>2.06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50"/>
            <w:noWrap/>
            <w:vAlign w:val="center"/>
            <w:hideMark/>
          </w:tcPr>
          <w:p w:rsidR="008C653B" w:rsidRPr="00D72AFB" w:rsidRDefault="008C653B" w:rsidP="00F42A57">
            <w:pPr>
              <w:widowControl/>
              <w:jc w:val="center"/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  <w:highlight w:val="yellow"/>
              </w:rPr>
            </w:pPr>
            <w:r w:rsidRPr="00D72AFB"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  <w:highlight w:val="yellow"/>
              </w:rPr>
              <w:t>1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C653B" w:rsidRPr="009309EB" w:rsidRDefault="008C653B" w:rsidP="00F42A57">
            <w:pPr>
              <w:widowControl/>
              <w:jc w:val="center"/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  <w:t>2.33</w:t>
            </w: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8C653B" w:rsidRPr="00D72AFB" w:rsidRDefault="008C653B" w:rsidP="00F42A57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FF0000"/>
                <w:kern w:val="0"/>
                <w:sz w:val="24"/>
                <w:szCs w:val="24"/>
                <w:highlight w:val="green"/>
              </w:rPr>
            </w:pPr>
            <w:r w:rsidRPr="00D72AFB">
              <w:rPr>
                <w:rFonts w:ascii="Arial" w:eastAsia="宋体" w:hAnsi="Arial" w:cs="Arial"/>
                <w:b/>
                <w:bCs/>
                <w:color w:val="FF0000"/>
                <w:kern w:val="0"/>
                <w:sz w:val="24"/>
                <w:szCs w:val="24"/>
                <w:highlight w:val="green"/>
              </w:rPr>
              <w:t>10.76</w:t>
            </w:r>
          </w:p>
        </w:tc>
      </w:tr>
      <w:tr w:rsidR="008C653B" w:rsidRPr="009309EB" w:rsidTr="00F42A57">
        <w:trPr>
          <w:trHeight w:val="330"/>
        </w:trPr>
        <w:tc>
          <w:tcPr>
            <w:tcW w:w="10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948A54"/>
            <w:noWrap/>
            <w:vAlign w:val="center"/>
            <w:hideMark/>
          </w:tcPr>
          <w:p w:rsidR="008C653B" w:rsidRPr="009309EB" w:rsidRDefault="008C653B" w:rsidP="00F42A57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Nd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8C653B" w:rsidRPr="00D72AFB" w:rsidRDefault="008C653B" w:rsidP="00F42A57">
            <w:pPr>
              <w:widowControl/>
              <w:jc w:val="center"/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  <w:highlight w:val="green"/>
              </w:rPr>
            </w:pPr>
            <w:r w:rsidRPr="00D72AFB"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  <w:highlight w:val="green"/>
              </w:rPr>
              <w:t>11.45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C653B" w:rsidRPr="009309EB" w:rsidRDefault="008C653B" w:rsidP="00F42A57">
            <w:pPr>
              <w:widowControl/>
              <w:jc w:val="center"/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  <w:t>12.21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50"/>
            <w:noWrap/>
            <w:vAlign w:val="center"/>
            <w:hideMark/>
          </w:tcPr>
          <w:p w:rsidR="008C653B" w:rsidRPr="00D72AFB" w:rsidRDefault="008C653B" w:rsidP="00F42A57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FF0000"/>
                <w:kern w:val="0"/>
                <w:sz w:val="24"/>
                <w:szCs w:val="24"/>
                <w:highlight w:val="yellow"/>
              </w:rPr>
            </w:pPr>
            <w:r w:rsidRPr="00D72AFB">
              <w:rPr>
                <w:rFonts w:ascii="Arial" w:eastAsia="宋体" w:hAnsi="Arial" w:cs="Arial"/>
                <w:b/>
                <w:bCs/>
                <w:color w:val="FF0000"/>
                <w:kern w:val="0"/>
                <w:sz w:val="24"/>
                <w:szCs w:val="24"/>
                <w:highlight w:val="yellow"/>
              </w:rPr>
              <w:t>1.56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C653B" w:rsidRPr="009309EB" w:rsidRDefault="008C653B" w:rsidP="00F42A57">
            <w:pPr>
              <w:widowControl/>
              <w:jc w:val="center"/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  <w:t>1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C653B" w:rsidRPr="009309EB" w:rsidRDefault="008C653B" w:rsidP="00F42A57">
            <w:pPr>
              <w:widowControl/>
              <w:jc w:val="center"/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  <w:t>1.73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C653B" w:rsidRPr="009309EB" w:rsidRDefault="008C653B" w:rsidP="00F42A57">
            <w:pPr>
              <w:widowControl/>
              <w:jc w:val="center"/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  <w:t>5.43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C653B" w:rsidRPr="009309EB" w:rsidRDefault="008C653B" w:rsidP="00F42A57">
            <w:pPr>
              <w:widowControl/>
              <w:jc w:val="center"/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  <w:t>8.76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50"/>
            <w:noWrap/>
            <w:vAlign w:val="center"/>
            <w:hideMark/>
          </w:tcPr>
          <w:p w:rsidR="008C653B" w:rsidRPr="00D72AFB" w:rsidRDefault="008C653B" w:rsidP="00F42A57">
            <w:pPr>
              <w:widowControl/>
              <w:jc w:val="center"/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  <w:highlight w:val="yellow"/>
              </w:rPr>
            </w:pPr>
            <w:r w:rsidRPr="00D72AFB"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  <w:highlight w:val="yellow"/>
              </w:rPr>
              <w:t>5.06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C653B" w:rsidRPr="009309EB" w:rsidRDefault="008C653B" w:rsidP="00F42A57">
            <w:pPr>
              <w:widowControl/>
              <w:jc w:val="center"/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  <w:t>1.33</w:t>
            </w: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8C653B" w:rsidRPr="00D72AFB" w:rsidRDefault="008C653B" w:rsidP="00F42A57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FF0000"/>
                <w:kern w:val="0"/>
                <w:sz w:val="24"/>
                <w:szCs w:val="24"/>
                <w:highlight w:val="green"/>
              </w:rPr>
            </w:pPr>
            <w:r w:rsidRPr="00D72AFB">
              <w:rPr>
                <w:rFonts w:ascii="Arial" w:eastAsia="宋体" w:hAnsi="Arial" w:cs="Arial"/>
                <w:b/>
                <w:bCs/>
                <w:color w:val="FF0000"/>
                <w:kern w:val="0"/>
                <w:sz w:val="24"/>
                <w:szCs w:val="24"/>
                <w:highlight w:val="green"/>
              </w:rPr>
              <w:t>15.28</w:t>
            </w:r>
          </w:p>
        </w:tc>
      </w:tr>
      <w:tr w:rsidR="008C653B" w:rsidRPr="009309EB" w:rsidTr="00F42A57">
        <w:trPr>
          <w:trHeight w:val="330"/>
        </w:trPr>
        <w:tc>
          <w:tcPr>
            <w:tcW w:w="10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948A54"/>
            <w:noWrap/>
            <w:vAlign w:val="center"/>
            <w:hideMark/>
          </w:tcPr>
          <w:p w:rsidR="008C653B" w:rsidRPr="009309EB" w:rsidRDefault="008C653B" w:rsidP="00F42A57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Mi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8C653B" w:rsidRPr="00D72AFB" w:rsidRDefault="008C653B" w:rsidP="00F42A57">
            <w:pPr>
              <w:widowControl/>
              <w:jc w:val="center"/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  <w:highlight w:val="green"/>
              </w:rPr>
            </w:pPr>
            <w:r w:rsidRPr="00D72AFB"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  <w:highlight w:val="green"/>
              </w:rPr>
              <w:t>3.85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C653B" w:rsidRPr="009309EB" w:rsidRDefault="008C653B" w:rsidP="00F42A57">
            <w:pPr>
              <w:widowControl/>
              <w:jc w:val="center"/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  <w:t>3.85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50"/>
            <w:noWrap/>
            <w:vAlign w:val="center"/>
            <w:hideMark/>
          </w:tcPr>
          <w:p w:rsidR="008C653B" w:rsidRPr="00D72AFB" w:rsidRDefault="008C653B" w:rsidP="00F42A57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FF0000"/>
                <w:kern w:val="0"/>
                <w:sz w:val="24"/>
                <w:szCs w:val="24"/>
                <w:highlight w:val="yellow"/>
              </w:rPr>
            </w:pPr>
            <w:r w:rsidRPr="00D72AFB">
              <w:rPr>
                <w:rFonts w:ascii="Arial" w:eastAsia="宋体" w:hAnsi="Arial" w:cs="Arial"/>
                <w:b/>
                <w:bCs/>
                <w:color w:val="FF0000"/>
                <w:kern w:val="0"/>
                <w:sz w:val="24"/>
                <w:szCs w:val="24"/>
                <w:highlight w:val="yellow"/>
              </w:rPr>
              <w:t>1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C653B" w:rsidRPr="009309EB" w:rsidRDefault="008C653B" w:rsidP="00F42A57">
            <w:pPr>
              <w:widowControl/>
              <w:jc w:val="center"/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  <w:t>4.92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C653B" w:rsidRPr="009309EB" w:rsidRDefault="008C653B" w:rsidP="00F42A57">
            <w:pPr>
              <w:widowControl/>
              <w:jc w:val="center"/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  <w:t>13.15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C653B" w:rsidRPr="009309EB" w:rsidRDefault="008C653B" w:rsidP="00F42A57">
            <w:pPr>
              <w:widowControl/>
              <w:jc w:val="center"/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  <w:t>2.31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C653B" w:rsidRPr="009309EB" w:rsidRDefault="008C653B" w:rsidP="00F42A57">
            <w:pPr>
              <w:widowControl/>
              <w:jc w:val="center"/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  <w:t>2.15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50"/>
            <w:noWrap/>
            <w:vAlign w:val="center"/>
            <w:hideMark/>
          </w:tcPr>
          <w:p w:rsidR="008C653B" w:rsidRPr="00D72AFB" w:rsidRDefault="008C653B" w:rsidP="00F42A57">
            <w:pPr>
              <w:widowControl/>
              <w:jc w:val="center"/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  <w:highlight w:val="yellow"/>
              </w:rPr>
            </w:pPr>
            <w:r w:rsidRPr="00D72AFB"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  <w:highlight w:val="yellow"/>
              </w:rPr>
              <w:t>1.54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C653B" w:rsidRPr="009309EB" w:rsidRDefault="008C653B" w:rsidP="00F42A57">
            <w:pPr>
              <w:widowControl/>
              <w:jc w:val="center"/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  <w:t>2.23</w:t>
            </w: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8C653B" w:rsidRPr="00D72AFB" w:rsidRDefault="008C653B" w:rsidP="00F42A57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FF0000"/>
                <w:kern w:val="0"/>
                <w:sz w:val="24"/>
                <w:szCs w:val="24"/>
                <w:highlight w:val="green"/>
              </w:rPr>
            </w:pPr>
            <w:r w:rsidRPr="00D72AFB">
              <w:rPr>
                <w:rFonts w:ascii="Arial" w:eastAsia="宋体" w:hAnsi="Arial" w:cs="Arial"/>
                <w:b/>
                <w:bCs/>
                <w:color w:val="FF0000"/>
                <w:kern w:val="0"/>
                <w:sz w:val="24"/>
                <w:szCs w:val="24"/>
                <w:highlight w:val="green"/>
              </w:rPr>
              <w:t>2.46</w:t>
            </w:r>
          </w:p>
        </w:tc>
      </w:tr>
      <w:tr w:rsidR="008C653B" w:rsidRPr="009309EB" w:rsidTr="00F42A57">
        <w:trPr>
          <w:trHeight w:val="330"/>
        </w:trPr>
        <w:tc>
          <w:tcPr>
            <w:tcW w:w="10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948A54"/>
            <w:noWrap/>
            <w:vAlign w:val="center"/>
            <w:hideMark/>
          </w:tcPr>
          <w:p w:rsidR="008C653B" w:rsidRPr="009309EB" w:rsidRDefault="008C653B" w:rsidP="00F42A57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ACR7**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8C653B" w:rsidRPr="00D72AFB" w:rsidRDefault="008C653B" w:rsidP="00F42A57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  <w:highlight w:val="green"/>
              </w:rPr>
            </w:pPr>
            <w:r w:rsidRPr="00D72AFB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  <w:highlight w:val="green"/>
              </w:rPr>
              <w:t xml:space="preserve">80.62 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C653B" w:rsidRPr="009309EB" w:rsidRDefault="008C653B" w:rsidP="00F42A57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 xml:space="preserve">75.62 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50"/>
            <w:noWrap/>
            <w:vAlign w:val="center"/>
            <w:hideMark/>
          </w:tcPr>
          <w:p w:rsidR="008C653B" w:rsidRPr="00D72AFB" w:rsidRDefault="008C653B" w:rsidP="00F42A57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FF0000"/>
                <w:kern w:val="0"/>
                <w:sz w:val="24"/>
                <w:szCs w:val="24"/>
                <w:highlight w:val="yellow"/>
              </w:rPr>
            </w:pPr>
            <w:r w:rsidRPr="00D72AFB">
              <w:rPr>
                <w:rFonts w:ascii="Arial" w:eastAsia="宋体" w:hAnsi="Arial" w:cs="Arial"/>
                <w:b/>
                <w:bCs/>
                <w:color w:val="FF0000"/>
                <w:kern w:val="0"/>
                <w:sz w:val="24"/>
                <w:szCs w:val="24"/>
                <w:highlight w:val="yellow"/>
              </w:rPr>
              <w:t xml:space="preserve">24.78 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C653B" w:rsidRPr="009309EB" w:rsidRDefault="008C653B" w:rsidP="00F42A57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24.30***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C653B" w:rsidRPr="009309EB" w:rsidRDefault="008C653B" w:rsidP="00F42A57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 xml:space="preserve">675.66 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C653B" w:rsidRPr="009309EB" w:rsidRDefault="008C653B" w:rsidP="00F42A57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5068.39***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C653B" w:rsidRPr="009309EB" w:rsidRDefault="008C653B" w:rsidP="00F42A57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635.9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50"/>
            <w:noWrap/>
            <w:vAlign w:val="center"/>
            <w:hideMark/>
          </w:tcPr>
          <w:p w:rsidR="008C653B" w:rsidRPr="00D72AFB" w:rsidRDefault="008C653B" w:rsidP="00F42A57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  <w:highlight w:val="yellow"/>
              </w:rPr>
            </w:pPr>
            <w:r w:rsidRPr="00D72AFB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  <w:highlight w:val="yellow"/>
              </w:rPr>
              <w:t xml:space="preserve">163.97 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C653B" w:rsidRPr="009309EB" w:rsidRDefault="008C653B" w:rsidP="00F42A57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 xml:space="preserve">20.47 </w:t>
            </w: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8C653B" w:rsidRPr="00D72AFB" w:rsidRDefault="008C653B" w:rsidP="00F42A57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FF0000"/>
                <w:kern w:val="0"/>
                <w:sz w:val="24"/>
                <w:szCs w:val="24"/>
                <w:highlight w:val="green"/>
              </w:rPr>
            </w:pPr>
            <w:r w:rsidRPr="00D72AFB">
              <w:rPr>
                <w:rFonts w:ascii="Arial" w:eastAsia="宋体" w:hAnsi="Arial" w:cs="Arial"/>
                <w:b/>
                <w:bCs/>
                <w:color w:val="FF0000"/>
                <w:kern w:val="0"/>
                <w:sz w:val="24"/>
                <w:szCs w:val="24"/>
                <w:highlight w:val="green"/>
              </w:rPr>
              <w:t xml:space="preserve">603.88 </w:t>
            </w:r>
          </w:p>
        </w:tc>
      </w:tr>
      <w:tr w:rsidR="008C653B" w:rsidRPr="009309EB" w:rsidTr="00F42A57">
        <w:trPr>
          <w:trHeight w:val="330"/>
        </w:trPr>
        <w:tc>
          <w:tcPr>
            <w:tcW w:w="10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948A54"/>
            <w:noWrap/>
            <w:vAlign w:val="center"/>
            <w:hideMark/>
          </w:tcPr>
          <w:p w:rsidR="008C653B" w:rsidRPr="009309EB" w:rsidRDefault="008C653B" w:rsidP="00F42A57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CI7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8C653B" w:rsidRPr="00D72AFB" w:rsidRDefault="008C653B" w:rsidP="00F42A57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  <w:highlight w:val="green"/>
              </w:rPr>
            </w:pPr>
            <w:r w:rsidRPr="00D72AFB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  <w:highlight w:val="green"/>
              </w:rPr>
              <w:t xml:space="preserve">11.52 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C653B" w:rsidRPr="009309EB" w:rsidRDefault="008C653B" w:rsidP="00F42A57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 xml:space="preserve">10.80 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50"/>
            <w:noWrap/>
            <w:vAlign w:val="center"/>
            <w:hideMark/>
          </w:tcPr>
          <w:p w:rsidR="008C653B" w:rsidRPr="00D72AFB" w:rsidRDefault="008C653B" w:rsidP="00F42A57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FF0000"/>
                <w:kern w:val="0"/>
                <w:sz w:val="24"/>
                <w:szCs w:val="24"/>
                <w:highlight w:val="yellow"/>
              </w:rPr>
            </w:pPr>
            <w:r w:rsidRPr="00D72AFB">
              <w:rPr>
                <w:rFonts w:ascii="Arial" w:eastAsia="宋体" w:hAnsi="Arial" w:cs="Arial"/>
                <w:b/>
                <w:bCs/>
                <w:color w:val="FF0000"/>
                <w:kern w:val="0"/>
                <w:sz w:val="24"/>
                <w:szCs w:val="24"/>
                <w:highlight w:val="yellow"/>
              </w:rPr>
              <w:t xml:space="preserve">3.54 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C653B" w:rsidRPr="009309EB" w:rsidRDefault="008C653B" w:rsidP="00F42A57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 xml:space="preserve">3.47 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C653B" w:rsidRPr="009309EB" w:rsidRDefault="008C653B" w:rsidP="00F42A57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 xml:space="preserve">96.52 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C653B" w:rsidRPr="009309EB" w:rsidRDefault="008C653B" w:rsidP="00F42A57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 xml:space="preserve">724.06 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C653B" w:rsidRPr="009309EB" w:rsidRDefault="008C653B" w:rsidP="00F42A57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 xml:space="preserve">90.84 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50"/>
            <w:noWrap/>
            <w:vAlign w:val="center"/>
            <w:hideMark/>
          </w:tcPr>
          <w:p w:rsidR="008C653B" w:rsidRPr="00D72AFB" w:rsidRDefault="008C653B" w:rsidP="00F42A57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  <w:highlight w:val="yellow"/>
              </w:rPr>
            </w:pPr>
            <w:r w:rsidRPr="00D72AFB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  <w:highlight w:val="yellow"/>
              </w:rPr>
              <w:t xml:space="preserve">23.42 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C653B" w:rsidRPr="009309EB" w:rsidRDefault="008C653B" w:rsidP="00F42A57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 xml:space="preserve">2.92 </w:t>
            </w: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8C653B" w:rsidRPr="00D72AFB" w:rsidRDefault="008C653B" w:rsidP="00F42A57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FF0000"/>
                <w:kern w:val="0"/>
                <w:sz w:val="24"/>
                <w:szCs w:val="24"/>
                <w:highlight w:val="green"/>
              </w:rPr>
            </w:pPr>
            <w:r w:rsidRPr="00D72AFB">
              <w:rPr>
                <w:rFonts w:ascii="Arial" w:eastAsia="宋体" w:hAnsi="Arial" w:cs="Arial"/>
                <w:b/>
                <w:bCs/>
                <w:color w:val="FF0000"/>
                <w:kern w:val="0"/>
                <w:sz w:val="24"/>
                <w:szCs w:val="24"/>
                <w:highlight w:val="green"/>
              </w:rPr>
              <w:t xml:space="preserve">86.27 </w:t>
            </w:r>
          </w:p>
        </w:tc>
      </w:tr>
      <w:tr w:rsidR="008C653B" w:rsidRPr="009309EB" w:rsidTr="00F42A57">
        <w:trPr>
          <w:trHeight w:val="330"/>
        </w:trPr>
        <w:tc>
          <w:tcPr>
            <w:tcW w:w="10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948A54"/>
            <w:noWrap/>
            <w:vAlign w:val="center"/>
            <w:hideMark/>
          </w:tcPr>
          <w:p w:rsidR="008C653B" w:rsidRPr="009309EB" w:rsidRDefault="008C653B" w:rsidP="00F42A57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ACR6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8C653B" w:rsidRPr="00D72AFB" w:rsidRDefault="008C653B" w:rsidP="00F42A57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  <w:highlight w:val="green"/>
              </w:rPr>
            </w:pPr>
            <w:r w:rsidRPr="00D72AFB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  <w:highlight w:val="green"/>
              </w:rPr>
              <w:t xml:space="preserve">80.62 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C653B" w:rsidRPr="009309EB" w:rsidRDefault="008C653B" w:rsidP="00F42A57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 xml:space="preserve">75.62 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50"/>
            <w:noWrap/>
            <w:vAlign w:val="center"/>
            <w:hideMark/>
          </w:tcPr>
          <w:p w:rsidR="008C653B" w:rsidRPr="00D72AFB" w:rsidRDefault="008C653B" w:rsidP="00F42A57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FF0000"/>
                <w:kern w:val="0"/>
                <w:sz w:val="24"/>
                <w:szCs w:val="24"/>
                <w:highlight w:val="yellow"/>
              </w:rPr>
            </w:pPr>
            <w:r w:rsidRPr="00D72AFB">
              <w:rPr>
                <w:rFonts w:ascii="Arial" w:eastAsia="宋体" w:hAnsi="Arial" w:cs="Arial"/>
                <w:b/>
                <w:bCs/>
                <w:color w:val="FF0000"/>
                <w:kern w:val="0"/>
                <w:sz w:val="24"/>
                <w:szCs w:val="24"/>
                <w:highlight w:val="yellow"/>
              </w:rPr>
              <w:t xml:space="preserve">24.78 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C653B" w:rsidRPr="009309EB" w:rsidRDefault="008C653B" w:rsidP="00F42A57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 xml:space="preserve">11.55 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C653B" w:rsidRPr="009309EB" w:rsidRDefault="008C653B" w:rsidP="00F42A57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 xml:space="preserve">675.66 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C653B" w:rsidRPr="009309EB" w:rsidRDefault="008C653B" w:rsidP="00F42A57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 xml:space="preserve">19.39 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C653B" w:rsidRPr="009309EB" w:rsidRDefault="008C653B" w:rsidP="00F42A57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 xml:space="preserve">635.90 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50"/>
            <w:noWrap/>
            <w:vAlign w:val="center"/>
            <w:hideMark/>
          </w:tcPr>
          <w:p w:rsidR="008C653B" w:rsidRPr="00D72AFB" w:rsidRDefault="008C653B" w:rsidP="00F42A57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  <w:highlight w:val="yellow"/>
              </w:rPr>
            </w:pPr>
            <w:r w:rsidRPr="00D72AFB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  <w:highlight w:val="yellow"/>
              </w:rPr>
              <w:t xml:space="preserve">163.97 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C653B" w:rsidRPr="009309EB" w:rsidRDefault="008C653B" w:rsidP="00F42A57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 xml:space="preserve">20.47 </w:t>
            </w: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8C653B" w:rsidRPr="00D72AFB" w:rsidRDefault="008C653B" w:rsidP="00F42A57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FF0000"/>
                <w:kern w:val="0"/>
                <w:sz w:val="24"/>
                <w:szCs w:val="24"/>
                <w:highlight w:val="green"/>
              </w:rPr>
            </w:pPr>
            <w:r w:rsidRPr="00D72AFB">
              <w:rPr>
                <w:rFonts w:ascii="Arial" w:eastAsia="宋体" w:hAnsi="Arial" w:cs="Arial"/>
                <w:b/>
                <w:bCs/>
                <w:color w:val="FF0000"/>
                <w:kern w:val="0"/>
                <w:sz w:val="24"/>
                <w:szCs w:val="24"/>
                <w:highlight w:val="green"/>
              </w:rPr>
              <w:t xml:space="preserve">103.88 </w:t>
            </w:r>
          </w:p>
        </w:tc>
      </w:tr>
      <w:tr w:rsidR="008C653B" w:rsidRPr="009309EB" w:rsidTr="00F42A57">
        <w:trPr>
          <w:trHeight w:val="330"/>
        </w:trPr>
        <w:tc>
          <w:tcPr>
            <w:tcW w:w="10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948A54"/>
            <w:noWrap/>
            <w:vAlign w:val="center"/>
            <w:hideMark/>
          </w:tcPr>
          <w:p w:rsidR="008C653B" w:rsidRPr="009309EB" w:rsidRDefault="008C653B" w:rsidP="00F42A57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CI6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8C653B" w:rsidRPr="00D72AFB" w:rsidRDefault="008C653B" w:rsidP="00F42A57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  <w:highlight w:val="green"/>
              </w:rPr>
            </w:pPr>
            <w:r w:rsidRPr="00D72AFB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  <w:highlight w:val="green"/>
              </w:rPr>
              <w:t xml:space="preserve">13.44 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C653B" w:rsidRPr="009309EB" w:rsidRDefault="008C653B" w:rsidP="00F42A57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 xml:space="preserve">12.60 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50"/>
            <w:noWrap/>
            <w:vAlign w:val="center"/>
            <w:hideMark/>
          </w:tcPr>
          <w:p w:rsidR="008C653B" w:rsidRPr="00D72AFB" w:rsidRDefault="008C653B" w:rsidP="00F42A57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FF0000"/>
                <w:kern w:val="0"/>
                <w:sz w:val="24"/>
                <w:szCs w:val="24"/>
                <w:highlight w:val="yellow"/>
              </w:rPr>
            </w:pPr>
            <w:r w:rsidRPr="00D72AFB">
              <w:rPr>
                <w:rFonts w:ascii="Arial" w:eastAsia="宋体" w:hAnsi="Arial" w:cs="Arial"/>
                <w:b/>
                <w:bCs/>
                <w:color w:val="FF0000"/>
                <w:kern w:val="0"/>
                <w:sz w:val="24"/>
                <w:szCs w:val="24"/>
                <w:highlight w:val="yellow"/>
              </w:rPr>
              <w:t xml:space="preserve">4.13 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C653B" w:rsidRPr="009309EB" w:rsidRDefault="008C653B" w:rsidP="00F42A57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 xml:space="preserve">1.93 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C653B" w:rsidRPr="009309EB" w:rsidRDefault="008C653B" w:rsidP="00F42A57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 xml:space="preserve">112.61 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C653B" w:rsidRPr="009309EB" w:rsidRDefault="008C653B" w:rsidP="00F42A57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 xml:space="preserve">3.23 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C653B" w:rsidRPr="009309EB" w:rsidRDefault="008C653B" w:rsidP="00F42A57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 xml:space="preserve">105.98 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50"/>
            <w:noWrap/>
            <w:vAlign w:val="center"/>
            <w:hideMark/>
          </w:tcPr>
          <w:p w:rsidR="008C653B" w:rsidRPr="00D72AFB" w:rsidRDefault="008C653B" w:rsidP="00F42A57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  <w:highlight w:val="yellow"/>
              </w:rPr>
            </w:pPr>
            <w:r w:rsidRPr="00D72AFB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  <w:highlight w:val="yellow"/>
              </w:rPr>
              <w:t xml:space="preserve">27.33 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C653B" w:rsidRPr="009309EB" w:rsidRDefault="008C653B" w:rsidP="00F42A57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 xml:space="preserve">3.41 </w:t>
            </w: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8C653B" w:rsidRPr="00D72AFB" w:rsidRDefault="008C653B" w:rsidP="00F42A57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FF0000"/>
                <w:kern w:val="0"/>
                <w:sz w:val="24"/>
                <w:szCs w:val="24"/>
                <w:highlight w:val="green"/>
              </w:rPr>
            </w:pPr>
            <w:r w:rsidRPr="00D72AFB">
              <w:rPr>
                <w:rFonts w:ascii="Arial" w:eastAsia="宋体" w:hAnsi="Arial" w:cs="Arial"/>
                <w:b/>
                <w:bCs/>
                <w:color w:val="FF0000"/>
                <w:kern w:val="0"/>
                <w:sz w:val="24"/>
                <w:szCs w:val="24"/>
                <w:highlight w:val="green"/>
              </w:rPr>
              <w:t xml:space="preserve">17.31 </w:t>
            </w:r>
          </w:p>
        </w:tc>
      </w:tr>
      <w:tr w:rsidR="008C653B" w:rsidRPr="009309EB" w:rsidTr="00F42A57">
        <w:trPr>
          <w:trHeight w:val="330"/>
        </w:trPr>
        <w:tc>
          <w:tcPr>
            <w:tcW w:w="10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948A54"/>
            <w:noWrap/>
            <w:vAlign w:val="center"/>
            <w:hideMark/>
          </w:tcPr>
          <w:p w:rsidR="008C653B" w:rsidRPr="009309EB" w:rsidRDefault="008C653B" w:rsidP="00F42A57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 xml:space="preserve">ACR5 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8C653B" w:rsidRPr="00D72AFB" w:rsidRDefault="008C653B" w:rsidP="00F42A57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  <w:highlight w:val="green"/>
              </w:rPr>
            </w:pPr>
            <w:r w:rsidRPr="00D72AFB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  <w:highlight w:val="green"/>
              </w:rPr>
              <w:t xml:space="preserve">47.42 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C653B" w:rsidRPr="009309EB" w:rsidRDefault="008C653B" w:rsidP="00F42A57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 xml:space="preserve">35.62 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50"/>
            <w:noWrap/>
            <w:vAlign w:val="center"/>
            <w:hideMark/>
          </w:tcPr>
          <w:p w:rsidR="008C653B" w:rsidRPr="00D72AFB" w:rsidRDefault="008C653B" w:rsidP="00F42A57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FF0000"/>
                <w:kern w:val="0"/>
                <w:sz w:val="24"/>
                <w:szCs w:val="24"/>
                <w:highlight w:val="yellow"/>
              </w:rPr>
            </w:pPr>
            <w:r w:rsidRPr="00D72AFB">
              <w:rPr>
                <w:rFonts w:ascii="Arial" w:eastAsia="宋体" w:hAnsi="Arial" w:cs="Arial"/>
                <w:b/>
                <w:bCs/>
                <w:color w:val="FF0000"/>
                <w:kern w:val="0"/>
                <w:sz w:val="24"/>
                <w:szCs w:val="24"/>
                <w:highlight w:val="yellow"/>
              </w:rPr>
              <w:t xml:space="preserve">14.78 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C653B" w:rsidRPr="009309EB" w:rsidRDefault="008C653B" w:rsidP="00F42A57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 xml:space="preserve">11.55 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C653B" w:rsidRPr="009309EB" w:rsidRDefault="008C653B" w:rsidP="00F42A57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 xml:space="preserve">22.51 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C653B" w:rsidRPr="009309EB" w:rsidRDefault="008C653B" w:rsidP="00F42A57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 xml:space="preserve">19.39 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C653B" w:rsidRPr="009309EB" w:rsidRDefault="008C653B" w:rsidP="00F42A57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 xml:space="preserve">29.05 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50"/>
            <w:noWrap/>
            <w:vAlign w:val="center"/>
            <w:hideMark/>
          </w:tcPr>
          <w:p w:rsidR="008C653B" w:rsidRPr="00D72AFB" w:rsidRDefault="008C653B" w:rsidP="00F42A57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  <w:highlight w:val="yellow"/>
              </w:rPr>
            </w:pPr>
            <w:r w:rsidRPr="00D72AFB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  <w:highlight w:val="yellow"/>
              </w:rPr>
              <w:t xml:space="preserve">17.42 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C653B" w:rsidRPr="009309EB" w:rsidRDefault="008C653B" w:rsidP="00F42A57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 xml:space="preserve">19.47 </w:t>
            </w: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8C653B" w:rsidRPr="00D72AFB" w:rsidRDefault="008C653B" w:rsidP="00F42A57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FF0000"/>
                <w:kern w:val="0"/>
                <w:sz w:val="24"/>
                <w:szCs w:val="24"/>
                <w:highlight w:val="green"/>
              </w:rPr>
            </w:pPr>
            <w:r w:rsidRPr="00D72AFB">
              <w:rPr>
                <w:rFonts w:ascii="Arial" w:eastAsia="宋体" w:hAnsi="Arial" w:cs="Arial"/>
                <w:b/>
                <w:bCs/>
                <w:color w:val="FF0000"/>
                <w:kern w:val="0"/>
                <w:sz w:val="24"/>
                <w:szCs w:val="24"/>
                <w:highlight w:val="green"/>
              </w:rPr>
              <w:t xml:space="preserve">69.38 </w:t>
            </w:r>
          </w:p>
        </w:tc>
      </w:tr>
      <w:tr w:rsidR="008C653B" w:rsidRPr="009309EB" w:rsidTr="00F42A57">
        <w:trPr>
          <w:trHeight w:val="330"/>
        </w:trPr>
        <w:tc>
          <w:tcPr>
            <w:tcW w:w="10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948A54"/>
            <w:noWrap/>
            <w:vAlign w:val="center"/>
            <w:hideMark/>
          </w:tcPr>
          <w:p w:rsidR="008C653B" w:rsidRPr="009309EB" w:rsidRDefault="008C653B" w:rsidP="00F42A57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 xml:space="preserve">CI5 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8C653B" w:rsidRPr="00D72AFB" w:rsidRDefault="008C653B" w:rsidP="00F42A57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  <w:highlight w:val="green"/>
              </w:rPr>
            </w:pPr>
            <w:r w:rsidRPr="00D72AFB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  <w:highlight w:val="green"/>
              </w:rPr>
              <w:t xml:space="preserve">9.48 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C653B" w:rsidRPr="009309EB" w:rsidRDefault="008C653B" w:rsidP="00F42A57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 xml:space="preserve">7.12 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50"/>
            <w:noWrap/>
            <w:vAlign w:val="center"/>
            <w:hideMark/>
          </w:tcPr>
          <w:p w:rsidR="008C653B" w:rsidRPr="00D72AFB" w:rsidRDefault="008C653B" w:rsidP="00F42A57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FF0000"/>
                <w:kern w:val="0"/>
                <w:sz w:val="24"/>
                <w:szCs w:val="24"/>
                <w:highlight w:val="yellow"/>
              </w:rPr>
            </w:pPr>
            <w:r w:rsidRPr="00D72AFB">
              <w:rPr>
                <w:rFonts w:ascii="Arial" w:eastAsia="宋体" w:hAnsi="Arial" w:cs="Arial"/>
                <w:b/>
                <w:bCs/>
                <w:color w:val="FF0000"/>
                <w:kern w:val="0"/>
                <w:sz w:val="24"/>
                <w:szCs w:val="24"/>
                <w:highlight w:val="yellow"/>
              </w:rPr>
              <w:t xml:space="preserve">2.96 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C653B" w:rsidRPr="009309EB" w:rsidRDefault="008C653B" w:rsidP="00F42A57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 xml:space="preserve">2.31 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C653B" w:rsidRPr="009309EB" w:rsidRDefault="008C653B" w:rsidP="00F42A57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 xml:space="preserve">4.50 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C653B" w:rsidRPr="009309EB" w:rsidRDefault="008C653B" w:rsidP="00F42A57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 xml:space="preserve">3.88 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C653B" w:rsidRPr="009309EB" w:rsidRDefault="008C653B" w:rsidP="00F42A57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 xml:space="preserve">5.81 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50"/>
            <w:noWrap/>
            <w:vAlign w:val="center"/>
            <w:hideMark/>
          </w:tcPr>
          <w:p w:rsidR="008C653B" w:rsidRPr="00D72AFB" w:rsidRDefault="008C653B" w:rsidP="00F42A57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  <w:highlight w:val="yellow"/>
              </w:rPr>
            </w:pPr>
            <w:r w:rsidRPr="00D72AFB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  <w:highlight w:val="yellow"/>
              </w:rPr>
              <w:t xml:space="preserve">3.48 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C653B" w:rsidRPr="009309EB" w:rsidRDefault="008C653B" w:rsidP="00F42A57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 xml:space="preserve">3.89 </w:t>
            </w: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8C653B" w:rsidRPr="00D72AFB" w:rsidRDefault="008C653B" w:rsidP="00F42A57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FF0000"/>
                <w:kern w:val="0"/>
                <w:sz w:val="24"/>
                <w:szCs w:val="24"/>
                <w:highlight w:val="green"/>
              </w:rPr>
            </w:pPr>
            <w:r w:rsidRPr="00D72AFB">
              <w:rPr>
                <w:rFonts w:ascii="Arial" w:eastAsia="宋体" w:hAnsi="Arial" w:cs="Arial"/>
                <w:b/>
                <w:bCs/>
                <w:color w:val="FF0000"/>
                <w:kern w:val="0"/>
                <w:sz w:val="24"/>
                <w:szCs w:val="24"/>
                <w:highlight w:val="green"/>
              </w:rPr>
              <w:t xml:space="preserve">13.88 </w:t>
            </w:r>
          </w:p>
        </w:tc>
      </w:tr>
      <w:tr w:rsidR="008C653B" w:rsidRPr="009309EB" w:rsidTr="00F42A57">
        <w:trPr>
          <w:trHeight w:val="330"/>
        </w:trPr>
        <w:tc>
          <w:tcPr>
            <w:tcW w:w="10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948A54"/>
            <w:noWrap/>
            <w:vAlign w:val="center"/>
            <w:hideMark/>
          </w:tcPr>
          <w:p w:rsidR="008C653B" w:rsidRPr="009309EB" w:rsidRDefault="008C653B" w:rsidP="00F42A57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CI5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8C653B" w:rsidRPr="00D72AFB" w:rsidRDefault="008C653B" w:rsidP="00F42A57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  <w:highlight w:val="green"/>
              </w:rPr>
            </w:pPr>
            <w:r w:rsidRPr="00D72AFB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  <w:highlight w:val="green"/>
              </w:rPr>
              <w:t xml:space="preserve">4.11 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C653B" w:rsidRPr="009309EB" w:rsidRDefault="008C653B" w:rsidP="00F42A57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 xml:space="preserve">3.08 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50"/>
            <w:noWrap/>
            <w:vAlign w:val="center"/>
            <w:hideMark/>
          </w:tcPr>
          <w:p w:rsidR="008C653B" w:rsidRPr="00D72AFB" w:rsidRDefault="008C653B" w:rsidP="00F42A57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FF0000"/>
                <w:kern w:val="0"/>
                <w:sz w:val="24"/>
                <w:szCs w:val="24"/>
                <w:highlight w:val="yellow"/>
              </w:rPr>
            </w:pPr>
            <w:r w:rsidRPr="00D72AFB">
              <w:rPr>
                <w:rFonts w:ascii="Arial" w:eastAsia="宋体" w:hAnsi="Arial" w:cs="Arial"/>
                <w:b/>
                <w:bCs/>
                <w:color w:val="FF0000"/>
                <w:kern w:val="0"/>
                <w:sz w:val="24"/>
                <w:szCs w:val="24"/>
                <w:highlight w:val="yellow"/>
              </w:rPr>
              <w:t xml:space="preserve">1.28 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C653B" w:rsidRPr="009309EB" w:rsidRDefault="008C653B" w:rsidP="00F42A57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 xml:space="preserve">1.00 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C653B" w:rsidRPr="009309EB" w:rsidRDefault="008C653B" w:rsidP="00F42A57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 xml:space="preserve">1.95 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C653B" w:rsidRPr="009309EB" w:rsidRDefault="008C653B" w:rsidP="00F42A57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 xml:space="preserve">1.68 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C653B" w:rsidRPr="009309EB" w:rsidRDefault="008C653B" w:rsidP="00F42A57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 xml:space="preserve">2.52 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50"/>
            <w:noWrap/>
            <w:vAlign w:val="center"/>
            <w:hideMark/>
          </w:tcPr>
          <w:p w:rsidR="008C653B" w:rsidRPr="00D72AFB" w:rsidRDefault="008C653B" w:rsidP="00F42A57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  <w:highlight w:val="yellow"/>
              </w:rPr>
            </w:pPr>
            <w:r w:rsidRPr="00D72AFB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  <w:highlight w:val="yellow"/>
              </w:rPr>
              <w:t xml:space="preserve">1.51 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C653B" w:rsidRPr="009309EB" w:rsidRDefault="008C653B" w:rsidP="00F42A57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 xml:space="preserve">1.69 </w:t>
            </w: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8C653B" w:rsidRPr="00D72AFB" w:rsidRDefault="008C653B" w:rsidP="00F42A57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FF0000"/>
                <w:kern w:val="0"/>
                <w:sz w:val="24"/>
                <w:szCs w:val="24"/>
                <w:highlight w:val="green"/>
              </w:rPr>
            </w:pPr>
            <w:r w:rsidRPr="00D72AFB">
              <w:rPr>
                <w:rFonts w:ascii="Arial" w:eastAsia="宋体" w:hAnsi="Arial" w:cs="Arial"/>
                <w:b/>
                <w:bCs/>
                <w:color w:val="FF0000"/>
                <w:kern w:val="0"/>
                <w:sz w:val="24"/>
                <w:szCs w:val="24"/>
                <w:highlight w:val="green"/>
              </w:rPr>
              <w:t xml:space="preserve">6.01 </w:t>
            </w:r>
          </w:p>
        </w:tc>
      </w:tr>
      <w:tr w:rsidR="008C653B" w:rsidRPr="009309EB" w:rsidTr="00F42A57">
        <w:trPr>
          <w:trHeight w:val="330"/>
        </w:trPr>
        <w:tc>
          <w:tcPr>
            <w:tcW w:w="10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948A54"/>
            <w:noWrap/>
            <w:vAlign w:val="center"/>
            <w:hideMark/>
          </w:tcPr>
          <w:p w:rsidR="008C653B" w:rsidRPr="009309EB" w:rsidRDefault="008C653B" w:rsidP="00F42A57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CI5a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8C653B" w:rsidRPr="00D72AFB" w:rsidRDefault="008C653B" w:rsidP="00F42A57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  <w:highlight w:val="green"/>
              </w:rPr>
            </w:pPr>
            <w:r w:rsidRPr="00D72AFB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  <w:highlight w:val="green"/>
              </w:rPr>
              <w:t xml:space="preserve">3.21 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C653B" w:rsidRPr="009309EB" w:rsidRDefault="008C653B" w:rsidP="00F42A57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 xml:space="preserve">2.41 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50"/>
            <w:noWrap/>
            <w:vAlign w:val="center"/>
            <w:hideMark/>
          </w:tcPr>
          <w:p w:rsidR="008C653B" w:rsidRPr="00D72AFB" w:rsidRDefault="008C653B" w:rsidP="00F42A57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FF0000"/>
                <w:kern w:val="0"/>
                <w:sz w:val="24"/>
                <w:szCs w:val="24"/>
                <w:highlight w:val="yellow"/>
              </w:rPr>
            </w:pPr>
            <w:r w:rsidRPr="00D72AFB">
              <w:rPr>
                <w:rFonts w:ascii="Arial" w:eastAsia="宋体" w:hAnsi="Arial" w:cs="Arial"/>
                <w:b/>
                <w:bCs/>
                <w:color w:val="FF0000"/>
                <w:kern w:val="0"/>
                <w:sz w:val="24"/>
                <w:szCs w:val="24"/>
                <w:highlight w:val="yellow"/>
              </w:rPr>
              <w:t xml:space="preserve">1.00 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C653B" w:rsidRPr="009309EB" w:rsidRDefault="008C653B" w:rsidP="00F42A57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C653B" w:rsidRPr="009309EB" w:rsidRDefault="008C653B" w:rsidP="00F42A57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 xml:space="preserve">1.52 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C653B" w:rsidRPr="009309EB" w:rsidRDefault="008C653B" w:rsidP="00F42A57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C653B" w:rsidRPr="009309EB" w:rsidRDefault="008C653B" w:rsidP="00F42A57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 xml:space="preserve">1.96 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50"/>
            <w:noWrap/>
            <w:vAlign w:val="center"/>
            <w:hideMark/>
          </w:tcPr>
          <w:p w:rsidR="008C653B" w:rsidRPr="00D72AFB" w:rsidRDefault="008C653B" w:rsidP="00F42A57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  <w:highlight w:val="yellow"/>
              </w:rPr>
            </w:pPr>
            <w:r w:rsidRPr="00D72AFB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  <w:highlight w:val="yellow"/>
              </w:rPr>
              <w:t xml:space="preserve">1.18 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C653B" w:rsidRPr="009309EB" w:rsidRDefault="008C653B" w:rsidP="00F42A57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 xml:space="preserve">1.32 </w:t>
            </w: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8C653B" w:rsidRPr="00D72AFB" w:rsidRDefault="008C653B" w:rsidP="00F42A57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FF0000"/>
                <w:kern w:val="0"/>
                <w:sz w:val="24"/>
                <w:szCs w:val="24"/>
                <w:highlight w:val="green"/>
              </w:rPr>
            </w:pPr>
            <w:r w:rsidRPr="00D72AFB">
              <w:rPr>
                <w:rFonts w:ascii="Arial" w:eastAsia="宋体" w:hAnsi="Arial" w:cs="Arial"/>
                <w:b/>
                <w:bCs/>
                <w:color w:val="FF0000"/>
                <w:kern w:val="0"/>
                <w:sz w:val="24"/>
                <w:szCs w:val="24"/>
                <w:highlight w:val="green"/>
              </w:rPr>
              <w:t xml:space="preserve">4.69 </w:t>
            </w:r>
          </w:p>
        </w:tc>
      </w:tr>
    </w:tbl>
    <w:p w:rsidR="00E57E18" w:rsidRDefault="00E57E18"/>
    <w:sectPr w:rsidR="00E57E18" w:rsidSect="008C653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0101" w:rsidRDefault="007D0101" w:rsidP="00A1732C">
      <w:r>
        <w:separator/>
      </w:r>
    </w:p>
  </w:endnote>
  <w:endnote w:type="continuationSeparator" w:id="0">
    <w:p w:rsidR="007D0101" w:rsidRDefault="007D0101" w:rsidP="00A173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732C" w:rsidRDefault="00A1732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732C" w:rsidRDefault="00A1732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732C" w:rsidRDefault="00A1732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0101" w:rsidRDefault="007D0101" w:rsidP="00A1732C">
      <w:r>
        <w:separator/>
      </w:r>
    </w:p>
  </w:footnote>
  <w:footnote w:type="continuationSeparator" w:id="0">
    <w:p w:rsidR="007D0101" w:rsidRDefault="007D0101" w:rsidP="00A173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732C" w:rsidRDefault="00A1732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1361177"/>
      <w:docPartObj>
        <w:docPartGallery w:val="Page Numbers (Top of Page)"/>
        <w:docPartUnique/>
      </w:docPartObj>
    </w:sdtPr>
    <w:sdtEndPr/>
    <w:sdtContent>
      <w:p w:rsidR="00A1732C" w:rsidRDefault="00A1732C">
        <w:pPr>
          <w:pStyle w:val="Header"/>
        </w:pPr>
        <w:r>
          <w:rPr>
            <w:lang w:val="zh-CN"/>
          </w:rPr>
          <w:t xml:space="preserve"> </w:t>
        </w:r>
        <w:r w:rsidR="000D1446">
          <w:rPr>
            <w:b/>
            <w:sz w:val="24"/>
            <w:szCs w:val="24"/>
          </w:rPr>
          <w:fldChar w:fldCharType="begin"/>
        </w:r>
        <w:r>
          <w:rPr>
            <w:b/>
          </w:rPr>
          <w:instrText>PAGE</w:instrText>
        </w:r>
        <w:r w:rsidR="000D1446">
          <w:rPr>
            <w:b/>
            <w:sz w:val="24"/>
            <w:szCs w:val="24"/>
          </w:rPr>
          <w:fldChar w:fldCharType="separate"/>
        </w:r>
        <w:r w:rsidR="00E54E00">
          <w:rPr>
            <w:b/>
            <w:noProof/>
          </w:rPr>
          <w:t>1</w:t>
        </w:r>
        <w:r w:rsidR="000D1446">
          <w:rPr>
            <w:b/>
            <w:sz w:val="24"/>
            <w:szCs w:val="24"/>
          </w:rPr>
          <w:fldChar w:fldCharType="end"/>
        </w:r>
        <w:r>
          <w:rPr>
            <w:lang w:val="zh-CN"/>
          </w:rPr>
          <w:t xml:space="preserve"> / </w:t>
        </w:r>
        <w:r w:rsidR="000D1446">
          <w:rPr>
            <w:b/>
            <w:sz w:val="24"/>
            <w:szCs w:val="24"/>
          </w:rPr>
          <w:fldChar w:fldCharType="begin"/>
        </w:r>
        <w:r>
          <w:rPr>
            <w:b/>
          </w:rPr>
          <w:instrText>NUMPAGES</w:instrText>
        </w:r>
        <w:r w:rsidR="000D1446">
          <w:rPr>
            <w:b/>
            <w:sz w:val="24"/>
            <w:szCs w:val="24"/>
          </w:rPr>
          <w:fldChar w:fldCharType="separate"/>
        </w:r>
        <w:r w:rsidR="00E54E00">
          <w:rPr>
            <w:b/>
            <w:noProof/>
          </w:rPr>
          <w:t>4</w:t>
        </w:r>
        <w:r w:rsidR="000D1446">
          <w:rPr>
            <w:b/>
            <w:sz w:val="24"/>
            <w:szCs w:val="24"/>
          </w:rPr>
          <w:fldChar w:fldCharType="end"/>
        </w:r>
      </w:p>
    </w:sdtContent>
  </w:sdt>
  <w:p w:rsidR="00A1732C" w:rsidRDefault="00A1732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732C" w:rsidRDefault="00A1732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C653B"/>
    <w:rsid w:val="000004AB"/>
    <w:rsid w:val="000D1446"/>
    <w:rsid w:val="000F5C0F"/>
    <w:rsid w:val="00270553"/>
    <w:rsid w:val="005E4D99"/>
    <w:rsid w:val="007D0101"/>
    <w:rsid w:val="008C653B"/>
    <w:rsid w:val="00A1732C"/>
    <w:rsid w:val="00E54E00"/>
    <w:rsid w:val="00E57E18"/>
    <w:rsid w:val="00F17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C296F"/>
  <w15:docId w15:val="{155CBCF5-4A50-430C-81B4-60A1F318B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8C653B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73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A1732C"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A173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A1732C"/>
    <w:rPr>
      <w:sz w:val="18"/>
      <w:szCs w:val="18"/>
    </w:rPr>
  </w:style>
  <w:style w:type="table" w:styleId="TableGrid">
    <w:name w:val="Table Grid"/>
    <w:basedOn w:val="TableNormal"/>
    <w:uiPriority w:val="59"/>
    <w:rsid w:val="005E4D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283</Words>
  <Characters>1618</Characters>
  <Application>Microsoft Office Word</Application>
  <DocSecurity>0</DocSecurity>
  <Lines>13</Lines>
  <Paragraphs>3</Paragraphs>
  <ScaleCrop>false</ScaleCrop>
  <Company/>
  <LinksUpToDate>false</LinksUpToDate>
  <CharactersWithSpaces>1898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Jingde Zhu</dc:creator>
  <cp:keywords/>
  <dc:description/>
  <cp:lastModifiedBy>Shicheng Guo</cp:lastModifiedBy>
  <cp:revision>5</cp:revision>
  <dcterms:created xsi:type="dcterms:W3CDTF">2016-07-05T22:29:00Z</dcterms:created>
  <dcterms:modified xsi:type="dcterms:W3CDTF">2016-07-06T00:39:00Z</dcterms:modified>
</cp:coreProperties>
</file>