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AE0" w:rsidRDefault="00B72385">
      <w:r>
        <w:rPr>
          <w:rFonts w:hint="eastAsia"/>
        </w:rPr>
        <w:t>目的：</w:t>
      </w:r>
    </w:p>
    <w:p w:rsidR="00B72385" w:rsidRDefault="00B72385"/>
    <w:p w:rsidR="00B72385" w:rsidRDefault="00B72385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10</w:t>
      </w:r>
      <w:r>
        <w:rPr>
          <w:rFonts w:hint="eastAsia"/>
        </w:rPr>
        <w:t>中</w:t>
      </w:r>
      <w:r>
        <w:rPr>
          <w:rFonts w:hint="eastAsia"/>
        </w:rPr>
        <w:t>cell</w:t>
      </w:r>
      <w:r>
        <w:t xml:space="preserve"> </w:t>
      </w:r>
      <w:r>
        <w:rPr>
          <w:rFonts w:hint="eastAsia"/>
        </w:rPr>
        <w:t>line</w:t>
      </w:r>
      <w:r>
        <w:rPr>
          <w:rFonts w:hint="eastAsia"/>
        </w:rPr>
        <w:t>化疗前期结果作为基础（后面的附表），鉴定每种化疗药物耐受相关甲基化</w:t>
      </w:r>
    </w:p>
    <w:p w:rsidR="00B72385" w:rsidRDefault="00B72385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鉴定综合药物耐受相关的</w:t>
      </w:r>
      <w:r>
        <w:rPr>
          <w:rFonts w:hint="eastAsia"/>
        </w:rPr>
        <w:t>DNA</w:t>
      </w:r>
      <w:r>
        <w:rPr>
          <w:rFonts w:hint="eastAsia"/>
        </w:rPr>
        <w:t>甲基化</w:t>
      </w:r>
      <w:bookmarkStart w:id="0" w:name="_GoBack"/>
      <w:bookmarkEnd w:id="0"/>
    </w:p>
    <w:p w:rsidR="00B72385" w:rsidRDefault="00B72385"/>
    <w:p w:rsidR="00B72385" w:rsidRDefault="00B72385"/>
    <w:p w:rsidR="00B72385" w:rsidRDefault="00B72385">
      <w:r>
        <w:rPr>
          <w:rFonts w:hint="eastAsia"/>
        </w:rPr>
        <w:t>后续</w:t>
      </w:r>
    </w:p>
    <w:p w:rsidR="00B72385" w:rsidRDefault="00B72385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对通过</w:t>
      </w:r>
      <w:r>
        <w:rPr>
          <w:rFonts w:hint="eastAsia"/>
        </w:rPr>
        <w:t xml:space="preserve"> </w:t>
      </w:r>
      <w:r>
        <w:rPr>
          <w:rFonts w:hint="eastAsia"/>
        </w:rPr>
        <w:t>鉴定</w:t>
      </w:r>
      <w:r>
        <w:rPr>
          <w:rFonts w:hint="eastAsia"/>
        </w:rPr>
        <w:t>+</w:t>
      </w:r>
      <w:r>
        <w:rPr>
          <w:rFonts w:hint="eastAsia"/>
        </w:rPr>
        <w:t>验证的基因进行深层次的生物信息学分析，使得文章发表更为容易</w:t>
      </w:r>
    </w:p>
    <w:p w:rsidR="00B72385" w:rsidRDefault="00B72385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验证</w:t>
      </w:r>
      <w:r>
        <w:rPr>
          <w:rFonts w:hint="eastAsia"/>
        </w:rPr>
        <w:t>MBD-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和</w:t>
      </w:r>
      <w:r>
        <w:rPr>
          <w:rFonts w:hint="eastAsia"/>
        </w:rPr>
        <w:t>450K</w:t>
      </w:r>
      <w:r>
        <w:rPr>
          <w:rFonts w:hint="eastAsia"/>
        </w:rPr>
        <w:t>数据的吻合率（作为</w:t>
      </w:r>
      <w:r>
        <w:rPr>
          <w:rFonts w:hint="eastAsia"/>
        </w:rPr>
        <w:t>supplementary</w:t>
      </w:r>
      <w:r>
        <w:rPr>
          <w:rFonts w:hint="eastAsia"/>
        </w:rPr>
        <w:t>证明实验数据可靠性）</w:t>
      </w:r>
    </w:p>
    <w:p w:rsidR="00B72385" w:rsidRDefault="00B7238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MBD-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数据，</w:t>
      </w:r>
      <w:r>
        <w:rPr>
          <w:rFonts w:hint="eastAsia"/>
        </w:rPr>
        <w:t>enhancer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t xml:space="preserve"> </w:t>
      </w:r>
      <w:r>
        <w:rPr>
          <w:rFonts w:hint="eastAsia"/>
        </w:rPr>
        <w:t>enhancer</w:t>
      </w:r>
      <w:r>
        <w:rPr>
          <w:rFonts w:hint="eastAsia"/>
        </w:rPr>
        <w:t>区域的异常</w:t>
      </w:r>
      <w:r>
        <w:rPr>
          <w:rFonts w:hint="eastAsia"/>
        </w:rPr>
        <w:t>DNA</w:t>
      </w:r>
      <w:r>
        <w:rPr>
          <w:rFonts w:hint="eastAsia"/>
        </w:rPr>
        <w:t>甲基化区域</w:t>
      </w:r>
    </w:p>
    <w:p w:rsidR="00B72385" w:rsidRDefault="00B72385"/>
    <w:p w:rsidR="00B72385" w:rsidRDefault="00B72385"/>
    <w:p w:rsidR="00B72385" w:rsidRDefault="00B72385"/>
    <w:p w:rsidR="00B72385" w:rsidRPr="00C8059D" w:rsidRDefault="00B72385" w:rsidP="00B72385">
      <w:pPr>
        <w:ind w:firstLine="420"/>
        <w:rPr>
          <w:b/>
          <w:sz w:val="28"/>
          <w:szCs w:val="28"/>
        </w:rPr>
      </w:pPr>
      <w:r w:rsidRPr="00C8059D">
        <w:rPr>
          <w:rFonts w:hint="eastAsia"/>
          <w:b/>
          <w:sz w:val="28"/>
          <w:szCs w:val="28"/>
        </w:rPr>
        <w:t>多药耐受性：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98"/>
        <w:gridCol w:w="1344"/>
        <w:gridCol w:w="1270"/>
        <w:gridCol w:w="1270"/>
        <w:gridCol w:w="1270"/>
        <w:gridCol w:w="1137"/>
        <w:gridCol w:w="1270"/>
        <w:gridCol w:w="1457"/>
        <w:gridCol w:w="1270"/>
        <w:gridCol w:w="1137"/>
        <w:gridCol w:w="817"/>
      </w:tblGrid>
      <w:tr w:rsidR="00B72385" w:rsidRPr="00540811" w:rsidTr="00AC1BB9">
        <w:trPr>
          <w:trHeight w:val="33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绝对</w:t>
            </w: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IC50</w:t>
            </w:r>
            <w:r w:rsidRPr="005408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值（</w:t>
            </w:r>
            <w:proofErr w:type="spellStart"/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</w:t>
            </w:r>
            <w:proofErr w:type="spellEnd"/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/ml</w:t>
            </w:r>
            <w:r w:rsidRPr="005408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B72385" w:rsidRPr="00540811" w:rsidTr="00AC1BB9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KYSE410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TE1</w:t>
            </w:r>
          </w:p>
        </w:tc>
      </w:tr>
      <w:tr w:rsidR="00B72385" w:rsidRPr="00540811" w:rsidTr="00AC1BB9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5FU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800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31.4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5.1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30.3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2019.6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2.19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2.87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1.5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200</w:t>
            </w:r>
          </w:p>
        </w:tc>
      </w:tr>
      <w:tr w:rsidR="00B72385" w:rsidRPr="00540811" w:rsidTr="00AC1BB9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Vb</w:t>
            </w:r>
            <w:proofErr w:type="spellEnd"/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6.64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130.63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121.37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29.31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6.9</w:t>
            </w:r>
          </w:p>
        </w:tc>
      </w:tr>
      <w:tr w:rsidR="00B72385" w:rsidRPr="00540811" w:rsidTr="00AC1BB9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14.54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8.55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0.53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2.71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3.46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7.99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4.39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6.67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18.88</w:t>
            </w:r>
          </w:p>
        </w:tc>
      </w:tr>
      <w:tr w:rsidR="00B72385" w:rsidRPr="00540811" w:rsidTr="00AC1BB9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Pa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2.74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2.27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6.17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4.34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1.94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2.99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1.94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10.2</w:t>
            </w:r>
          </w:p>
        </w:tc>
      </w:tr>
      <w:tr w:rsidR="00B72385" w:rsidRPr="00540811" w:rsidTr="00AC1BB9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Dt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11.3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7.77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3.9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9.89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3.44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37</w:t>
            </w:r>
          </w:p>
        </w:tc>
      </w:tr>
      <w:tr w:rsidR="00B72385" w:rsidRPr="00540811" w:rsidTr="00AC1BB9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Nd</w:t>
            </w:r>
            <w:proofErr w:type="spellEnd"/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10.19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10.87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1.39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0.89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1.54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4.83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4.5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1.18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13.6</w:t>
            </w:r>
          </w:p>
        </w:tc>
      </w:tr>
      <w:tr w:rsidR="00B72385" w:rsidRPr="00540811" w:rsidTr="00AC1BB9">
        <w:trPr>
          <w:trHeight w:val="330"/>
        </w:trPr>
        <w:tc>
          <w:tcPr>
            <w:tcW w:w="2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Mi</w:t>
            </w:r>
            <w:proofErr w:type="spellEnd"/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0.13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0.64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1.71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0.3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0.28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0.29</w:t>
            </w:r>
          </w:p>
        </w:tc>
        <w:tc>
          <w:tcPr>
            <w:tcW w:w="2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540811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540811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0.32</w:t>
            </w:r>
          </w:p>
        </w:tc>
      </w:tr>
    </w:tbl>
    <w:p w:rsidR="00B72385" w:rsidRDefault="00B72385" w:rsidP="00B72385">
      <w:pPr>
        <w:ind w:firstLine="420"/>
        <w:rPr>
          <w:sz w:val="24"/>
          <w:szCs w:val="24"/>
        </w:rPr>
      </w:pPr>
    </w:p>
    <w:tbl>
      <w:tblPr>
        <w:tblW w:w="13453" w:type="dxa"/>
        <w:tblInd w:w="93" w:type="dxa"/>
        <w:tblLook w:val="04A0" w:firstRow="1" w:lastRow="0" w:firstColumn="1" w:lastColumn="0" w:noHBand="0" w:noVBand="1"/>
      </w:tblPr>
      <w:tblGrid>
        <w:gridCol w:w="1057"/>
        <w:gridCol w:w="1270"/>
        <w:gridCol w:w="1270"/>
        <w:gridCol w:w="1270"/>
        <w:gridCol w:w="1270"/>
        <w:gridCol w:w="1137"/>
        <w:gridCol w:w="1364"/>
        <w:gridCol w:w="1457"/>
        <w:gridCol w:w="1270"/>
        <w:gridCol w:w="1137"/>
        <w:gridCol w:w="951"/>
      </w:tblGrid>
      <w:tr w:rsidR="00B72385" w:rsidRPr="009309EB" w:rsidTr="00AC1BB9">
        <w:trPr>
          <w:trHeight w:val="330"/>
        </w:trPr>
        <w:tc>
          <w:tcPr>
            <w:tcW w:w="13453" w:type="dxa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*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，最高剂量的药物无法杀死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50%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以上的细胞，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无法计算出此细胞系的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IC50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（</w:t>
            </w:r>
            <w:proofErr w:type="spellStart"/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ug</w:t>
            </w:r>
            <w:proofErr w:type="spellEnd"/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proofErr w:type="gramStart"/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ml)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，</w:t>
            </w:r>
            <w:proofErr w:type="gramEnd"/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提示此细胞系高度耐受</w:t>
            </w:r>
          </w:p>
        </w:tc>
      </w:tr>
      <w:tr w:rsidR="00B72385" w:rsidRPr="009309EB" w:rsidTr="00AC1BB9">
        <w:trPr>
          <w:trHeight w:val="330"/>
        </w:trPr>
        <w:tc>
          <w:tcPr>
            <w:tcW w:w="13453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相对</w:t>
            </w: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IC50</w:t>
            </w: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值</w:t>
            </w:r>
          </w:p>
        </w:tc>
      </w:tr>
      <w:tr w:rsidR="00B72385" w:rsidRPr="009309EB" w:rsidTr="00AC1BB9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4"/>
                <w:szCs w:val="24"/>
              </w:rPr>
              <w:t>药物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KYSE410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KYSE150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KYSE450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KYSE140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KYSE30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KYSE510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COLO680n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KYSE180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KYSE70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TE1</w:t>
            </w:r>
          </w:p>
        </w:tc>
      </w:tr>
      <w:tr w:rsidR="00B72385" w:rsidRPr="009309EB" w:rsidTr="00AC1BB9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5FU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2000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78.5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12.75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75.75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5049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5.48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7.18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3.75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500</w:t>
            </w:r>
          </w:p>
        </w:tc>
      </w:tr>
      <w:tr w:rsidR="00B72385" w:rsidRPr="009309EB" w:rsidTr="00AC1BB9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Vb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33.2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653.15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/*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606.85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146.55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34.5</w:t>
            </w:r>
          </w:p>
        </w:tc>
      </w:tr>
      <w:tr w:rsidR="00B72385" w:rsidRPr="009309EB" w:rsidTr="00AC1BB9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27.43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16.13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8.11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5.11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6.53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15.08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8.28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12.58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35.62</w:t>
            </w:r>
          </w:p>
        </w:tc>
      </w:tr>
      <w:tr w:rsidR="00B72385" w:rsidRPr="009309EB" w:rsidTr="00AC1BB9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Pa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1.41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1.17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1.49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3.18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1.39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2.24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1.54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5.26 </w:t>
            </w:r>
          </w:p>
        </w:tc>
      </w:tr>
      <w:tr w:rsidR="00B72385" w:rsidRPr="009309EB" w:rsidTr="00AC1BB9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Dt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3.28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2.26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2.62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1.45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1.13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2.88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2.06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2.33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10.76</w:t>
            </w:r>
          </w:p>
        </w:tc>
      </w:tr>
      <w:tr w:rsidR="00B72385" w:rsidRPr="009309EB" w:rsidTr="00AC1BB9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Nd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11.45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12.21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1.56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1.73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5.43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8.76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5.06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1.33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15.28</w:t>
            </w:r>
          </w:p>
        </w:tc>
      </w:tr>
      <w:tr w:rsidR="00B72385" w:rsidRPr="009309EB" w:rsidTr="00AC1BB9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Mi</w:t>
            </w:r>
            <w:proofErr w:type="spellEnd"/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3.85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3.85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4.92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13.15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2.31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2.15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1.54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kern w:val="0"/>
                <w:sz w:val="24"/>
                <w:szCs w:val="24"/>
              </w:rPr>
              <w:t>2.23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>2.46</w:t>
            </w:r>
          </w:p>
        </w:tc>
      </w:tr>
      <w:tr w:rsidR="00B72385" w:rsidRPr="009309EB" w:rsidTr="00AC1BB9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ACR7**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80.62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75.62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24.78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24.30***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675.66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5068.39***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635.9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163.97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20.47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603.88 </w:t>
            </w:r>
          </w:p>
        </w:tc>
      </w:tr>
      <w:tr w:rsidR="00B72385" w:rsidRPr="009309EB" w:rsidTr="00AC1BB9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11.52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10.80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3.54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3.47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96.52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724.06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90.84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23.42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2.92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86.27 </w:t>
            </w:r>
          </w:p>
        </w:tc>
      </w:tr>
      <w:tr w:rsidR="00B72385" w:rsidRPr="009309EB" w:rsidTr="00AC1BB9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ACR6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80.62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75.62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24.78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11.55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675.66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19.39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635.90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163.97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20.47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103.88 </w:t>
            </w:r>
          </w:p>
        </w:tc>
      </w:tr>
      <w:tr w:rsidR="00B72385" w:rsidRPr="009309EB" w:rsidTr="00AC1BB9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13.44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12.60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4.13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1.93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112.61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3.23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105.98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27.33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3.41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17.31 </w:t>
            </w:r>
          </w:p>
        </w:tc>
      </w:tr>
      <w:tr w:rsidR="00B72385" w:rsidRPr="009309EB" w:rsidTr="00AC1BB9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ACR5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47.42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35.62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14.78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11.55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22.51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19.39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29.05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17.42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19.47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69.38 </w:t>
            </w:r>
          </w:p>
        </w:tc>
      </w:tr>
      <w:tr w:rsidR="00B72385" w:rsidRPr="009309EB" w:rsidTr="00AC1BB9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CI5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9.48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7.12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2.96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2.31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4.50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3.88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5.81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3.48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3.89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13.88 </w:t>
            </w:r>
          </w:p>
        </w:tc>
      </w:tr>
      <w:tr w:rsidR="00B72385" w:rsidRPr="009309EB" w:rsidTr="00AC1BB9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4.11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3.08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1.28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1.95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1.68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2.52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1.51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1.69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6.01 </w:t>
            </w:r>
          </w:p>
        </w:tc>
      </w:tr>
      <w:tr w:rsidR="00B72385" w:rsidRPr="009309EB" w:rsidTr="00AC1BB9">
        <w:trPr>
          <w:trHeight w:val="330"/>
        </w:trPr>
        <w:tc>
          <w:tcPr>
            <w:tcW w:w="10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48A54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>CI5a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3.21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2.41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1.00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1.52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1.96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1.18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szCs w:val="24"/>
              </w:rPr>
              <w:t xml:space="preserve">1.32 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B72385" w:rsidRPr="009309EB" w:rsidRDefault="00B72385" w:rsidP="00AC1BB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</w:pPr>
            <w:r w:rsidRPr="009309EB">
              <w:rPr>
                <w:rFonts w:ascii="Arial" w:eastAsia="宋体" w:hAnsi="Arial" w:cs="Arial"/>
                <w:b/>
                <w:bCs/>
                <w:color w:val="FF0000"/>
                <w:kern w:val="0"/>
                <w:sz w:val="24"/>
                <w:szCs w:val="24"/>
              </w:rPr>
              <w:t xml:space="preserve">4.69 </w:t>
            </w:r>
          </w:p>
        </w:tc>
      </w:tr>
    </w:tbl>
    <w:p w:rsidR="00B72385" w:rsidRDefault="00B72385"/>
    <w:p w:rsidR="00B72385" w:rsidRDefault="00B72385"/>
    <w:sectPr w:rsidR="00B72385" w:rsidSect="00B7238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385"/>
    <w:rsid w:val="00766AE0"/>
    <w:rsid w:val="00B7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BC9E"/>
  <w15:chartTrackingRefBased/>
  <w15:docId w15:val="{CAA5C895-3D30-4E2A-8CF2-FB6AC501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7238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</cp:revision>
  <dcterms:created xsi:type="dcterms:W3CDTF">2016-06-27T05:20:00Z</dcterms:created>
  <dcterms:modified xsi:type="dcterms:W3CDTF">2016-06-27T05:26:00Z</dcterms:modified>
</cp:coreProperties>
</file>