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EE9" w:rsidRPr="00631B0A" w:rsidRDefault="00F31EE9" w:rsidP="008C4B5D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 xml:space="preserve">Professor </w:t>
      </w:r>
      <w:r w:rsidR="00F77E92" w:rsidRPr="00631B0A">
        <w:rPr>
          <w:rFonts w:asciiTheme="majorHAnsi" w:hAnsiTheme="majorHAnsi"/>
          <w:sz w:val="21"/>
          <w:szCs w:val="21"/>
        </w:rPr>
        <w:t>George C. Prendergast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Editor-in Chief</w:t>
      </w:r>
    </w:p>
    <w:p w:rsidR="00F77E92" w:rsidRPr="00631B0A" w:rsidRDefault="00F77E92" w:rsidP="00CC322A">
      <w:pPr>
        <w:tabs>
          <w:tab w:val="left" w:pos="6360"/>
        </w:tabs>
        <w:rPr>
          <w:rFonts w:asciiTheme="majorHAnsi" w:hAnsiTheme="majorHAnsi" w:hint="eastAsia"/>
          <w:i/>
          <w:szCs w:val="21"/>
        </w:rPr>
      </w:pPr>
      <w:r w:rsidRPr="00631B0A">
        <w:rPr>
          <w:rFonts w:asciiTheme="majorHAnsi" w:hAnsiTheme="majorHAnsi"/>
          <w:i/>
          <w:szCs w:val="21"/>
        </w:rPr>
        <w:t>Cancer Research (CR)</w:t>
      </w:r>
    </w:p>
    <w:p w:rsidR="00CC322A" w:rsidRPr="00631B0A" w:rsidRDefault="00CC322A" w:rsidP="00CC322A">
      <w:pPr>
        <w:tabs>
          <w:tab w:val="left" w:pos="6360"/>
        </w:tabs>
        <w:rPr>
          <w:rFonts w:asciiTheme="majorHAnsi" w:hAnsiTheme="majorHAnsi"/>
          <w:szCs w:val="21"/>
        </w:rPr>
      </w:pPr>
      <w:r w:rsidRPr="00631B0A">
        <w:rPr>
          <w:rFonts w:asciiTheme="majorHAnsi" w:hAnsiTheme="majorHAnsi"/>
          <w:szCs w:val="21"/>
        </w:rPr>
        <w:t xml:space="preserve">June </w:t>
      </w:r>
      <w:r w:rsidR="00C408F1" w:rsidRPr="00631B0A">
        <w:rPr>
          <w:rFonts w:asciiTheme="majorHAnsi" w:hAnsiTheme="majorHAnsi" w:hint="eastAsia"/>
          <w:szCs w:val="21"/>
        </w:rPr>
        <w:t>5</w:t>
      </w:r>
      <w:r w:rsidRPr="00631B0A">
        <w:rPr>
          <w:rFonts w:asciiTheme="majorHAnsi" w:hAnsiTheme="majorHAnsi"/>
          <w:szCs w:val="21"/>
        </w:rPr>
        <w:t>, 2014</w:t>
      </w:r>
    </w:p>
    <w:p w:rsidR="00F31EE9" w:rsidRPr="00631B0A" w:rsidRDefault="00F31EE9" w:rsidP="00117754">
      <w:pPr>
        <w:pStyle w:val="a5"/>
        <w:spacing w:before="0" w:beforeAutospacing="0" w:after="0" w:afterAutospacing="0"/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</w:pPr>
      <w:r w:rsidRPr="00631B0A">
        <w:rPr>
          <w:rFonts w:asciiTheme="majorHAnsi" w:hAnsiTheme="majorHAnsi"/>
          <w:sz w:val="21"/>
          <w:szCs w:val="21"/>
        </w:rPr>
        <w:t>Dear Professor</w:t>
      </w:r>
      <w:r w:rsidR="008C4B5D" w:rsidRPr="00631B0A">
        <w:rPr>
          <w:rFonts w:asciiTheme="majorHAnsi" w:hAnsiTheme="majorHAnsi"/>
          <w:sz w:val="21"/>
          <w:szCs w:val="21"/>
        </w:rPr>
        <w:t xml:space="preserve"> </w:t>
      </w:r>
      <w:r w:rsidR="002D5EE9" w:rsidRPr="00631B0A">
        <w:rPr>
          <w:rFonts w:asciiTheme="majorHAnsi" w:hAnsiTheme="majorHAnsi"/>
          <w:sz w:val="21"/>
          <w:szCs w:val="21"/>
        </w:rPr>
        <w:t>Prendergast</w:t>
      </w:r>
      <w:r w:rsidR="00F36B09" w:rsidRPr="00631B0A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>,</w:t>
      </w:r>
    </w:p>
    <w:p w:rsidR="00F36B09" w:rsidRPr="00631B0A" w:rsidRDefault="00F36B09" w:rsidP="00117754">
      <w:pPr>
        <w:pStyle w:val="a5"/>
        <w:spacing w:before="0" w:beforeAutospacing="0" w:after="0" w:afterAutospacing="0"/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</w:pPr>
    </w:p>
    <w:p w:rsidR="00F31EE9" w:rsidRPr="004D0E3A" w:rsidRDefault="00F31EE9" w:rsidP="00631B0A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 xml:space="preserve">Enclosed please find out our recent research </w:t>
      </w:r>
      <w:r w:rsidR="00AD67A1" w:rsidRPr="00631B0A">
        <w:rPr>
          <w:rFonts w:asciiTheme="majorHAnsi" w:hAnsiTheme="majorHAnsi"/>
          <w:sz w:val="21"/>
          <w:szCs w:val="21"/>
        </w:rPr>
        <w:t>paper entitled</w:t>
      </w:r>
      <w:r w:rsidR="00AD67A1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Pr="00631B0A">
        <w:rPr>
          <w:rFonts w:asciiTheme="majorHAnsi" w:hAnsiTheme="majorHAnsi"/>
          <w:sz w:val="21"/>
          <w:szCs w:val="21"/>
        </w:rPr>
        <w:t>“</w:t>
      </w:r>
      <w:r w:rsidR="00117754" w:rsidRPr="00631B0A">
        <w:rPr>
          <w:rFonts w:asciiTheme="majorHAnsi" w:hAnsiTheme="majorHAnsi"/>
          <w:sz w:val="21"/>
          <w:szCs w:val="21"/>
        </w:rPr>
        <w:t>Identification and validation of the methylation biomarkers of Non-small cell lung cancer</w:t>
      </w:r>
      <w:r w:rsidR="00117754" w:rsidRPr="00631B0A">
        <w:rPr>
          <w:rFonts w:asciiTheme="majorHAnsi" w:hAnsiTheme="majorHAnsi" w:hint="eastAsia"/>
          <w:sz w:val="21"/>
          <w:szCs w:val="21"/>
        </w:rPr>
        <w:t xml:space="preserve"> (NSCLC)</w:t>
      </w:r>
      <w:r w:rsidRPr="00631B0A">
        <w:rPr>
          <w:rFonts w:asciiTheme="majorHAnsi" w:hAnsiTheme="majorHAnsi"/>
          <w:sz w:val="21"/>
          <w:szCs w:val="21"/>
        </w:rPr>
        <w:t xml:space="preserve">”. </w:t>
      </w:r>
      <w:r w:rsidR="00475A58" w:rsidRPr="00631B0A">
        <w:rPr>
          <w:rFonts w:asciiTheme="majorHAnsi" w:hAnsiTheme="majorHAnsi"/>
          <w:sz w:val="21"/>
          <w:szCs w:val="21"/>
        </w:rPr>
        <w:t>C</w:t>
      </w:r>
      <w:r w:rsidR="00475A58" w:rsidRPr="00631B0A">
        <w:rPr>
          <w:rFonts w:asciiTheme="majorHAnsi" w:hAnsiTheme="majorHAnsi" w:hint="eastAsia"/>
          <w:sz w:val="21"/>
          <w:szCs w:val="21"/>
        </w:rPr>
        <w:t xml:space="preserve">urrently, </w:t>
      </w:r>
      <w:r w:rsidR="00F1357A" w:rsidRPr="00631B0A">
        <w:rPr>
          <w:rFonts w:asciiTheme="majorHAnsi" w:hAnsiTheme="majorHAnsi"/>
          <w:sz w:val="21"/>
          <w:szCs w:val="21"/>
        </w:rPr>
        <w:t xml:space="preserve">DNA methylation has been considered one of most promising biomarkers for early detection for NSCLC. </w:t>
      </w:r>
      <w:r w:rsidR="00E711D9" w:rsidRPr="00631B0A">
        <w:rPr>
          <w:rFonts w:asciiTheme="majorHAnsi" w:hAnsiTheme="majorHAnsi"/>
          <w:sz w:val="21"/>
          <w:szCs w:val="21"/>
        </w:rPr>
        <w:t>A</w:t>
      </w:r>
      <w:r w:rsidR="00E711D9" w:rsidRPr="00631B0A">
        <w:rPr>
          <w:rFonts w:asciiTheme="majorHAnsi" w:hAnsiTheme="majorHAnsi" w:hint="eastAsia"/>
          <w:sz w:val="21"/>
          <w:szCs w:val="21"/>
        </w:rPr>
        <w:t xml:space="preserve"> panel of </w:t>
      </w:r>
      <w:r w:rsidR="00E711D9" w:rsidRPr="00631B0A">
        <w:rPr>
          <w:rFonts w:asciiTheme="majorHAnsi" w:hAnsiTheme="majorHAnsi"/>
          <w:sz w:val="21"/>
          <w:szCs w:val="21"/>
        </w:rPr>
        <w:t>appropriate</w:t>
      </w:r>
      <w:r w:rsidR="00E711D9" w:rsidRPr="00631B0A">
        <w:rPr>
          <w:rFonts w:asciiTheme="majorHAnsi" w:hAnsiTheme="majorHAnsi" w:hint="eastAsia"/>
          <w:sz w:val="21"/>
          <w:szCs w:val="21"/>
        </w:rPr>
        <w:t xml:space="preserve"> methylation </w:t>
      </w:r>
      <w:r w:rsidR="00E711D9" w:rsidRPr="00631B0A">
        <w:rPr>
          <w:rFonts w:asciiTheme="majorHAnsi" w:hAnsiTheme="majorHAnsi"/>
          <w:sz w:val="21"/>
          <w:szCs w:val="21"/>
        </w:rPr>
        <w:t>signature</w:t>
      </w:r>
      <w:r w:rsidR="00E711D9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6C2797" w:rsidRPr="00631B0A">
        <w:rPr>
          <w:rFonts w:asciiTheme="majorHAnsi" w:hAnsiTheme="majorHAnsi" w:hint="eastAsia"/>
          <w:sz w:val="21"/>
          <w:szCs w:val="21"/>
        </w:rPr>
        <w:t xml:space="preserve">would </w:t>
      </w:r>
      <w:r w:rsidR="00541D55" w:rsidRPr="00631B0A">
        <w:rPr>
          <w:rFonts w:asciiTheme="majorHAnsi" w:hAnsiTheme="majorHAnsi"/>
          <w:sz w:val="21"/>
          <w:szCs w:val="21"/>
        </w:rPr>
        <w:t>significantly increase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 the </w:t>
      </w:r>
      <w:r w:rsidR="00475A58" w:rsidRPr="00631B0A">
        <w:rPr>
          <w:rFonts w:asciiTheme="majorHAnsi" w:hAnsiTheme="majorHAnsi"/>
          <w:sz w:val="21"/>
          <w:szCs w:val="21"/>
        </w:rPr>
        <w:t xml:space="preserve">survival time of </w:t>
      </w:r>
      <w:r w:rsidR="00B67950" w:rsidRPr="00631B0A">
        <w:rPr>
          <w:rFonts w:asciiTheme="majorHAnsi" w:hAnsiTheme="majorHAnsi" w:hint="eastAsia"/>
          <w:sz w:val="21"/>
          <w:szCs w:val="21"/>
        </w:rPr>
        <w:t>NSCLC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 when </w:t>
      </w:r>
      <w:r w:rsidR="00475A58" w:rsidRPr="00631B0A">
        <w:rPr>
          <w:rFonts w:asciiTheme="majorHAnsi" w:hAnsiTheme="majorHAnsi"/>
          <w:sz w:val="21"/>
          <w:szCs w:val="21"/>
        </w:rPr>
        <w:t>NSCLC could be diagnosis in the early stage.</w:t>
      </w:r>
      <w:r w:rsidR="00B67950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However, the present methylation diagnosis </w:t>
      </w:r>
      <w:r w:rsidR="00FC2E5D" w:rsidRPr="00631B0A">
        <w:rPr>
          <w:rFonts w:asciiTheme="majorHAnsi" w:hAnsiTheme="majorHAnsi"/>
          <w:sz w:val="21"/>
          <w:szCs w:val="21"/>
        </w:rPr>
        <w:t>panel was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 not power enough for </w:t>
      </w:r>
      <w:r w:rsidR="00541D55" w:rsidRPr="00631B0A">
        <w:rPr>
          <w:rFonts w:asciiTheme="majorHAnsi" w:hAnsiTheme="majorHAnsi"/>
          <w:sz w:val="21"/>
          <w:szCs w:val="21"/>
        </w:rPr>
        <w:t>clinical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541D55" w:rsidRPr="00631B0A">
        <w:rPr>
          <w:rFonts w:asciiTheme="majorHAnsi" w:hAnsiTheme="majorHAnsi"/>
          <w:sz w:val="21"/>
          <w:szCs w:val="21"/>
        </w:rPr>
        <w:t>implement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, which is </w:t>
      </w:r>
      <w:r w:rsidR="00541D55" w:rsidRPr="00631B0A">
        <w:rPr>
          <w:rFonts w:asciiTheme="majorHAnsi" w:hAnsiTheme="majorHAnsi"/>
          <w:sz w:val="21"/>
          <w:szCs w:val="21"/>
        </w:rPr>
        <w:t>because</w:t>
      </w:r>
      <w:r w:rsidR="00541D55" w:rsidRPr="00631B0A">
        <w:rPr>
          <w:rFonts w:asciiTheme="majorHAnsi" w:hAnsiTheme="majorHAnsi" w:hint="eastAsia"/>
          <w:sz w:val="21"/>
          <w:szCs w:val="21"/>
        </w:rPr>
        <w:t xml:space="preserve"> the biomarker combination is not </w:t>
      </w:r>
      <w:r w:rsidR="00541D55" w:rsidRPr="00631B0A">
        <w:rPr>
          <w:rFonts w:asciiTheme="majorHAnsi" w:hAnsiTheme="majorHAnsi"/>
          <w:sz w:val="21"/>
          <w:szCs w:val="21"/>
        </w:rPr>
        <w:t>optimize</w:t>
      </w:r>
      <w:r w:rsidR="00541D55" w:rsidRPr="00631B0A">
        <w:rPr>
          <w:rFonts w:asciiTheme="majorHAnsi" w:hAnsiTheme="majorHAnsi" w:hint="eastAsia"/>
          <w:sz w:val="21"/>
          <w:szCs w:val="21"/>
        </w:rPr>
        <w:t>d with ef</w:t>
      </w:r>
      <w:r w:rsidR="00FC2E5D" w:rsidRPr="00631B0A">
        <w:rPr>
          <w:rFonts w:asciiTheme="majorHAnsi" w:hAnsiTheme="majorHAnsi" w:hint="eastAsia"/>
          <w:sz w:val="21"/>
          <w:szCs w:val="21"/>
        </w:rPr>
        <w:t>fective statistic</w:t>
      </w:r>
      <w:r w:rsidR="0040184D" w:rsidRPr="00631B0A">
        <w:rPr>
          <w:rFonts w:asciiTheme="majorHAnsi" w:hAnsiTheme="majorHAnsi" w:hint="eastAsia"/>
          <w:sz w:val="21"/>
          <w:szCs w:val="21"/>
        </w:rPr>
        <w:t>/discovery</w:t>
      </w:r>
      <w:r w:rsidR="00FC2E5D" w:rsidRPr="00631B0A">
        <w:rPr>
          <w:rFonts w:asciiTheme="majorHAnsi" w:hAnsiTheme="majorHAnsi" w:hint="eastAsia"/>
          <w:sz w:val="21"/>
          <w:szCs w:val="21"/>
        </w:rPr>
        <w:t xml:space="preserve"> pipeline. </w:t>
      </w:r>
      <w:r w:rsidR="0019529C" w:rsidRPr="00631B0A">
        <w:rPr>
          <w:rFonts w:asciiTheme="majorHAnsi" w:hAnsiTheme="majorHAnsi" w:hint="eastAsia"/>
          <w:sz w:val="21"/>
          <w:szCs w:val="21"/>
        </w:rPr>
        <w:t xml:space="preserve">In present study, we </w:t>
      </w:r>
      <w:r w:rsidR="00E6187D" w:rsidRPr="00631B0A">
        <w:rPr>
          <w:rFonts w:asciiTheme="majorHAnsi" w:hAnsiTheme="majorHAnsi" w:hint="eastAsia"/>
          <w:sz w:val="21"/>
          <w:szCs w:val="21"/>
        </w:rPr>
        <w:t xml:space="preserve">integrated 3 public DNA methylation microarray dataset </w:t>
      </w:r>
      <w:r w:rsidR="00D670C2" w:rsidRPr="00631B0A">
        <w:rPr>
          <w:rFonts w:asciiTheme="majorHAnsi" w:hAnsiTheme="majorHAnsi" w:hint="eastAsia"/>
          <w:sz w:val="21"/>
          <w:szCs w:val="21"/>
        </w:rPr>
        <w:t xml:space="preserve">(458 samples) </w:t>
      </w:r>
      <w:r w:rsidR="00E6187D" w:rsidRPr="00631B0A">
        <w:rPr>
          <w:rFonts w:asciiTheme="majorHAnsi" w:hAnsiTheme="majorHAnsi" w:hint="eastAsia"/>
          <w:sz w:val="21"/>
          <w:szCs w:val="21"/>
        </w:rPr>
        <w:t xml:space="preserve">and identified </w:t>
      </w:r>
      <w:r w:rsidR="00ED37C7" w:rsidRPr="00631B0A">
        <w:rPr>
          <w:rFonts w:asciiTheme="majorHAnsi" w:hAnsiTheme="majorHAnsi" w:hint="eastAsia"/>
          <w:sz w:val="21"/>
          <w:szCs w:val="21"/>
        </w:rPr>
        <w:t xml:space="preserve">an optimized panel including </w:t>
      </w:r>
      <w:r w:rsidR="00E6187D" w:rsidRPr="00631B0A">
        <w:rPr>
          <w:rFonts w:asciiTheme="majorHAnsi" w:hAnsiTheme="majorHAnsi" w:hint="eastAsia"/>
          <w:sz w:val="21"/>
          <w:szCs w:val="21"/>
        </w:rPr>
        <w:t>5 biomarker</w:t>
      </w:r>
      <w:r w:rsidR="00ED37C7" w:rsidRPr="00631B0A">
        <w:rPr>
          <w:rFonts w:asciiTheme="majorHAnsi" w:hAnsiTheme="majorHAnsi" w:hint="eastAsia"/>
          <w:sz w:val="21"/>
          <w:szCs w:val="21"/>
        </w:rPr>
        <w:t>s (</w:t>
      </w:r>
      <w:r w:rsidR="00ED37C7" w:rsidRPr="00631B0A">
        <w:rPr>
          <w:rFonts w:asciiTheme="majorHAnsi" w:hAnsiTheme="majorHAnsi"/>
          <w:sz w:val="21"/>
          <w:szCs w:val="21"/>
        </w:rPr>
        <w:t>AGTR1, GALR1, SLC5A8, ZMYND10 and NTSR1</w:t>
      </w:r>
      <w:r w:rsidR="00ED37C7" w:rsidRPr="00631B0A">
        <w:rPr>
          <w:rFonts w:asciiTheme="majorHAnsi" w:hAnsiTheme="majorHAnsi" w:hint="eastAsia"/>
          <w:sz w:val="21"/>
          <w:szCs w:val="21"/>
        </w:rPr>
        <w:t>)</w:t>
      </w:r>
      <w:r w:rsidR="00E6187D" w:rsidRPr="00631B0A">
        <w:rPr>
          <w:rFonts w:asciiTheme="majorHAnsi" w:hAnsiTheme="majorHAnsi" w:hint="eastAsia"/>
          <w:sz w:val="21"/>
          <w:szCs w:val="21"/>
        </w:rPr>
        <w:t xml:space="preserve"> for</w:t>
      </w:r>
      <w:r w:rsidR="00ED37C7" w:rsidRPr="00631B0A">
        <w:rPr>
          <w:rFonts w:asciiTheme="majorHAnsi" w:hAnsiTheme="majorHAnsi" w:hint="eastAsia"/>
          <w:sz w:val="21"/>
          <w:szCs w:val="21"/>
        </w:rPr>
        <w:t xml:space="preserve"> the diagnosis of NSCLC. </w:t>
      </w:r>
      <w:r w:rsidR="00ED37C7" w:rsidRPr="00631B0A">
        <w:rPr>
          <w:rFonts w:asciiTheme="majorHAnsi" w:hAnsiTheme="majorHAnsi"/>
          <w:sz w:val="21"/>
          <w:szCs w:val="21"/>
        </w:rPr>
        <w:t>T</w:t>
      </w:r>
      <w:r w:rsidR="00ED37C7" w:rsidRPr="00631B0A">
        <w:rPr>
          <w:rFonts w:asciiTheme="majorHAnsi" w:hAnsiTheme="majorHAnsi" w:hint="eastAsia"/>
          <w:sz w:val="21"/>
          <w:szCs w:val="21"/>
        </w:rPr>
        <w:t xml:space="preserve">he diagnosis performance was validated in </w:t>
      </w:r>
      <w:r w:rsidR="00D670C2" w:rsidRPr="00631B0A">
        <w:rPr>
          <w:rFonts w:asciiTheme="majorHAnsi" w:hAnsiTheme="majorHAnsi" w:hint="eastAsia"/>
          <w:sz w:val="21"/>
          <w:szCs w:val="21"/>
        </w:rPr>
        <w:t>150 pa</w:t>
      </w:r>
      <w:r w:rsidR="005452BF" w:rsidRPr="00631B0A">
        <w:rPr>
          <w:rFonts w:asciiTheme="majorHAnsi" w:hAnsiTheme="majorHAnsi" w:hint="eastAsia"/>
          <w:sz w:val="21"/>
          <w:szCs w:val="21"/>
        </w:rPr>
        <w:t xml:space="preserve">ired NSCLC and normal tissues. </w:t>
      </w:r>
      <w:r w:rsidR="009E16F3" w:rsidRPr="00631B0A">
        <w:rPr>
          <w:rFonts w:asciiTheme="majorHAnsi" w:hAnsiTheme="majorHAnsi"/>
          <w:sz w:val="21"/>
          <w:szCs w:val="21"/>
        </w:rPr>
        <w:t>E</w:t>
      </w:r>
      <w:r w:rsidR="009E16F3" w:rsidRPr="00631B0A">
        <w:rPr>
          <w:rFonts w:asciiTheme="majorHAnsi" w:hAnsiTheme="majorHAnsi" w:hint="eastAsia"/>
          <w:sz w:val="21"/>
          <w:szCs w:val="21"/>
        </w:rPr>
        <w:t xml:space="preserve">ventually, we </w:t>
      </w:r>
      <w:r w:rsidR="009E16F3" w:rsidRPr="00631B0A">
        <w:rPr>
          <w:rFonts w:asciiTheme="majorHAnsi" w:hAnsiTheme="majorHAnsi"/>
          <w:sz w:val="21"/>
          <w:szCs w:val="21"/>
        </w:rPr>
        <w:t>demonstrate</w:t>
      </w:r>
      <w:r w:rsidR="009E16F3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4D0E3A">
        <w:rPr>
          <w:rFonts w:asciiTheme="majorHAnsi" w:hAnsiTheme="majorHAnsi" w:hint="eastAsia"/>
          <w:sz w:val="21"/>
          <w:szCs w:val="21"/>
        </w:rPr>
        <w:t xml:space="preserve">these 5 biomarkers </w:t>
      </w:r>
      <w:bookmarkStart w:id="0" w:name="_GoBack"/>
      <w:bookmarkEnd w:id="0"/>
      <w:r w:rsidR="009E16F3" w:rsidRPr="00631B0A">
        <w:rPr>
          <w:rFonts w:asciiTheme="majorHAnsi" w:hAnsiTheme="majorHAnsi" w:hint="eastAsia"/>
          <w:sz w:val="21"/>
          <w:szCs w:val="21"/>
        </w:rPr>
        <w:t>would</w:t>
      </w:r>
      <w:r w:rsidR="009E16F3" w:rsidRPr="00631B0A">
        <w:rPr>
          <w:rFonts w:asciiTheme="majorHAnsi" w:hAnsiTheme="majorHAnsi"/>
          <w:sz w:val="21"/>
          <w:szCs w:val="21"/>
        </w:rPr>
        <w:t xml:space="preserve"> be an effective methylation-base</w:t>
      </w:r>
      <w:r w:rsidR="009E16F3" w:rsidRPr="00631B0A">
        <w:rPr>
          <w:rFonts w:asciiTheme="majorHAnsi" w:hAnsiTheme="majorHAnsi"/>
          <w:sz w:val="21"/>
          <w:szCs w:val="21"/>
        </w:rPr>
        <w:t>d assay for the NSCLC diagnosis</w:t>
      </w:r>
      <w:r w:rsidR="009E16F3" w:rsidRPr="00631B0A">
        <w:rPr>
          <w:rFonts w:asciiTheme="majorHAnsi" w:hAnsiTheme="majorHAnsi" w:hint="eastAsia"/>
          <w:sz w:val="21"/>
          <w:szCs w:val="21"/>
        </w:rPr>
        <w:t xml:space="preserve">, in which the </w:t>
      </w:r>
      <w:r w:rsidR="000E69E3" w:rsidRPr="00631B0A">
        <w:rPr>
          <w:rFonts w:asciiTheme="majorHAnsi" w:hAnsiTheme="majorHAnsi"/>
          <w:sz w:val="21"/>
          <w:szCs w:val="21"/>
        </w:rPr>
        <w:t>accurac</w:t>
      </w:r>
      <w:r w:rsidR="000E69E3" w:rsidRPr="00631B0A">
        <w:rPr>
          <w:rFonts w:asciiTheme="majorHAnsi" w:hAnsiTheme="majorHAnsi" w:hint="eastAsia"/>
          <w:sz w:val="21"/>
          <w:szCs w:val="21"/>
        </w:rPr>
        <w:t xml:space="preserve">ies </w:t>
      </w:r>
      <w:r w:rsidR="00F40D84" w:rsidRPr="00631B0A">
        <w:rPr>
          <w:rFonts w:asciiTheme="majorHAnsi" w:hAnsiTheme="majorHAnsi" w:hint="eastAsia"/>
          <w:sz w:val="21"/>
          <w:szCs w:val="21"/>
        </w:rPr>
        <w:t>were</w:t>
      </w:r>
      <w:r w:rsidR="009E16F3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7A2560" w:rsidRPr="00631B0A">
        <w:rPr>
          <w:rFonts w:asciiTheme="majorHAnsi" w:hAnsiTheme="majorHAnsi"/>
          <w:sz w:val="21"/>
          <w:szCs w:val="21"/>
        </w:rPr>
        <w:t>98.98%</w:t>
      </w:r>
      <w:r w:rsidR="00F176E3" w:rsidRPr="00631B0A">
        <w:rPr>
          <w:rFonts w:asciiTheme="majorHAnsi" w:hAnsiTheme="majorHAnsi" w:hint="eastAsia"/>
          <w:sz w:val="21"/>
          <w:szCs w:val="21"/>
        </w:rPr>
        <w:t xml:space="preserve"> and 90.93</w:t>
      </w:r>
      <w:r w:rsidR="007A2560" w:rsidRPr="00631B0A">
        <w:rPr>
          <w:rFonts w:asciiTheme="majorHAnsi" w:hAnsiTheme="majorHAnsi" w:hint="eastAsia"/>
          <w:sz w:val="21"/>
          <w:szCs w:val="21"/>
        </w:rPr>
        <w:t>% in the train and validation stage, respectively</w:t>
      </w:r>
      <w:r w:rsidR="00E70976" w:rsidRPr="00631B0A">
        <w:rPr>
          <w:rFonts w:asciiTheme="majorHAnsi" w:hAnsiTheme="majorHAnsi" w:hint="eastAsia"/>
          <w:sz w:val="21"/>
          <w:szCs w:val="21"/>
        </w:rPr>
        <w:t xml:space="preserve">, with 5-fold cross-validation. </w:t>
      </w:r>
      <w:r w:rsidR="005452BF" w:rsidRPr="00631B0A">
        <w:rPr>
          <w:rFonts w:asciiTheme="majorHAnsi" w:hAnsiTheme="majorHAnsi"/>
          <w:sz w:val="21"/>
          <w:szCs w:val="21"/>
        </w:rPr>
        <w:t>O</w:t>
      </w:r>
      <w:r w:rsidR="005452BF" w:rsidRPr="00631B0A">
        <w:rPr>
          <w:rFonts w:asciiTheme="majorHAnsi" w:hAnsiTheme="majorHAnsi" w:hint="eastAsia"/>
          <w:sz w:val="21"/>
          <w:szCs w:val="21"/>
        </w:rPr>
        <w:t xml:space="preserve">ur present study </w:t>
      </w:r>
      <w:r w:rsidR="00B57B16" w:rsidRPr="00631B0A">
        <w:rPr>
          <w:rFonts w:asciiTheme="majorHAnsi" w:hAnsiTheme="majorHAnsi"/>
          <w:sz w:val="21"/>
          <w:szCs w:val="21"/>
        </w:rPr>
        <w:t>demonstrate</w:t>
      </w:r>
      <w:r w:rsidR="00B57B16" w:rsidRPr="00631B0A">
        <w:rPr>
          <w:rFonts w:asciiTheme="majorHAnsi" w:hAnsiTheme="majorHAnsi" w:hint="eastAsia"/>
          <w:sz w:val="21"/>
          <w:szCs w:val="21"/>
        </w:rPr>
        <w:t xml:space="preserve"> that </w:t>
      </w:r>
      <w:r w:rsidR="00B26DCE" w:rsidRPr="00631B0A">
        <w:rPr>
          <w:rFonts w:asciiTheme="majorHAnsi" w:hAnsiTheme="majorHAnsi" w:hint="eastAsia"/>
          <w:sz w:val="21"/>
          <w:szCs w:val="21"/>
        </w:rPr>
        <w:t>i</w:t>
      </w:r>
      <w:r w:rsidR="00B26DCE" w:rsidRPr="00631B0A">
        <w:rPr>
          <w:rFonts w:asciiTheme="majorHAnsi" w:hAnsiTheme="majorHAnsi"/>
          <w:sz w:val="21"/>
          <w:szCs w:val="21"/>
        </w:rPr>
        <w:t xml:space="preserve">ntegrated analysis of multiple-platform high throughput DNA methylation </w:t>
      </w:r>
      <w:r w:rsidR="009B493F" w:rsidRPr="00631B0A">
        <w:rPr>
          <w:rFonts w:asciiTheme="majorHAnsi" w:hAnsiTheme="majorHAnsi"/>
          <w:sz w:val="21"/>
          <w:szCs w:val="21"/>
        </w:rPr>
        <w:t>microarray</w:t>
      </w:r>
      <w:r w:rsidR="009B493F" w:rsidRPr="00631B0A">
        <w:rPr>
          <w:rFonts w:asciiTheme="majorHAnsi" w:hAnsiTheme="majorHAnsi" w:hint="eastAsia"/>
          <w:sz w:val="21"/>
          <w:szCs w:val="21"/>
        </w:rPr>
        <w:t xml:space="preserve"> </w:t>
      </w:r>
      <w:r w:rsidR="00B26DCE" w:rsidRPr="00631B0A">
        <w:rPr>
          <w:rFonts w:asciiTheme="majorHAnsi" w:hAnsiTheme="majorHAnsi"/>
          <w:sz w:val="21"/>
          <w:szCs w:val="21"/>
        </w:rPr>
        <w:t xml:space="preserve">datasets followed by batch effect elimination </w:t>
      </w:r>
      <w:r w:rsidR="009B493F" w:rsidRPr="00631B0A">
        <w:rPr>
          <w:rFonts w:asciiTheme="majorHAnsi" w:hAnsiTheme="majorHAnsi" w:hint="eastAsia"/>
          <w:sz w:val="21"/>
          <w:szCs w:val="21"/>
        </w:rPr>
        <w:t>could</w:t>
      </w:r>
      <w:r w:rsidR="00B26DCE" w:rsidRPr="00631B0A">
        <w:rPr>
          <w:rFonts w:asciiTheme="majorHAnsi" w:hAnsiTheme="majorHAnsi"/>
          <w:sz w:val="21"/>
          <w:szCs w:val="21"/>
        </w:rPr>
        <w:t xml:space="preserve"> be taken as a good approach to discover diagnostic biomarker panels for NSCLC.</w:t>
      </w:r>
      <w:r w:rsidR="00B57B16" w:rsidRPr="00631B0A">
        <w:rPr>
          <w:rFonts w:asciiTheme="majorHAnsi" w:hAnsiTheme="majorHAnsi" w:hint="eastAsia"/>
          <w:sz w:val="21"/>
          <w:szCs w:val="21"/>
        </w:rPr>
        <w:t xml:space="preserve"> We proposed </w:t>
      </w:r>
      <w:r w:rsidR="00B57B16" w:rsidRPr="00631B0A">
        <w:rPr>
          <w:rFonts w:asciiTheme="majorHAnsi" w:hAnsiTheme="majorHAnsi"/>
          <w:sz w:val="21"/>
          <w:szCs w:val="21"/>
        </w:rPr>
        <w:t xml:space="preserve">a novel DNA methylation </w:t>
      </w:r>
      <w:r w:rsidR="00B76447" w:rsidRPr="00631B0A">
        <w:rPr>
          <w:rFonts w:asciiTheme="majorHAnsi" w:hAnsiTheme="majorHAnsi" w:hint="eastAsia"/>
          <w:sz w:val="21"/>
          <w:szCs w:val="21"/>
        </w:rPr>
        <w:t>signature</w:t>
      </w:r>
      <w:r w:rsidR="00B26DCE" w:rsidRPr="00631B0A">
        <w:rPr>
          <w:rFonts w:asciiTheme="majorHAnsi" w:hAnsiTheme="majorHAnsi"/>
          <w:sz w:val="21"/>
          <w:szCs w:val="21"/>
        </w:rPr>
        <w:t xml:space="preserve"> of AGTR1, GALR1, SLC5A8, ZMYND10 and NTSR1, </w:t>
      </w:r>
      <w:r w:rsidR="00B57B16" w:rsidRPr="00631B0A">
        <w:rPr>
          <w:rFonts w:asciiTheme="majorHAnsi" w:hAnsiTheme="majorHAnsi" w:hint="eastAsia"/>
          <w:sz w:val="21"/>
          <w:szCs w:val="21"/>
        </w:rPr>
        <w:t>which would</w:t>
      </w:r>
      <w:r w:rsidR="00B26DCE" w:rsidRPr="00631B0A">
        <w:rPr>
          <w:rFonts w:asciiTheme="majorHAnsi" w:hAnsiTheme="majorHAnsi"/>
          <w:sz w:val="21"/>
          <w:szCs w:val="21"/>
        </w:rPr>
        <w:t xml:space="preserve"> be an effective methylation-based assay for the NSCLC diagnosis. </w:t>
      </w:r>
      <w:r w:rsidR="0048476B" w:rsidRPr="00631B0A">
        <w:rPr>
          <w:rFonts w:asciiTheme="majorHAnsi" w:hAnsiTheme="majorHAnsi"/>
          <w:sz w:val="21"/>
          <w:szCs w:val="21"/>
        </w:rPr>
        <w:t xml:space="preserve">I would greatly appreciate could you consider its suitability for publication in </w:t>
      </w:r>
      <w:r w:rsidR="00804B63" w:rsidRPr="00631B0A">
        <w:rPr>
          <w:rFonts w:asciiTheme="majorHAnsi" w:hAnsiTheme="majorHAnsi"/>
          <w:sz w:val="21"/>
          <w:szCs w:val="21"/>
        </w:rPr>
        <w:t>Cancer Research (CR)</w:t>
      </w:r>
      <w:r w:rsidR="00804B63" w:rsidRPr="00631B0A">
        <w:rPr>
          <w:rFonts w:asciiTheme="majorHAnsi" w:hAnsiTheme="majorHAnsi" w:hint="eastAsia"/>
          <w:sz w:val="21"/>
          <w:szCs w:val="21"/>
        </w:rPr>
        <w:t>.</w:t>
      </w:r>
    </w:p>
    <w:p w:rsidR="00AC5DF9" w:rsidRPr="00631B0A" w:rsidRDefault="00AC5DF9" w:rsidP="00631B0A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</w:p>
    <w:p w:rsidR="0048476B" w:rsidRPr="00631B0A" w:rsidRDefault="0048476B" w:rsidP="00631B0A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All authors have agreed the current version of the manuscript. The manuscript has not been submitted to elsewhere for considering publication.</w:t>
      </w:r>
    </w:p>
    <w:p w:rsidR="0048476B" w:rsidRPr="00631B0A" w:rsidRDefault="0048476B" w:rsidP="00631B0A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</w:p>
    <w:p w:rsidR="0048476B" w:rsidRPr="00631B0A" w:rsidRDefault="0048476B" w:rsidP="00631B0A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Thanks for your editorial help in advance.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Sincerely,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</w:p>
    <w:p w:rsidR="00F31EE9" w:rsidRPr="00631B0A" w:rsidRDefault="00E72638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Jiuc</w:t>
      </w:r>
      <w:r w:rsidR="00F31EE9" w:rsidRPr="00631B0A">
        <w:rPr>
          <w:rFonts w:asciiTheme="majorHAnsi" w:hAnsiTheme="majorHAnsi"/>
          <w:sz w:val="21"/>
          <w:szCs w:val="21"/>
        </w:rPr>
        <w:t xml:space="preserve">un Wang, Ph.D. 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Professor,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School of Life Sciences</w:t>
      </w:r>
      <w:r w:rsidRPr="00631B0A">
        <w:rPr>
          <w:rFonts w:asciiTheme="majorHAnsi" w:hAnsiTheme="majorHAnsi"/>
          <w:sz w:val="21"/>
          <w:szCs w:val="21"/>
        </w:rPr>
        <w:tab/>
      </w:r>
      <w:r w:rsidRPr="00631B0A">
        <w:rPr>
          <w:rFonts w:asciiTheme="majorHAnsi" w:hAnsiTheme="majorHAnsi"/>
          <w:sz w:val="21"/>
          <w:szCs w:val="21"/>
        </w:rPr>
        <w:tab/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 xml:space="preserve">Fudan University, </w:t>
      </w:r>
      <w:r w:rsidRPr="00631B0A">
        <w:rPr>
          <w:rFonts w:asciiTheme="majorHAnsi" w:hAnsiTheme="majorHAnsi"/>
          <w:sz w:val="21"/>
          <w:szCs w:val="21"/>
        </w:rPr>
        <w:tab/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220 Handan Road, Shanghai 200433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People’s Republic of China.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 xml:space="preserve">Tel: (+) 86-21-55665499 </w:t>
      </w:r>
    </w:p>
    <w:p w:rsidR="00F31EE9" w:rsidRPr="00631B0A" w:rsidRDefault="00F31EE9" w:rsidP="00F31EE9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Fax: (+) 86-21-55664885</w:t>
      </w:r>
    </w:p>
    <w:p w:rsidR="0010268F" w:rsidRPr="00631B0A" w:rsidRDefault="00F31EE9" w:rsidP="00022F1D">
      <w:pPr>
        <w:pStyle w:val="a6"/>
        <w:spacing w:line="240" w:lineRule="auto"/>
        <w:rPr>
          <w:rFonts w:asciiTheme="majorHAnsi" w:hAnsiTheme="majorHAnsi"/>
          <w:sz w:val="21"/>
          <w:szCs w:val="21"/>
        </w:rPr>
      </w:pPr>
      <w:r w:rsidRPr="00631B0A">
        <w:rPr>
          <w:rFonts w:asciiTheme="majorHAnsi" w:hAnsiTheme="majorHAnsi"/>
          <w:sz w:val="21"/>
          <w:szCs w:val="21"/>
        </w:rPr>
        <w:t>E-mail: jcwang@fudan.edu.cn</w:t>
      </w:r>
    </w:p>
    <w:sectPr w:rsidR="0010268F" w:rsidRPr="00631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E8E" w:rsidRDefault="00173E8E" w:rsidP="00E9677D">
      <w:r>
        <w:separator/>
      </w:r>
    </w:p>
  </w:endnote>
  <w:endnote w:type="continuationSeparator" w:id="0">
    <w:p w:rsidR="00173E8E" w:rsidRDefault="00173E8E" w:rsidP="00E9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E8E" w:rsidRDefault="00173E8E" w:rsidP="00E9677D">
      <w:r>
        <w:separator/>
      </w:r>
    </w:p>
  </w:footnote>
  <w:footnote w:type="continuationSeparator" w:id="0">
    <w:p w:rsidR="00173E8E" w:rsidRDefault="00173E8E" w:rsidP="00E96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0C"/>
    <w:rsid w:val="00022F1D"/>
    <w:rsid w:val="000541BB"/>
    <w:rsid w:val="000E69E3"/>
    <w:rsid w:val="0010268F"/>
    <w:rsid w:val="00117754"/>
    <w:rsid w:val="00173E8E"/>
    <w:rsid w:val="0019529C"/>
    <w:rsid w:val="00266B7F"/>
    <w:rsid w:val="00272FA6"/>
    <w:rsid w:val="002C71F4"/>
    <w:rsid w:val="002C7BA6"/>
    <w:rsid w:val="002D5EE9"/>
    <w:rsid w:val="00337EA6"/>
    <w:rsid w:val="003436A1"/>
    <w:rsid w:val="0039049A"/>
    <w:rsid w:val="0040184D"/>
    <w:rsid w:val="004212FC"/>
    <w:rsid w:val="00475A58"/>
    <w:rsid w:val="0048476B"/>
    <w:rsid w:val="004D0E3A"/>
    <w:rsid w:val="004E72F9"/>
    <w:rsid w:val="00541D55"/>
    <w:rsid w:val="005452BF"/>
    <w:rsid w:val="00631B0A"/>
    <w:rsid w:val="006662A7"/>
    <w:rsid w:val="00692C81"/>
    <w:rsid w:val="006B77D4"/>
    <w:rsid w:val="006C2797"/>
    <w:rsid w:val="007A2560"/>
    <w:rsid w:val="00804B63"/>
    <w:rsid w:val="00806C18"/>
    <w:rsid w:val="00885066"/>
    <w:rsid w:val="008C3C07"/>
    <w:rsid w:val="008C4B5D"/>
    <w:rsid w:val="009B493F"/>
    <w:rsid w:val="009E16F3"/>
    <w:rsid w:val="00AC12A0"/>
    <w:rsid w:val="00AC5DF9"/>
    <w:rsid w:val="00AD67A1"/>
    <w:rsid w:val="00AF317D"/>
    <w:rsid w:val="00B1390C"/>
    <w:rsid w:val="00B26DCE"/>
    <w:rsid w:val="00B57B16"/>
    <w:rsid w:val="00B67950"/>
    <w:rsid w:val="00B76447"/>
    <w:rsid w:val="00BD55DC"/>
    <w:rsid w:val="00BE2B27"/>
    <w:rsid w:val="00C408F1"/>
    <w:rsid w:val="00C43B51"/>
    <w:rsid w:val="00C7333F"/>
    <w:rsid w:val="00CA4FBF"/>
    <w:rsid w:val="00CC322A"/>
    <w:rsid w:val="00D26F7E"/>
    <w:rsid w:val="00D638E8"/>
    <w:rsid w:val="00D670C2"/>
    <w:rsid w:val="00E6187D"/>
    <w:rsid w:val="00E67B57"/>
    <w:rsid w:val="00E70976"/>
    <w:rsid w:val="00E711D9"/>
    <w:rsid w:val="00E72638"/>
    <w:rsid w:val="00E9677D"/>
    <w:rsid w:val="00ED37C7"/>
    <w:rsid w:val="00EE7D02"/>
    <w:rsid w:val="00F11C42"/>
    <w:rsid w:val="00F1357A"/>
    <w:rsid w:val="00F176E3"/>
    <w:rsid w:val="00F31EE9"/>
    <w:rsid w:val="00F36B09"/>
    <w:rsid w:val="00F40D84"/>
    <w:rsid w:val="00F77E92"/>
    <w:rsid w:val="00FB56FB"/>
    <w:rsid w:val="00FC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77D"/>
    <w:rPr>
      <w:sz w:val="18"/>
      <w:szCs w:val="18"/>
    </w:rPr>
  </w:style>
  <w:style w:type="paragraph" w:styleId="a5">
    <w:name w:val="Normal (Web)"/>
    <w:basedOn w:val="a"/>
    <w:uiPriority w:val="99"/>
    <w:unhideWhenUsed/>
    <w:rsid w:val="00E96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ody Text"/>
    <w:basedOn w:val="a"/>
    <w:link w:val="Char1"/>
    <w:rsid w:val="00F31EE9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正文文本 Char"/>
    <w:basedOn w:val="a0"/>
    <w:link w:val="a6"/>
    <w:rsid w:val="00F31EE9"/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Date"/>
    <w:basedOn w:val="a"/>
    <w:next w:val="a"/>
    <w:link w:val="Char2"/>
    <w:uiPriority w:val="99"/>
    <w:semiHidden/>
    <w:unhideWhenUsed/>
    <w:rsid w:val="00CC322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C3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77D"/>
    <w:rPr>
      <w:sz w:val="18"/>
      <w:szCs w:val="18"/>
    </w:rPr>
  </w:style>
  <w:style w:type="paragraph" w:styleId="a5">
    <w:name w:val="Normal (Web)"/>
    <w:basedOn w:val="a"/>
    <w:uiPriority w:val="99"/>
    <w:unhideWhenUsed/>
    <w:rsid w:val="00E96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ody Text"/>
    <w:basedOn w:val="a"/>
    <w:link w:val="Char1"/>
    <w:rsid w:val="00F31EE9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正文文本 Char"/>
    <w:basedOn w:val="a0"/>
    <w:link w:val="a6"/>
    <w:rsid w:val="00F31EE9"/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Date"/>
    <w:basedOn w:val="a"/>
    <w:next w:val="a"/>
    <w:link w:val="Char2"/>
    <w:uiPriority w:val="99"/>
    <w:semiHidden/>
    <w:unhideWhenUsed/>
    <w:rsid w:val="00CC322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C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58</cp:revision>
  <dcterms:created xsi:type="dcterms:W3CDTF">2014-05-31T20:58:00Z</dcterms:created>
  <dcterms:modified xsi:type="dcterms:W3CDTF">2014-06-05T20:19:00Z</dcterms:modified>
</cp:coreProperties>
</file>