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E1F" w:rsidRDefault="00F428D4" w:rsidP="00F428D4">
      <w:pPr>
        <w:autoSpaceDE w:val="0"/>
        <w:autoSpaceDN w:val="0"/>
        <w:adjustRightInd w:val="0"/>
        <w:rPr>
          <w:rFonts w:eastAsia="华文楷体" w:cs="Arial"/>
          <w:kern w:val="0"/>
          <w:sz w:val="24"/>
          <w:szCs w:val="24"/>
        </w:rPr>
      </w:pPr>
      <w:r w:rsidRPr="00F428D4">
        <w:rPr>
          <w:rFonts w:eastAsia="华文楷体" w:cs="Arial"/>
          <w:kern w:val="0"/>
          <w:sz w:val="24"/>
          <w:szCs w:val="24"/>
        </w:rPr>
        <w:t>To Whom It May Concern</w:t>
      </w:r>
      <w:r>
        <w:rPr>
          <w:rFonts w:eastAsia="华文楷体" w:cs="Arial"/>
          <w:kern w:val="0"/>
          <w:sz w:val="24"/>
          <w:szCs w:val="24"/>
        </w:rPr>
        <w:t xml:space="preserve">, </w:t>
      </w:r>
    </w:p>
    <w:p w:rsidR="00F428D4" w:rsidRDefault="00F428D4" w:rsidP="00F428D4">
      <w:pPr>
        <w:autoSpaceDE w:val="0"/>
        <w:autoSpaceDN w:val="0"/>
        <w:adjustRightInd w:val="0"/>
        <w:rPr>
          <w:rFonts w:eastAsia="华文楷体" w:cs="Arial"/>
          <w:kern w:val="0"/>
          <w:sz w:val="24"/>
          <w:szCs w:val="24"/>
        </w:rPr>
      </w:pPr>
    </w:p>
    <w:p w:rsidR="00732E1F" w:rsidRDefault="002606AE" w:rsidP="00F66452">
      <w:pPr>
        <w:autoSpaceDE w:val="0"/>
        <w:autoSpaceDN w:val="0"/>
        <w:adjustRightInd w:val="0"/>
        <w:ind w:firstLine="480"/>
        <w:jc w:val="left"/>
        <w:rPr>
          <w:rFonts w:eastAsia="华文楷体" w:cs="Arial"/>
          <w:kern w:val="0"/>
          <w:sz w:val="24"/>
          <w:szCs w:val="24"/>
        </w:rPr>
      </w:pPr>
      <w:r>
        <w:rPr>
          <w:rFonts w:eastAsia="华文楷体" w:cs="Arial"/>
          <w:kern w:val="0"/>
          <w:sz w:val="24"/>
          <w:szCs w:val="24"/>
        </w:rPr>
        <w:t xml:space="preserve">The number of the supplementary materials </w:t>
      </w:r>
      <w:r w:rsidR="00365DC0">
        <w:rPr>
          <w:rFonts w:eastAsia="华文楷体" w:cs="Arial"/>
          <w:kern w:val="0"/>
          <w:sz w:val="24"/>
          <w:szCs w:val="24"/>
        </w:rPr>
        <w:t>was</w:t>
      </w:r>
      <w:r>
        <w:rPr>
          <w:rFonts w:eastAsia="华文楷体" w:cs="Arial"/>
          <w:kern w:val="0"/>
          <w:sz w:val="24"/>
          <w:szCs w:val="24"/>
        </w:rPr>
        <w:t xml:space="preserve"> </w:t>
      </w:r>
      <w:r w:rsidR="0063511C">
        <w:rPr>
          <w:rFonts w:eastAsia="华文楷体" w:cs="Arial"/>
          <w:kern w:val="0"/>
          <w:sz w:val="24"/>
          <w:szCs w:val="24"/>
        </w:rPr>
        <w:t>greater than the maximum of the requirement of the journal of Clinical Cancer Research. Therefore, we submit these two tables to you onl</w:t>
      </w:r>
      <w:r w:rsidR="002C733F">
        <w:rPr>
          <w:rFonts w:eastAsia="华文楷体" w:cs="Arial"/>
          <w:kern w:val="0"/>
          <w:sz w:val="24"/>
          <w:szCs w:val="24"/>
        </w:rPr>
        <w:t xml:space="preserve">y. As for the readers, </w:t>
      </w:r>
      <w:r w:rsidR="00503406">
        <w:rPr>
          <w:rFonts w:eastAsia="华文楷体" w:cs="Arial"/>
          <w:kern w:val="0"/>
          <w:sz w:val="24"/>
          <w:szCs w:val="24"/>
        </w:rPr>
        <w:t xml:space="preserve">they </w:t>
      </w:r>
      <w:r w:rsidR="002C733F">
        <w:rPr>
          <w:rFonts w:eastAsia="华文楷体" w:cs="Arial"/>
          <w:kern w:val="0"/>
          <w:sz w:val="24"/>
          <w:szCs w:val="24"/>
        </w:rPr>
        <w:t xml:space="preserve">could download these information </w:t>
      </w:r>
      <w:r w:rsidR="00F767CB">
        <w:rPr>
          <w:rFonts w:eastAsia="华文楷体" w:cs="Arial"/>
          <w:kern w:val="0"/>
          <w:sz w:val="24"/>
          <w:szCs w:val="24"/>
        </w:rPr>
        <w:t>from TCGA database</w:t>
      </w:r>
      <w:r w:rsidR="00365DC0">
        <w:rPr>
          <w:rFonts w:eastAsia="华文楷体" w:cs="Arial"/>
          <w:kern w:val="0"/>
          <w:sz w:val="24"/>
          <w:szCs w:val="24"/>
        </w:rPr>
        <w:t>.</w:t>
      </w:r>
    </w:p>
    <w:p w:rsidR="00F66452" w:rsidRDefault="00F66452" w:rsidP="00F66452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F66452" w:rsidRDefault="00F66452" w:rsidP="00F66452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>
        <w:rPr>
          <w:rFonts w:eastAsia="华文楷体" w:cs="Arial"/>
          <w:kern w:val="0"/>
          <w:sz w:val="24"/>
          <w:szCs w:val="24"/>
        </w:rPr>
        <w:t>Best Regards.</w:t>
      </w:r>
    </w:p>
    <w:p w:rsidR="00EE6CF3" w:rsidRDefault="00EE6CF3" w:rsidP="00F66452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EE6CF3" w:rsidRDefault="00EE6CF3" w:rsidP="00F66452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C14115" w:rsidRPr="00EE6CF3" w:rsidRDefault="00C14115" w:rsidP="003F476B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3F476B" w:rsidRDefault="000B65F8" w:rsidP="003F476B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>
        <w:rPr>
          <w:rFonts w:eastAsia="华文楷体" w:cs="Arial"/>
          <w:kern w:val="0"/>
          <w:sz w:val="24"/>
          <w:szCs w:val="24"/>
        </w:rPr>
        <w:t xml:space="preserve">Special </w:t>
      </w:r>
      <w:r w:rsidR="003F476B" w:rsidRPr="00690890">
        <w:rPr>
          <w:rFonts w:eastAsia="华文楷体" w:cs="Arial"/>
          <w:kern w:val="0"/>
          <w:sz w:val="24"/>
          <w:szCs w:val="24"/>
        </w:rPr>
        <w:t xml:space="preserve">Table </w:t>
      </w:r>
      <w:r w:rsidR="003F476B">
        <w:rPr>
          <w:rFonts w:eastAsia="华文楷体" w:cs="Arial" w:hint="eastAsia"/>
          <w:kern w:val="0"/>
          <w:sz w:val="24"/>
          <w:szCs w:val="24"/>
        </w:rPr>
        <w:t>1</w:t>
      </w:r>
      <w:r w:rsidR="003F476B" w:rsidRPr="00690890">
        <w:rPr>
          <w:rFonts w:eastAsia="华文楷体" w:cs="Arial"/>
          <w:kern w:val="0"/>
          <w:sz w:val="24"/>
          <w:szCs w:val="24"/>
        </w:rPr>
        <w:t xml:space="preserve">. Clinical </w:t>
      </w:r>
      <w:r w:rsidR="00603693">
        <w:rPr>
          <w:rFonts w:eastAsia="华文楷体" w:cs="Arial" w:hint="eastAsia"/>
          <w:kern w:val="0"/>
          <w:sz w:val="24"/>
          <w:szCs w:val="24"/>
        </w:rPr>
        <w:t>c</w:t>
      </w:r>
      <w:r w:rsidR="003F476B" w:rsidRPr="00690890">
        <w:rPr>
          <w:rFonts w:eastAsia="华文楷体" w:cs="Arial"/>
          <w:kern w:val="0"/>
          <w:sz w:val="24"/>
          <w:szCs w:val="24"/>
        </w:rPr>
        <w:t xml:space="preserve">haracteristic of the NSCLC samples from TCGA </w:t>
      </w:r>
      <w:r w:rsidR="00AF6001">
        <w:rPr>
          <w:rFonts w:eastAsia="华文楷体" w:cs="Arial" w:hint="eastAsia"/>
          <w:kern w:val="0"/>
          <w:sz w:val="24"/>
          <w:szCs w:val="24"/>
        </w:rPr>
        <w:t>p</w:t>
      </w:r>
      <w:r w:rsidR="003F476B" w:rsidRPr="00690890">
        <w:rPr>
          <w:rFonts w:eastAsia="华文楷体" w:cs="Arial"/>
          <w:kern w:val="0"/>
          <w:sz w:val="24"/>
          <w:szCs w:val="24"/>
        </w:rPr>
        <w:t>roject</w:t>
      </w:r>
    </w:p>
    <w:p w:rsidR="003F476B" w:rsidRPr="00690890" w:rsidRDefault="003F476B" w:rsidP="003F476B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tbl>
      <w:tblPr>
        <w:tblStyle w:val="a5"/>
        <w:tblW w:w="0" w:type="auto"/>
        <w:tblInd w:w="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130"/>
        <w:gridCol w:w="2131"/>
      </w:tblGrid>
      <w:tr w:rsidR="003F476B" w:rsidRPr="006F3885" w:rsidTr="00AD381E">
        <w:tc>
          <w:tcPr>
            <w:tcW w:w="2448" w:type="dxa"/>
            <w:tcBorders>
              <w:top w:val="single" w:sz="12" w:space="0" w:color="auto"/>
              <w:bottom w:val="single" w:sz="8" w:space="0" w:color="auto"/>
            </w:tcBorders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12" w:space="0" w:color="auto"/>
              <w:bottom w:val="single" w:sz="8" w:space="0" w:color="auto"/>
            </w:tcBorders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LUAD</w:t>
            </w:r>
            <w:r>
              <w:rPr>
                <w:rFonts w:eastAsia="宋体" w:cs="宋体" w:hint="eastAsia"/>
                <w:b/>
                <w:kern w:val="0"/>
                <w:sz w:val="24"/>
                <w:szCs w:val="24"/>
              </w:rPr>
              <w:t xml:space="preserve"> </w:t>
            </w: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(%)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8" w:space="0" w:color="auto"/>
            </w:tcBorders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LUSC</w:t>
            </w:r>
            <w:r>
              <w:rPr>
                <w:rFonts w:eastAsia="宋体" w:cs="宋体" w:hint="eastAsia"/>
                <w:b/>
                <w:kern w:val="0"/>
                <w:sz w:val="24"/>
                <w:szCs w:val="24"/>
              </w:rPr>
              <w:t xml:space="preserve"> </w:t>
            </w: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(%)</w:t>
            </w:r>
          </w:p>
        </w:tc>
      </w:tr>
      <w:tr w:rsidR="003F476B" w:rsidRPr="006F3885" w:rsidTr="00AD381E">
        <w:tc>
          <w:tcPr>
            <w:tcW w:w="2448" w:type="dxa"/>
            <w:tcBorders>
              <w:top w:val="single" w:sz="8" w:space="0" w:color="auto"/>
            </w:tcBorders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All cases</w:t>
            </w:r>
          </w:p>
        </w:tc>
        <w:tc>
          <w:tcPr>
            <w:tcW w:w="2130" w:type="dxa"/>
            <w:tcBorders>
              <w:top w:val="single" w:sz="8" w:space="0" w:color="auto"/>
            </w:tcBorders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535 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386 </w:t>
            </w: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 xml:space="preserve">Gender 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    Male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178 (33.3)</w:t>
            </w: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243 (62.9)</w:t>
            </w: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    Female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211 (39.4)</w:t>
            </w: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83 (21.5)</w:t>
            </w: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Age at diagnosis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&lt;=65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193 (32.1)</w:t>
            </w: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199 (49.6)</w:t>
            </w: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&gt;65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178 (49.7)</w:t>
            </w: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119 (37.4)</w:t>
            </w: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Median(Range)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65.3 (38-86)</w:t>
            </w: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67.5 (39-85)</w:t>
            </w: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Stage at diagnosis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I 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3 (0.56)</w:t>
            </w: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 (0.25)</w:t>
            </w: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IA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96 (17.9)</w:t>
            </w: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55 (13.9)</w:t>
            </w: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IB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112 (20.9)</w:t>
            </w: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111 (28.0)</w:t>
            </w: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IIA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32 (5.98)</w:t>
            </w: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30 (7.58)</w:t>
            </w: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IIB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53 (9.90)</w:t>
            </w: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59 (14.9)</w:t>
            </w: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IIIA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58 (10.8)</w:t>
            </w: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41 (13.4)</w:t>
            </w:r>
          </w:p>
        </w:tc>
      </w:tr>
      <w:tr w:rsidR="003F476B" w:rsidRPr="006F3885" w:rsidTr="00AD381E">
        <w:tc>
          <w:tcPr>
            <w:tcW w:w="2448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IIIB</w:t>
            </w:r>
          </w:p>
        </w:tc>
        <w:tc>
          <w:tcPr>
            <w:tcW w:w="2130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 (20.6)</w:t>
            </w:r>
          </w:p>
        </w:tc>
        <w:tc>
          <w:tcPr>
            <w:tcW w:w="2131" w:type="dxa"/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20 (5.05)</w:t>
            </w:r>
          </w:p>
        </w:tc>
      </w:tr>
      <w:tr w:rsidR="003F476B" w:rsidRPr="006F3885" w:rsidTr="00AD381E">
        <w:tc>
          <w:tcPr>
            <w:tcW w:w="2448" w:type="dxa"/>
            <w:tcBorders>
              <w:bottom w:val="single" w:sz="12" w:space="0" w:color="auto"/>
            </w:tcBorders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IV</w:t>
            </w:r>
          </w:p>
        </w:tc>
        <w:tc>
          <w:tcPr>
            <w:tcW w:w="2130" w:type="dxa"/>
            <w:tcBorders>
              <w:bottom w:val="single" w:sz="12" w:space="0" w:color="auto"/>
            </w:tcBorders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22 (4.11)</w:t>
            </w:r>
          </w:p>
        </w:tc>
        <w:tc>
          <w:tcPr>
            <w:tcW w:w="2131" w:type="dxa"/>
            <w:tcBorders>
              <w:bottom w:val="single" w:sz="12" w:space="0" w:color="auto"/>
            </w:tcBorders>
          </w:tcPr>
          <w:p w:rsidR="003F476B" w:rsidRPr="006F3885" w:rsidRDefault="003F476B" w:rsidP="00AD381E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4 (1.01)</w:t>
            </w:r>
          </w:p>
        </w:tc>
      </w:tr>
    </w:tbl>
    <w:p w:rsidR="003F476B" w:rsidRDefault="003F476B" w:rsidP="003F476B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3F476B" w:rsidRDefault="003F476B" w:rsidP="003F476B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BC3687" w:rsidRPr="00BC3687" w:rsidRDefault="00AB0587" w:rsidP="00BC3687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>
        <w:rPr>
          <w:rFonts w:eastAsia="华文楷体" w:cs="Arial"/>
          <w:kern w:val="0"/>
          <w:sz w:val="24"/>
          <w:szCs w:val="24"/>
        </w:rPr>
        <w:t xml:space="preserve">Special </w:t>
      </w:r>
      <w:r w:rsidR="00BC3687" w:rsidRPr="00BC3687">
        <w:rPr>
          <w:rFonts w:eastAsia="华文楷体" w:cs="Arial"/>
          <w:kern w:val="0"/>
          <w:sz w:val="24"/>
          <w:szCs w:val="24"/>
        </w:rPr>
        <w:t xml:space="preserve">Table </w:t>
      </w:r>
      <w:r w:rsidR="00BC3687">
        <w:rPr>
          <w:rFonts w:eastAsia="华文楷体" w:cs="Arial"/>
          <w:kern w:val="0"/>
          <w:sz w:val="24"/>
          <w:szCs w:val="24"/>
        </w:rPr>
        <w:t>2</w:t>
      </w:r>
      <w:r w:rsidR="00BC3687">
        <w:rPr>
          <w:rFonts w:eastAsia="华文楷体" w:cs="Arial" w:hint="eastAsia"/>
          <w:kern w:val="0"/>
          <w:sz w:val="24"/>
          <w:szCs w:val="24"/>
        </w:rPr>
        <w:t xml:space="preserve">. </w:t>
      </w:r>
      <w:r w:rsidR="00592E40">
        <w:rPr>
          <w:rFonts w:eastAsia="华文楷体" w:cs="Arial"/>
          <w:kern w:val="0"/>
          <w:sz w:val="24"/>
          <w:szCs w:val="24"/>
        </w:rPr>
        <w:t>Epidemiological</w:t>
      </w:r>
      <w:r w:rsidR="00ED633D">
        <w:rPr>
          <w:rFonts w:eastAsia="华文楷体" w:cs="Arial"/>
          <w:kern w:val="0"/>
          <w:sz w:val="24"/>
          <w:szCs w:val="24"/>
        </w:rPr>
        <w:t xml:space="preserve"> </w:t>
      </w:r>
      <w:r w:rsidR="00ED633D">
        <w:rPr>
          <w:rFonts w:eastAsia="华文楷体" w:cs="Arial" w:hint="eastAsia"/>
          <w:kern w:val="0"/>
          <w:sz w:val="24"/>
          <w:szCs w:val="24"/>
        </w:rPr>
        <w:t>c</w:t>
      </w:r>
      <w:r w:rsidR="00BC3687" w:rsidRPr="00BC3687">
        <w:rPr>
          <w:rFonts w:eastAsia="华文楷体" w:cs="Arial"/>
          <w:kern w:val="0"/>
          <w:sz w:val="24"/>
          <w:szCs w:val="24"/>
        </w:rPr>
        <w:t xml:space="preserve">haracteristic </w:t>
      </w:r>
      <w:r w:rsidR="008A012C">
        <w:rPr>
          <w:rFonts w:eastAsia="华文楷体" w:cs="Arial"/>
          <w:kern w:val="0"/>
          <w:sz w:val="24"/>
          <w:szCs w:val="24"/>
        </w:rPr>
        <w:t xml:space="preserve">of the NSCLC samples from TCGA </w:t>
      </w:r>
      <w:r w:rsidR="008A012C">
        <w:rPr>
          <w:rFonts w:eastAsia="华文楷体" w:cs="Arial" w:hint="eastAsia"/>
          <w:kern w:val="0"/>
          <w:sz w:val="24"/>
          <w:szCs w:val="24"/>
        </w:rPr>
        <w:t>p</w:t>
      </w:r>
      <w:r w:rsidR="00BC3687" w:rsidRPr="00BC3687">
        <w:rPr>
          <w:rFonts w:eastAsia="华文楷体" w:cs="Arial"/>
          <w:kern w:val="0"/>
          <w:sz w:val="24"/>
          <w:szCs w:val="24"/>
        </w:rPr>
        <w:t>roject</w:t>
      </w:r>
    </w:p>
    <w:tbl>
      <w:tblPr>
        <w:tblStyle w:val="a5"/>
        <w:tblW w:w="9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1312"/>
        <w:gridCol w:w="1504"/>
        <w:gridCol w:w="1076"/>
        <w:gridCol w:w="1312"/>
        <w:gridCol w:w="1504"/>
        <w:gridCol w:w="1076"/>
      </w:tblGrid>
      <w:tr w:rsidR="00BC3687" w:rsidRPr="00BC3687" w:rsidTr="00AD381E">
        <w:trPr>
          <w:trHeight w:val="299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LUAD</w:t>
            </w:r>
            <w:r w:rsidR="00436429">
              <w:rPr>
                <w:rFonts w:eastAsia="华文楷体" w:cs="Arial" w:hint="eastAsia"/>
                <w:kern w:val="0"/>
                <w:sz w:val="24"/>
                <w:szCs w:val="24"/>
              </w:rPr>
              <w:t xml:space="preserve"> </w:t>
            </w: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LUSC</w:t>
            </w:r>
            <w:r w:rsidR="00436429">
              <w:rPr>
                <w:rFonts w:eastAsia="华文楷体" w:cs="Arial" w:hint="eastAsia"/>
                <w:kern w:val="0"/>
                <w:sz w:val="24"/>
                <w:szCs w:val="24"/>
              </w:rPr>
              <w:t xml:space="preserve"> </w:t>
            </w: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</w:tr>
      <w:tr w:rsidR="00BC3687" w:rsidRPr="00BC3687" w:rsidTr="00AD381E">
        <w:trPr>
          <w:trHeight w:val="223"/>
        </w:trPr>
        <w:tc>
          <w:tcPr>
            <w:tcW w:w="0" w:type="auto"/>
            <w:tcBorders>
              <w:top w:val="single" w:sz="8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All cases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Case</w:t>
            </w:r>
            <w:r w:rsidR="00436429">
              <w:rPr>
                <w:rFonts w:eastAsia="华文楷体" w:cs="Arial" w:hint="eastAsia"/>
                <w:kern w:val="0"/>
                <w:sz w:val="24"/>
                <w:szCs w:val="24"/>
              </w:rPr>
              <w:t xml:space="preserve"> </w:t>
            </w: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Control</w:t>
            </w:r>
            <w:r w:rsidR="00436429">
              <w:rPr>
                <w:rFonts w:eastAsia="华文楷体" w:cs="Arial" w:hint="eastAsia"/>
                <w:kern w:val="0"/>
                <w:sz w:val="24"/>
                <w:szCs w:val="24"/>
              </w:rPr>
              <w:t xml:space="preserve"> </w:t>
            </w: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Case</w:t>
            </w:r>
            <w:r w:rsidR="00436429">
              <w:rPr>
                <w:rFonts w:eastAsia="华文楷体" w:cs="Arial" w:hint="eastAsia"/>
                <w:kern w:val="0"/>
                <w:sz w:val="24"/>
                <w:szCs w:val="24"/>
              </w:rPr>
              <w:t xml:space="preserve"> </w:t>
            </w: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Control</w:t>
            </w:r>
            <w:r w:rsidR="00436429">
              <w:rPr>
                <w:rFonts w:eastAsia="华文楷体" w:cs="Arial" w:hint="eastAsia"/>
                <w:kern w:val="0"/>
                <w:sz w:val="24"/>
                <w:szCs w:val="24"/>
              </w:rPr>
              <w:t xml:space="preserve"> </w:t>
            </w: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p-value</w:t>
            </w:r>
          </w:p>
        </w:tc>
      </w:tr>
      <w:tr w:rsidR="00BC3687" w:rsidRPr="00BC3687" w:rsidTr="00AD381E">
        <w:trPr>
          <w:trHeight w:val="316"/>
        </w:trPr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 xml:space="preserve">Gender </w:t>
            </w: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</w:tr>
      <w:tr w:rsidR="00BC3687" w:rsidRPr="00BC3687" w:rsidTr="00AD381E">
        <w:trPr>
          <w:trHeight w:val="299"/>
        </w:trPr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 xml:space="preserve">    Male</w:t>
            </w: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178(33%)</w:t>
            </w: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26(46%)</w:t>
            </w: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243(63%)</w:t>
            </w: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52(74%)</w:t>
            </w: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</w:tr>
      <w:tr w:rsidR="00BC3687" w:rsidRPr="00BC3687" w:rsidTr="00AD381E">
        <w:trPr>
          <w:trHeight w:val="316"/>
        </w:trPr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 xml:space="preserve">    Female</w:t>
            </w: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211(39%)</w:t>
            </w: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30(54%)</w:t>
            </w: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0.96</w:t>
            </w: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83(22%)</w:t>
            </w: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17(24%)</w:t>
            </w:r>
          </w:p>
        </w:tc>
        <w:tc>
          <w:tcPr>
            <w:tcW w:w="0" w:type="auto"/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0.99</w:t>
            </w:r>
          </w:p>
        </w:tc>
      </w:tr>
      <w:tr w:rsidR="00BC3687" w:rsidRPr="00BC3687" w:rsidTr="00AD381E">
        <w:trPr>
          <w:trHeight w:val="617"/>
        </w:trPr>
        <w:tc>
          <w:tcPr>
            <w:tcW w:w="0" w:type="auto"/>
            <w:tcBorders>
              <w:bottom w:val="single" w:sz="4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 xml:space="preserve">Age(SD)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65.3 (9.8)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65.1 (9.8)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0.8794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67.5 (8.6)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68.3 (9.2)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C3687" w:rsidRPr="00BC3687" w:rsidRDefault="00BC3687" w:rsidP="00BC3687">
            <w:pPr>
              <w:autoSpaceDE w:val="0"/>
              <w:autoSpaceDN w:val="0"/>
              <w:adjustRightInd w:val="0"/>
              <w:jc w:val="left"/>
              <w:rPr>
                <w:rFonts w:eastAsia="华文楷体" w:cs="Arial"/>
                <w:kern w:val="0"/>
                <w:sz w:val="24"/>
                <w:szCs w:val="24"/>
              </w:rPr>
            </w:pPr>
            <w:r w:rsidRPr="00BC3687">
              <w:rPr>
                <w:rFonts w:eastAsia="华文楷体" w:cs="Arial"/>
                <w:kern w:val="0"/>
                <w:sz w:val="24"/>
                <w:szCs w:val="24"/>
              </w:rPr>
              <w:t>0.5235</w:t>
            </w:r>
          </w:p>
        </w:tc>
      </w:tr>
    </w:tbl>
    <w:p w:rsidR="00BC3687" w:rsidRPr="00BC3687" w:rsidRDefault="00BC3687" w:rsidP="00BC3687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BC3687">
        <w:rPr>
          <w:rFonts w:eastAsia="华文楷体" w:cs="Arial"/>
          <w:kern w:val="0"/>
          <w:sz w:val="24"/>
          <w:szCs w:val="24"/>
        </w:rPr>
        <w:t>Age, age at diagnosis. SD, Standard Deviation</w:t>
      </w:r>
    </w:p>
    <w:p w:rsidR="003F476B" w:rsidRPr="00BC3687" w:rsidRDefault="003F476B">
      <w:bookmarkStart w:id="0" w:name="_GoBack"/>
      <w:bookmarkEnd w:id="0"/>
    </w:p>
    <w:sectPr w:rsidR="003F476B" w:rsidRPr="00BC3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76B" w:rsidRDefault="003F476B" w:rsidP="003F476B">
      <w:r>
        <w:separator/>
      </w:r>
    </w:p>
  </w:endnote>
  <w:endnote w:type="continuationSeparator" w:id="0">
    <w:p w:rsidR="003F476B" w:rsidRDefault="003F476B" w:rsidP="003F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76B" w:rsidRDefault="003F476B" w:rsidP="003F476B">
      <w:r>
        <w:separator/>
      </w:r>
    </w:p>
  </w:footnote>
  <w:footnote w:type="continuationSeparator" w:id="0">
    <w:p w:rsidR="003F476B" w:rsidRDefault="003F476B" w:rsidP="003F4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9B"/>
    <w:rsid w:val="000B65F8"/>
    <w:rsid w:val="000C6187"/>
    <w:rsid w:val="002606AE"/>
    <w:rsid w:val="002753E8"/>
    <w:rsid w:val="002C733F"/>
    <w:rsid w:val="00365DC0"/>
    <w:rsid w:val="003F476B"/>
    <w:rsid w:val="00436429"/>
    <w:rsid w:val="004D36E4"/>
    <w:rsid w:val="00503406"/>
    <w:rsid w:val="00592E40"/>
    <w:rsid w:val="00603693"/>
    <w:rsid w:val="0063511C"/>
    <w:rsid w:val="00732E1F"/>
    <w:rsid w:val="00786D1E"/>
    <w:rsid w:val="007A1F9B"/>
    <w:rsid w:val="00813B14"/>
    <w:rsid w:val="008A012C"/>
    <w:rsid w:val="00AB0587"/>
    <w:rsid w:val="00AF6001"/>
    <w:rsid w:val="00B65E87"/>
    <w:rsid w:val="00BC3687"/>
    <w:rsid w:val="00C14115"/>
    <w:rsid w:val="00DE3F70"/>
    <w:rsid w:val="00ED633D"/>
    <w:rsid w:val="00EE6CF3"/>
    <w:rsid w:val="00F428D4"/>
    <w:rsid w:val="00F66452"/>
    <w:rsid w:val="00F7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0BEEFB1-2027-4950-AED1-48AF0D2B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7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76B"/>
    <w:rPr>
      <w:sz w:val="18"/>
      <w:szCs w:val="18"/>
    </w:rPr>
  </w:style>
  <w:style w:type="table" w:styleId="a5">
    <w:name w:val="Table Grid"/>
    <w:basedOn w:val="a1"/>
    <w:uiPriority w:val="59"/>
    <w:rsid w:val="003F4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Tlexander guo</dc:creator>
  <cp:keywords/>
  <dc:description/>
  <cp:lastModifiedBy>Tlexander guo</cp:lastModifiedBy>
  <cp:revision>29</cp:revision>
  <dcterms:created xsi:type="dcterms:W3CDTF">2013-07-04T05:35:00Z</dcterms:created>
  <dcterms:modified xsi:type="dcterms:W3CDTF">2013-07-04T06:28:00Z</dcterms:modified>
</cp:coreProperties>
</file>