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  <w:r w:rsidRPr="00823281">
        <w:rPr>
          <w:rFonts w:asciiTheme="majorHAnsi" w:eastAsia="华文楷体" w:hAnsiTheme="majorHAnsi" w:cs="Times New Roman"/>
          <w:kern w:val="0"/>
          <w:sz w:val="20"/>
          <w:szCs w:val="20"/>
        </w:rPr>
        <w:t>Table 1, Basic characteristics of studies included</w:t>
      </w: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tbl>
      <w:tblPr>
        <w:tblpPr w:leftFromText="180" w:rightFromText="180" w:vertAnchor="page" w:horzAnchor="margin" w:tblpY="2609"/>
        <w:tblW w:w="13076" w:type="dxa"/>
        <w:tblLook w:val="04A0" w:firstRow="1" w:lastRow="0" w:firstColumn="1" w:lastColumn="0" w:noHBand="0" w:noVBand="1"/>
      </w:tblPr>
      <w:tblGrid>
        <w:gridCol w:w="2101"/>
        <w:gridCol w:w="1047"/>
        <w:gridCol w:w="999"/>
        <w:gridCol w:w="869"/>
        <w:gridCol w:w="993"/>
        <w:gridCol w:w="1108"/>
        <w:gridCol w:w="1307"/>
        <w:gridCol w:w="1297"/>
        <w:gridCol w:w="1065"/>
        <w:gridCol w:w="1122"/>
        <w:gridCol w:w="1168"/>
      </w:tblGrid>
      <w:tr w:rsidR="00264317" w:rsidRPr="006B3C8A" w:rsidTr="00476A42">
        <w:trPr>
          <w:trHeight w:val="948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Author (Published Year)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Sample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Age</w:t>
            </w:r>
            <w:r w:rsidRPr="00823281">
              <w:rPr>
                <w:rFonts w:eastAsia="Arial Unicode MS" w:cs="Arial Unicode MS"/>
                <w:color w:val="000000"/>
                <w:kern w:val="0"/>
                <w:sz w:val="15"/>
                <w:szCs w:val="15"/>
                <w:vertAlign w:val="superscript"/>
              </w:rPr>
              <w:t>a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(years)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Stages I 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Stages</w:t>
            </w:r>
            <w:r>
              <w:rPr>
                <w:rFonts w:eastAsia="Arial Unicode MS" w:cs="Arial Unicode MS" w:hint="eastAsia"/>
                <w:color w:val="000000"/>
                <w:kern w:val="0"/>
                <w:sz w:val="15"/>
                <w:szCs w:val="15"/>
              </w:rPr>
              <w:t>I+</w:t>
            </w: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II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Gender (M/F)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Patients(M+/M-)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Control (M+/M-)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Methods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Aim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Multiple </w:t>
            </w: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Targe</w:t>
            </w:r>
            <w:proofErr w:type="spellEnd"/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DE3C1F" w:rsidRDefault="00264317" w:rsidP="00476A42">
            <w:pPr>
              <w:widowControl/>
              <w:jc w:val="center"/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</w:rPr>
            </w:pPr>
            <w:r w:rsidRPr="00DE3C1F"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</w:rPr>
              <w:t>Zhang</w:t>
            </w:r>
            <w:r w:rsidRPr="00DE3C1F">
              <w:rPr>
                <w:rFonts w:eastAsia="Arial Unicode MS" w:cs="Arial Unicode MS"/>
                <w:b/>
                <w:i/>
                <w:iCs/>
                <w:color w:val="000000"/>
                <w:kern w:val="0"/>
                <w:sz w:val="15"/>
                <w:szCs w:val="15"/>
              </w:rPr>
              <w:t xml:space="preserve"> </w:t>
            </w:r>
            <w:r w:rsidRPr="00DE3C1F"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</w:rPr>
              <w:t>et al (2011,China)</w:t>
            </w:r>
            <w:r w:rsidRPr="00DE3C1F"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32.05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29/39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44/34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10/68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Wang et al (2008, 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17/28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19/9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3-D 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Jin et al (2009,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17/24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27/45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22/41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MethyLight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Feng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(2008,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26/49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21/28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MethyLight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Brabender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69/91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86/5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80/11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qRTPCR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SIngle</w:t>
            </w:r>
            <w:proofErr w:type="spellEnd"/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Virmani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22/26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0/18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Yanagawa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(2003,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66.67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18/25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28/47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36/39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Topaloglu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(2004,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54.84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83.87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17/14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qRTMSP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Kim et al (2007, Korea)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56.57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64/79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48/41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33/66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MSP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Vallbohmer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(2006,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69/91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Lin et al (2009, 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100.00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100.00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20/31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49/75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Shivapurkar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(2007,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35/5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23/17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semiq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RTPCR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Suzuki et al (2006,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34.00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33/49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53/97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DE3C1F" w:rsidRDefault="00264317" w:rsidP="00476A42">
            <w:pPr>
              <w:widowControl/>
              <w:jc w:val="center"/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</w:rPr>
            </w:pPr>
            <w:r w:rsidRPr="00DE3C1F"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</w:rPr>
              <w:t>Zhang et al (2011, China)</w:t>
            </w:r>
            <w:r w:rsidRPr="00DE3C1F">
              <w:rPr>
                <w:rFonts w:eastAsia="Arial Unicode MS" w:cs="Arial Unicode MS"/>
                <w:b/>
                <w:color w:val="000000"/>
                <w:kern w:val="0"/>
                <w:sz w:val="15"/>
                <w:szCs w:val="15"/>
                <w:vertAlign w:val="superscript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54/56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5/45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Pan et al (2009,China)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17/26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40/38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RT-</w:t>
            </w: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Single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Begum et al (2011,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10/19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12/64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Rykova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(2004, Russia)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3/6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0/16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264317" w:rsidRPr="006B3C8A" w:rsidTr="00476A42">
        <w:trPr>
          <w:trHeight w:val="24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Usadel</w:t>
            </w:r>
            <w:proofErr w:type="spellEnd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 xml:space="preserve"> et al (2002, USA)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64.2+-9.6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42/47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0/50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RT-</w:t>
            </w:r>
            <w:proofErr w:type="spellStart"/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4317" w:rsidRPr="006B3C8A" w:rsidRDefault="00264317" w:rsidP="00476A42">
            <w:pPr>
              <w:widowControl/>
              <w:jc w:val="center"/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</w:pPr>
            <w:r w:rsidRPr="006B3C8A">
              <w:rPr>
                <w:rFonts w:eastAsia="Arial Unicode MS" w:cs="Arial Unicode MS"/>
                <w:color w:val="000000"/>
                <w:kern w:val="0"/>
                <w:sz w:val="15"/>
                <w:szCs w:val="15"/>
              </w:rPr>
              <w:t>Single</w:t>
            </w:r>
          </w:p>
        </w:tc>
      </w:tr>
    </w:tbl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  <w:r>
        <w:rPr>
          <w:rFonts w:asciiTheme="majorHAnsi" w:eastAsia="华文楷体" w:hAnsiTheme="majorHAnsi" w:cs="Times New Roman" w:hint="eastAsia"/>
          <w:kern w:val="0"/>
          <w:sz w:val="20"/>
          <w:szCs w:val="20"/>
        </w:rPr>
        <w:t xml:space="preserve">Age, mean or median age from articles; </w:t>
      </w:r>
      <w:r w:rsidRPr="006B3C8A">
        <w:rPr>
          <w:rFonts w:eastAsia="Arial Unicode MS" w:cs="Arial Unicode MS"/>
          <w:color w:val="000000"/>
          <w:kern w:val="0"/>
          <w:sz w:val="15"/>
          <w:szCs w:val="15"/>
        </w:rPr>
        <w:t>Zhang et al (2011, China)</w:t>
      </w:r>
      <w:r w:rsidRPr="005F5A96">
        <w:rPr>
          <w:rFonts w:eastAsia="Arial Unicode MS" w:cs="Arial Unicode MS" w:hint="eastAsia"/>
          <w:color w:val="000000"/>
          <w:kern w:val="0"/>
          <w:sz w:val="15"/>
          <w:szCs w:val="15"/>
          <w:vertAlign w:val="superscript"/>
        </w:rPr>
        <w:t xml:space="preserve"> b</w:t>
      </w:r>
      <w:r w:rsidRPr="002D7EB1">
        <w:rPr>
          <w:rFonts w:asciiTheme="majorHAnsi" w:eastAsia="华文楷体" w:hAnsiTheme="majorHAnsi" w:cs="Times New Roman" w:hint="eastAsia"/>
          <w:kern w:val="0"/>
          <w:sz w:val="20"/>
          <w:szCs w:val="20"/>
        </w:rPr>
        <w:t xml:space="preserve"> </w:t>
      </w:r>
      <w:r>
        <w:rPr>
          <w:rFonts w:asciiTheme="majorHAnsi" w:eastAsia="华文楷体" w:hAnsiTheme="majorHAnsi" w:cs="Times New Roman" w:hint="eastAsia"/>
          <w:kern w:val="0"/>
          <w:sz w:val="20"/>
          <w:szCs w:val="20"/>
        </w:rPr>
        <w:t>with two records since there are tissue and serum data simultaneously in this article.</w:t>
      </w:r>
    </w:p>
    <w:p w:rsidR="00264317" w:rsidRDefault="00264317" w:rsidP="00264317">
      <w:pPr>
        <w:widowControl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</w:pPr>
      <w:r>
        <w:rPr>
          <w:rFonts w:asciiTheme="majorHAnsi" w:eastAsia="华文楷体" w:hAnsiTheme="majorHAnsi" w:cs="Times New Roman"/>
          <w:kern w:val="0"/>
          <w:sz w:val="20"/>
          <w:szCs w:val="20"/>
        </w:rPr>
        <w:br w:type="page"/>
      </w: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 w:val="20"/>
          <w:szCs w:val="20"/>
        </w:rPr>
        <w:sectPr w:rsidR="00264317" w:rsidSect="0082328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64317" w:rsidRDefault="00264317" w:rsidP="00264317">
      <w:pPr>
        <w:autoSpaceDE w:val="0"/>
        <w:autoSpaceDN w:val="0"/>
        <w:adjustRightInd w:val="0"/>
        <w:jc w:val="left"/>
        <w:rPr>
          <w:rFonts w:ascii="AdvOTa9103878" w:hAnsi="AdvOTa9103878" w:cs="AdvOTa9103878"/>
          <w:kern w:val="0"/>
          <w:szCs w:val="21"/>
        </w:rPr>
      </w:pPr>
      <w:r w:rsidRPr="006627DA">
        <w:rPr>
          <w:rFonts w:ascii="AdvOTa9103878" w:hAnsi="AdvOTa9103878" w:cs="AdvOTa9103878" w:hint="eastAsia"/>
          <w:kern w:val="0"/>
          <w:szCs w:val="21"/>
        </w:rPr>
        <w:lastRenderedPageBreak/>
        <w:t xml:space="preserve">Table 2 subgroup analysis for the main </w:t>
      </w:r>
      <w:r w:rsidRPr="006627DA">
        <w:rPr>
          <w:rFonts w:ascii="AdvOTa9103878" w:hAnsi="AdvOTa9103878" w:cs="AdvOTa9103878"/>
          <w:kern w:val="0"/>
          <w:szCs w:val="21"/>
        </w:rPr>
        <w:t>potential</w:t>
      </w:r>
      <w:r w:rsidRPr="006627DA">
        <w:rPr>
          <w:rFonts w:ascii="AdvOTa9103878" w:hAnsi="AdvOTa9103878" w:cs="AdvOTa9103878" w:hint="eastAsia"/>
          <w:kern w:val="0"/>
          <w:szCs w:val="21"/>
        </w:rPr>
        <w:t xml:space="preserve"> </w:t>
      </w:r>
      <w:r w:rsidRPr="006627DA">
        <w:rPr>
          <w:rFonts w:ascii="AdvOTa9103878" w:hAnsi="AdvOTa9103878" w:cs="AdvOTa9103878"/>
          <w:kern w:val="0"/>
          <w:szCs w:val="21"/>
        </w:rPr>
        <w:t>interference factor</w:t>
      </w:r>
      <w:r w:rsidRPr="006627DA">
        <w:rPr>
          <w:rFonts w:ascii="AdvOTa9103878" w:hAnsi="AdvOTa9103878" w:cs="AdvOTa9103878" w:hint="eastAsia"/>
          <w:kern w:val="0"/>
          <w:szCs w:val="21"/>
        </w:rPr>
        <w:t>s with random effect model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7"/>
        <w:gridCol w:w="699"/>
        <w:gridCol w:w="695"/>
        <w:gridCol w:w="1138"/>
        <w:gridCol w:w="698"/>
        <w:gridCol w:w="851"/>
        <w:gridCol w:w="805"/>
      </w:tblGrid>
      <w:tr w:rsidR="008E1DA2" w:rsidRPr="008E1DA2" w:rsidTr="008E1D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Study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95%CI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Pvalue</w:t>
            </w:r>
            <w:proofErr w:type="spellEnd"/>
          </w:p>
        </w:tc>
      </w:tr>
      <w:tr w:rsidR="008E1DA2" w:rsidRPr="008E1DA2" w:rsidTr="008E1DA2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Cs w:val="21"/>
              </w:rPr>
            </w:pPr>
            <w:r w:rsidRPr="008E1DA2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1.74-6.17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Age≤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2.17-9.93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Age</w:t>
            </w:r>
            <w:r w:rsidRPr="008E1DA2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1"/>
              </w:rPr>
              <w:t>＞</w:t>
            </w: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0.89-5.56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79.90%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0.22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Stage I≥49.45%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1.90-8.91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Stage I</w:t>
            </w:r>
            <w:r w:rsidRPr="008E1DA2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1"/>
              </w:rPr>
              <w:t>＜</w:t>
            </w: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0.87-9.09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0.5944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Stage(I+II) ≥75.33%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0.98-6.12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Stage(I+II)</w:t>
            </w:r>
            <w:r w:rsidRPr="008E1DA2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1"/>
              </w:rPr>
              <w:t>＜</w:t>
            </w: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1.70-11.39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68.70%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0.38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M2F≤ 69.1%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2.04-17.53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M2F</w:t>
            </w:r>
            <w:r w:rsidRPr="008E1DA2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1"/>
              </w:rPr>
              <w:t>＞</w:t>
            </w: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0.99-4.55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0.1246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2.01-13.26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2.08-8.94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0.7685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2.99-15.44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Non-diagnose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1.33-5.05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65.40%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0.0745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2.28-7.34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1.23-283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0.2836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heterogeneous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3.77-18.39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35.71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69.20%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proofErr w:type="spellStart"/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autogenous</w:t>
            </w:r>
            <w:proofErr w:type="spellEnd"/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1.06-4.77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27.19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81.60%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1"/>
              </w:rPr>
              <w:t>0.0187</w:t>
            </w:r>
          </w:p>
        </w:tc>
      </w:tr>
      <w:tr w:rsidR="008E1DA2" w:rsidRPr="008E1DA2" w:rsidTr="008E1DA2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2.87-46.40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1DA2" w:rsidRPr="008E1DA2" w:rsidRDefault="008E1DA2" w:rsidP="008E1DA2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8E1DA2" w:rsidRPr="008E1DA2" w:rsidTr="008E1DA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2.03-6.78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78.30%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C0C0"/>
            <w:noWrap/>
            <w:vAlign w:val="center"/>
            <w:hideMark/>
          </w:tcPr>
          <w:p w:rsidR="008E1DA2" w:rsidRPr="008E1DA2" w:rsidRDefault="008E1DA2" w:rsidP="008E1DA2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E1DA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0.14</w:t>
            </w:r>
          </w:p>
        </w:tc>
      </w:tr>
    </w:tbl>
    <w:p w:rsidR="00264317" w:rsidRPr="006627DA" w:rsidRDefault="00264317" w:rsidP="00264317">
      <w:pPr>
        <w:autoSpaceDE w:val="0"/>
        <w:autoSpaceDN w:val="0"/>
        <w:adjustRightInd w:val="0"/>
        <w:jc w:val="left"/>
        <w:rPr>
          <w:rFonts w:ascii="AdvOTa9103878" w:hAnsi="AdvOTa9103878" w:cs="AdvOTa9103878"/>
          <w:kern w:val="0"/>
          <w:szCs w:val="21"/>
        </w:rPr>
      </w:pPr>
      <w:r w:rsidRPr="006627DA">
        <w:rPr>
          <w:rFonts w:ascii="AdvOTa9103878" w:hAnsi="AdvOTa9103878" w:cs="AdvOTa9103878" w:hint="eastAsia"/>
          <w:kern w:val="0"/>
          <w:szCs w:val="21"/>
        </w:rPr>
        <w:lastRenderedPageBreak/>
        <w:t xml:space="preserve">K represent the number of the study in each </w:t>
      </w:r>
      <w:r w:rsidRPr="006627DA">
        <w:rPr>
          <w:rFonts w:ascii="AdvOTa9103878" w:hAnsi="AdvOTa9103878" w:cs="AdvOTa9103878"/>
          <w:kern w:val="0"/>
          <w:szCs w:val="21"/>
        </w:rPr>
        <w:t xml:space="preserve">subgroup; </w:t>
      </w:r>
      <w:proofErr w:type="spellStart"/>
      <w:r w:rsidRPr="006627DA">
        <w:rPr>
          <w:rFonts w:ascii="AdvOTa9103878" w:hAnsi="AdvOTa9103878" w:cs="AdvOTa9103878"/>
          <w:kern w:val="0"/>
          <w:szCs w:val="21"/>
        </w:rPr>
        <w:t>Pvalue</w:t>
      </w:r>
      <w:proofErr w:type="spellEnd"/>
      <w:r w:rsidRPr="006627DA">
        <w:rPr>
          <w:rFonts w:ascii="AdvOTa9103878" w:hAnsi="AdvOTa9103878" w:cs="AdvOTa9103878" w:hint="eastAsia"/>
          <w:kern w:val="0"/>
          <w:szCs w:val="21"/>
        </w:rPr>
        <w:t xml:space="preserve"> shows the significance of the difference between groups</w:t>
      </w:r>
    </w:p>
    <w:p w:rsidR="00264317" w:rsidRPr="006627DA" w:rsidRDefault="00264317" w:rsidP="00264317">
      <w:pPr>
        <w:autoSpaceDE w:val="0"/>
        <w:autoSpaceDN w:val="0"/>
        <w:adjustRightInd w:val="0"/>
        <w:jc w:val="left"/>
        <w:rPr>
          <w:rFonts w:asciiTheme="majorHAnsi" w:eastAsia="华文楷体" w:hAnsiTheme="majorHAnsi" w:cs="Times New Roman"/>
          <w:kern w:val="0"/>
          <w:szCs w:val="21"/>
        </w:rPr>
      </w:pPr>
    </w:p>
    <w:p w:rsidR="00863D7B" w:rsidRDefault="00863D7B" w:rsidP="00704F1C"/>
    <w:p w:rsidR="00704F1C" w:rsidRDefault="00704F1C" w:rsidP="00704F1C">
      <w:r>
        <w:rPr>
          <w:rFonts w:hint="eastAsia"/>
        </w:rPr>
        <w:t xml:space="preserve">Table 3, significant association between APC methylation with </w:t>
      </w:r>
      <w:r w:rsidRPr="00A01F67">
        <w:t>adenocarcinoma</w:t>
      </w:r>
      <w:r>
        <w:rPr>
          <w:rFonts w:hint="eastAsia"/>
        </w:rPr>
        <w:t xml:space="preserve"> </w:t>
      </w:r>
      <w:r>
        <w:t>rather</w:t>
      </w:r>
      <w:r>
        <w:rPr>
          <w:rFonts w:hint="eastAsia"/>
        </w:rPr>
        <w:t xml:space="preserve"> than </w:t>
      </w:r>
      <w:r w:rsidRPr="008269CB">
        <w:t>squamous cell carcinoma</w:t>
      </w:r>
      <w:r>
        <w:rPr>
          <w:rFonts w:hint="eastAsia"/>
        </w:rPr>
        <w:t xml:space="preserve"> based on t-test with ? case ? control</w:t>
      </w:r>
    </w:p>
    <w:p w:rsidR="000D089B" w:rsidRPr="00B06DA4" w:rsidRDefault="000D089B" w:rsidP="00704F1C"/>
    <w:tbl>
      <w:tblPr>
        <w:tblStyle w:val="a6"/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1256"/>
        <w:gridCol w:w="976"/>
        <w:gridCol w:w="889"/>
        <w:gridCol w:w="970"/>
        <w:gridCol w:w="970"/>
        <w:gridCol w:w="976"/>
        <w:gridCol w:w="889"/>
        <w:gridCol w:w="1004"/>
        <w:gridCol w:w="1004"/>
      </w:tblGrid>
      <w:tr w:rsidR="001B4D53" w:rsidRPr="008425AE" w:rsidTr="00402076">
        <w:trPr>
          <w:trHeight w:val="170"/>
        </w:trPr>
        <w:tc>
          <w:tcPr>
            <w:tcW w:w="0" w:type="auto"/>
            <w:noWrap/>
            <w:hideMark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4"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A01F67">
              <w:t>denocarcinoma</w:t>
            </w:r>
          </w:p>
        </w:tc>
        <w:tc>
          <w:tcPr>
            <w:tcW w:w="0" w:type="auto"/>
            <w:gridSpan w:val="4"/>
          </w:tcPr>
          <w:p w:rsidR="001B4D53" w:rsidRPr="00A01F67" w:rsidRDefault="001B4D53" w:rsidP="00402076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 w:rsidRPr="008269CB">
              <w:t>quamous cell carcinoma</w:t>
            </w:r>
          </w:p>
        </w:tc>
      </w:tr>
      <w:tr w:rsidR="001B4D53" w:rsidRPr="008425AE" w:rsidTr="00402076">
        <w:trPr>
          <w:trHeight w:val="567"/>
        </w:trPr>
        <w:tc>
          <w:tcPr>
            <w:tcW w:w="0" w:type="auto"/>
            <w:noWrap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CpG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1B4D53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Case</w:t>
            </w:r>
          </w:p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(N=304)</w:t>
            </w:r>
          </w:p>
        </w:tc>
        <w:tc>
          <w:tcPr>
            <w:tcW w:w="0" w:type="auto"/>
          </w:tcPr>
          <w:p w:rsidR="001B4D53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Control</w:t>
            </w:r>
          </w:p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(N=32)</w:t>
            </w:r>
          </w:p>
        </w:tc>
        <w:tc>
          <w:tcPr>
            <w:tcW w:w="0" w:type="auto"/>
            <w:noWrap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p-</w:t>
            </w:r>
            <w:r w:rsidRPr="008425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0" w:type="auto"/>
          </w:tcPr>
          <w:p w:rsidR="001B4D53" w:rsidRPr="008E0E86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8E0E86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FDR</w:t>
            </w:r>
          </w:p>
        </w:tc>
        <w:tc>
          <w:tcPr>
            <w:tcW w:w="0" w:type="auto"/>
          </w:tcPr>
          <w:p w:rsidR="001B4D53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Case</w:t>
            </w:r>
          </w:p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(N=323)</w:t>
            </w:r>
          </w:p>
        </w:tc>
        <w:tc>
          <w:tcPr>
            <w:tcW w:w="0" w:type="auto"/>
          </w:tcPr>
          <w:p w:rsidR="001B4D53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Control</w:t>
            </w:r>
          </w:p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N=86)</w:t>
            </w:r>
          </w:p>
        </w:tc>
        <w:tc>
          <w:tcPr>
            <w:tcW w:w="0" w:type="auto"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p-</w:t>
            </w:r>
            <w:r w:rsidRPr="008425A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0" w:type="auto"/>
            <w:noWrap/>
          </w:tcPr>
          <w:p w:rsidR="001B4D53" w:rsidRPr="008425AE" w:rsidRDefault="001B4D53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FDR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Pr="004F294D" w:rsidRDefault="001B4D53" w:rsidP="00402076">
            <w:r>
              <w:t>cg22791904</w:t>
            </w:r>
          </w:p>
        </w:tc>
        <w:tc>
          <w:tcPr>
            <w:tcW w:w="0" w:type="auto"/>
          </w:tcPr>
          <w:p w:rsidR="001B4D53" w:rsidRPr="007D7653" w:rsidRDefault="001B4D53" w:rsidP="00402076">
            <w:r w:rsidRPr="007D7653">
              <w:t>0.52</w:t>
            </w:r>
          </w:p>
        </w:tc>
        <w:tc>
          <w:tcPr>
            <w:tcW w:w="0" w:type="auto"/>
          </w:tcPr>
          <w:p w:rsidR="001B4D53" w:rsidRPr="001B43E7" w:rsidRDefault="001B4D53" w:rsidP="00402076">
            <w:r w:rsidRPr="001B43E7">
              <w:t>0.44</w:t>
            </w:r>
          </w:p>
        </w:tc>
        <w:tc>
          <w:tcPr>
            <w:tcW w:w="0" w:type="auto"/>
            <w:noWrap/>
            <w:hideMark/>
          </w:tcPr>
          <w:p w:rsidR="001B4D53" w:rsidRPr="00A844BC" w:rsidRDefault="001B4D53" w:rsidP="00402076">
            <w:r w:rsidRPr="00A844BC">
              <w:t>1.06e-10</w:t>
            </w:r>
          </w:p>
        </w:tc>
        <w:tc>
          <w:tcPr>
            <w:tcW w:w="0" w:type="auto"/>
          </w:tcPr>
          <w:p w:rsidR="001B4D53" w:rsidRPr="00781D04" w:rsidRDefault="001B4D53" w:rsidP="00402076">
            <w:r w:rsidRPr="00781D04">
              <w:t>1.28e-10</w:t>
            </w:r>
          </w:p>
        </w:tc>
        <w:tc>
          <w:tcPr>
            <w:tcW w:w="0" w:type="auto"/>
          </w:tcPr>
          <w:p w:rsidR="001B4D53" w:rsidRPr="00ED5D1D" w:rsidRDefault="001B4D53" w:rsidP="00402076">
            <w:r w:rsidRPr="00ED5D1D">
              <w:t>0.37</w:t>
            </w:r>
          </w:p>
        </w:tc>
        <w:tc>
          <w:tcPr>
            <w:tcW w:w="0" w:type="auto"/>
          </w:tcPr>
          <w:p w:rsidR="001B4D53" w:rsidRPr="00DA2C31" w:rsidRDefault="001B4D53" w:rsidP="00402076">
            <w:r>
              <w:t>0.</w:t>
            </w: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0.0042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0.0051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Pr="004F294D" w:rsidRDefault="001B4D53" w:rsidP="00402076">
            <w:r>
              <w:t>cg08124027</w:t>
            </w:r>
            <w:r w:rsidRPr="004F294D">
              <w:t xml:space="preserve"> </w:t>
            </w:r>
          </w:p>
        </w:tc>
        <w:tc>
          <w:tcPr>
            <w:tcW w:w="0" w:type="auto"/>
          </w:tcPr>
          <w:p w:rsidR="001B4D53" w:rsidRPr="007D7653" w:rsidRDefault="001B4D53" w:rsidP="00402076">
            <w:r w:rsidRPr="007D7653">
              <w:t>0.25</w:t>
            </w:r>
          </w:p>
        </w:tc>
        <w:tc>
          <w:tcPr>
            <w:tcW w:w="0" w:type="auto"/>
          </w:tcPr>
          <w:p w:rsidR="001B4D53" w:rsidRPr="001B43E7" w:rsidRDefault="001B4D53" w:rsidP="00402076">
            <w:r w:rsidRPr="001B43E7">
              <w:t>0.12</w:t>
            </w:r>
          </w:p>
        </w:tc>
        <w:tc>
          <w:tcPr>
            <w:tcW w:w="0" w:type="auto"/>
            <w:noWrap/>
            <w:hideMark/>
          </w:tcPr>
          <w:p w:rsidR="001B4D53" w:rsidRPr="00A844BC" w:rsidRDefault="001B4D53" w:rsidP="00402076">
            <w:r w:rsidRPr="00A844BC">
              <w:t>7.50e-20</w:t>
            </w:r>
          </w:p>
        </w:tc>
        <w:tc>
          <w:tcPr>
            <w:tcW w:w="0" w:type="auto"/>
          </w:tcPr>
          <w:p w:rsidR="001B4D53" w:rsidRPr="00781D04" w:rsidRDefault="001B4D53" w:rsidP="00402076">
            <w:r w:rsidRPr="00781D04">
              <w:t>4.50e-19</w:t>
            </w:r>
          </w:p>
        </w:tc>
        <w:tc>
          <w:tcPr>
            <w:tcW w:w="0" w:type="auto"/>
          </w:tcPr>
          <w:p w:rsidR="001B4D53" w:rsidRPr="00ED5D1D" w:rsidRDefault="001B4D53" w:rsidP="00402076">
            <w:r>
              <w:t>0.1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1B4D53" w:rsidRPr="00DA2C31" w:rsidRDefault="001B4D53" w:rsidP="00402076">
            <w:r>
              <w:t>0.0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0.00055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0.0011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Pr="004F294D" w:rsidRDefault="001B4D53" w:rsidP="00402076">
            <w:r>
              <w:t>cg11724366</w:t>
            </w:r>
            <w:r w:rsidRPr="004F294D">
              <w:t xml:space="preserve"> </w:t>
            </w:r>
          </w:p>
        </w:tc>
        <w:tc>
          <w:tcPr>
            <w:tcW w:w="0" w:type="auto"/>
          </w:tcPr>
          <w:p w:rsidR="001B4D53" w:rsidRPr="007D7653" w:rsidRDefault="001B4D53" w:rsidP="00402076">
            <w:r>
              <w:t>0.2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1B4D53" w:rsidRPr="001B43E7" w:rsidRDefault="001B4D53" w:rsidP="00402076">
            <w:r>
              <w:t>0.1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B4D53" w:rsidRPr="00A844BC" w:rsidRDefault="001B4D53" w:rsidP="00402076">
            <w:r w:rsidRPr="00A844BC">
              <w:t>9.52e-18</w:t>
            </w:r>
          </w:p>
        </w:tc>
        <w:tc>
          <w:tcPr>
            <w:tcW w:w="0" w:type="auto"/>
          </w:tcPr>
          <w:p w:rsidR="001B4D53" w:rsidRPr="00781D04" w:rsidRDefault="001B4D53" w:rsidP="00402076">
            <w:r w:rsidRPr="00781D04">
              <w:t>2.86e-17</w:t>
            </w:r>
          </w:p>
        </w:tc>
        <w:tc>
          <w:tcPr>
            <w:tcW w:w="0" w:type="auto"/>
          </w:tcPr>
          <w:p w:rsidR="001B4D53" w:rsidRPr="00ED5D1D" w:rsidRDefault="001B4D53" w:rsidP="00402076">
            <w:r>
              <w:t>0.1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1B4D53" w:rsidRPr="00DA2C31" w:rsidRDefault="001B4D53" w:rsidP="00402076">
            <w:r w:rsidRPr="00DA2C31">
              <w:t>0.09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1.49E-07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8.95E-07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Pr="004F294D" w:rsidRDefault="001B4D53" w:rsidP="00402076">
            <w:r w:rsidRPr="004F294D">
              <w:t xml:space="preserve">cg05926837 </w:t>
            </w:r>
          </w:p>
        </w:tc>
        <w:tc>
          <w:tcPr>
            <w:tcW w:w="0" w:type="auto"/>
          </w:tcPr>
          <w:p w:rsidR="001B4D53" w:rsidRPr="007D7653" w:rsidRDefault="001B4D53" w:rsidP="00402076">
            <w:r>
              <w:t>0.3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1B4D53" w:rsidRPr="001B43E7" w:rsidRDefault="001B4D53" w:rsidP="00402076">
            <w:r w:rsidRPr="001B43E7">
              <w:t>0.21</w:t>
            </w:r>
          </w:p>
        </w:tc>
        <w:tc>
          <w:tcPr>
            <w:tcW w:w="0" w:type="auto"/>
            <w:noWrap/>
            <w:hideMark/>
          </w:tcPr>
          <w:p w:rsidR="001B4D53" w:rsidRPr="00A844BC" w:rsidRDefault="001B4D53" w:rsidP="00402076">
            <w:r w:rsidRPr="00A844BC">
              <w:t>1.89e-11</w:t>
            </w:r>
          </w:p>
        </w:tc>
        <w:tc>
          <w:tcPr>
            <w:tcW w:w="0" w:type="auto"/>
          </w:tcPr>
          <w:p w:rsidR="001B4D53" w:rsidRPr="00781D04" w:rsidRDefault="001B4D53" w:rsidP="00402076">
            <w:r w:rsidRPr="00781D04">
              <w:t>2.84e-11</w:t>
            </w:r>
          </w:p>
        </w:tc>
        <w:tc>
          <w:tcPr>
            <w:tcW w:w="0" w:type="auto"/>
          </w:tcPr>
          <w:p w:rsidR="001B4D53" w:rsidRPr="00ED5D1D" w:rsidRDefault="001B4D53" w:rsidP="00402076">
            <w:r>
              <w:t>0.2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1B4D53" w:rsidRPr="00DA2C31" w:rsidRDefault="001B4D53" w:rsidP="00402076">
            <w:r>
              <w:t>0.1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0.0010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0.0016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Pr="004F294D" w:rsidRDefault="001B4D53" w:rsidP="00402076">
            <w:r>
              <w:t>cg00318643</w:t>
            </w:r>
          </w:p>
        </w:tc>
        <w:tc>
          <w:tcPr>
            <w:tcW w:w="0" w:type="auto"/>
          </w:tcPr>
          <w:p w:rsidR="001B4D53" w:rsidRPr="007D7653" w:rsidRDefault="001B4D53" w:rsidP="00402076">
            <w:r w:rsidRPr="007D7653">
              <w:t>0.33</w:t>
            </w:r>
          </w:p>
        </w:tc>
        <w:tc>
          <w:tcPr>
            <w:tcW w:w="0" w:type="auto"/>
          </w:tcPr>
          <w:p w:rsidR="001B4D53" w:rsidRPr="001B43E7" w:rsidRDefault="001B4D53" w:rsidP="00402076">
            <w:r w:rsidRPr="001B43E7">
              <w:t>0.21</w:t>
            </w:r>
          </w:p>
        </w:tc>
        <w:tc>
          <w:tcPr>
            <w:tcW w:w="0" w:type="auto"/>
            <w:noWrap/>
            <w:hideMark/>
          </w:tcPr>
          <w:p w:rsidR="001B4D53" w:rsidRPr="00A844BC" w:rsidRDefault="001B4D53" w:rsidP="00402076">
            <w:r w:rsidRPr="00A844BC">
              <w:t>2.99e-07</w:t>
            </w:r>
          </w:p>
        </w:tc>
        <w:tc>
          <w:tcPr>
            <w:tcW w:w="0" w:type="auto"/>
          </w:tcPr>
          <w:p w:rsidR="001B4D53" w:rsidRPr="00781D04" w:rsidRDefault="001B4D53" w:rsidP="00402076">
            <w:r w:rsidRPr="00781D04">
              <w:t>2.99e-07</w:t>
            </w:r>
          </w:p>
        </w:tc>
        <w:tc>
          <w:tcPr>
            <w:tcW w:w="0" w:type="auto"/>
          </w:tcPr>
          <w:p w:rsidR="001B4D53" w:rsidRPr="00ED5D1D" w:rsidRDefault="001B4D53" w:rsidP="00402076">
            <w:r w:rsidRPr="00ED5D1D">
              <w:t>0.19</w:t>
            </w:r>
          </w:p>
        </w:tc>
        <w:tc>
          <w:tcPr>
            <w:tcW w:w="0" w:type="auto"/>
          </w:tcPr>
          <w:p w:rsidR="001B4D53" w:rsidRPr="00DA2C31" w:rsidRDefault="001B4D53" w:rsidP="00402076">
            <w:r>
              <w:t>0.1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0.301</w:t>
            </w:r>
          </w:p>
        </w:tc>
      </w:tr>
      <w:tr w:rsidR="001B4D53" w:rsidRPr="008425AE" w:rsidTr="00402076">
        <w:trPr>
          <w:trHeight w:val="284"/>
        </w:trPr>
        <w:tc>
          <w:tcPr>
            <w:tcW w:w="0" w:type="auto"/>
            <w:noWrap/>
            <w:hideMark/>
          </w:tcPr>
          <w:p w:rsidR="001B4D53" w:rsidRDefault="001B4D53" w:rsidP="00402076">
            <w:r>
              <w:t>cg20889774</w:t>
            </w:r>
            <w:r w:rsidRPr="004F294D">
              <w:t xml:space="preserve"> </w:t>
            </w:r>
          </w:p>
        </w:tc>
        <w:tc>
          <w:tcPr>
            <w:tcW w:w="0" w:type="auto"/>
          </w:tcPr>
          <w:p w:rsidR="001B4D53" w:rsidRDefault="001B4D53" w:rsidP="00402076">
            <w:r>
              <w:t>0.2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1B4D53" w:rsidRDefault="001B4D53" w:rsidP="00402076">
            <w:r>
              <w:t>0.1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B4D53" w:rsidRDefault="001B4D53" w:rsidP="00402076">
            <w:r w:rsidRPr="00A844BC">
              <w:t>5.58e-16</w:t>
            </w:r>
          </w:p>
        </w:tc>
        <w:tc>
          <w:tcPr>
            <w:tcW w:w="0" w:type="auto"/>
          </w:tcPr>
          <w:p w:rsidR="001B4D53" w:rsidRDefault="001B4D53" w:rsidP="00402076">
            <w:r w:rsidRPr="00781D04">
              <w:t>1.12e-15</w:t>
            </w:r>
          </w:p>
        </w:tc>
        <w:tc>
          <w:tcPr>
            <w:tcW w:w="0" w:type="auto"/>
          </w:tcPr>
          <w:p w:rsidR="001B4D53" w:rsidRDefault="001B4D53" w:rsidP="00402076">
            <w:r>
              <w:t>0.1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1B4D53" w:rsidRDefault="001B4D53" w:rsidP="00402076">
            <w:r>
              <w:t>0.1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0.00012</w:t>
            </w:r>
          </w:p>
        </w:tc>
        <w:tc>
          <w:tcPr>
            <w:tcW w:w="0" w:type="auto"/>
            <w:noWrap/>
            <w:vAlign w:val="center"/>
            <w:hideMark/>
          </w:tcPr>
          <w:p w:rsidR="001B4D53" w:rsidRDefault="001B4D53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0.00036</w:t>
            </w:r>
          </w:p>
        </w:tc>
      </w:tr>
    </w:tbl>
    <w:p w:rsidR="00704F1C" w:rsidRDefault="00704F1C" w:rsidP="00704F1C"/>
    <w:p w:rsidR="00704F1C" w:rsidRDefault="00704F1C" w:rsidP="00704F1C"/>
    <w:p w:rsidR="00704F1C" w:rsidRDefault="00704F1C" w:rsidP="00704F1C"/>
    <w:p w:rsidR="00704F1C" w:rsidRDefault="00704F1C" w:rsidP="00704F1C"/>
    <w:p w:rsidR="00704F1C" w:rsidRDefault="00704F1C" w:rsidP="00704F1C"/>
    <w:p w:rsidR="00704F1C" w:rsidRDefault="00704F1C" w:rsidP="00704F1C"/>
    <w:p w:rsidR="00704F1C" w:rsidRDefault="00704F1C" w:rsidP="00704F1C"/>
    <w:p w:rsidR="00704F1C" w:rsidRDefault="00704F1C" w:rsidP="00704F1C"/>
    <w:p w:rsidR="00A567EC" w:rsidRDefault="00A567EC"/>
    <w:p w:rsidR="00FB7840" w:rsidRDefault="00FB7840"/>
    <w:p w:rsidR="00603C96" w:rsidRDefault="00603C96" w:rsidP="004A1CC7"/>
    <w:p w:rsidR="004A1CC7" w:rsidRDefault="004A1CC7" w:rsidP="004A1CC7">
      <w:r>
        <w:rPr>
          <w:rFonts w:hint="eastAsia"/>
        </w:rPr>
        <w:t xml:space="preserve">Table </w:t>
      </w:r>
      <w:r w:rsidR="00E875BF">
        <w:rPr>
          <w:rFonts w:hint="eastAsia"/>
        </w:rPr>
        <w:t>4</w:t>
      </w:r>
      <w:r>
        <w:rPr>
          <w:rFonts w:hint="eastAsia"/>
        </w:rPr>
        <w:t xml:space="preserve">, significant association between APC methylation with </w:t>
      </w:r>
      <w:r w:rsidRPr="00A01F67">
        <w:t>adenocarcinoma</w:t>
      </w:r>
      <w:r>
        <w:rPr>
          <w:rFonts w:hint="eastAsia"/>
        </w:rPr>
        <w:t xml:space="preserve"> </w:t>
      </w:r>
      <w:r>
        <w:t>rather</w:t>
      </w:r>
      <w:r>
        <w:rPr>
          <w:rFonts w:hint="eastAsia"/>
        </w:rPr>
        <w:t xml:space="preserve"> than </w:t>
      </w:r>
      <w:r w:rsidRPr="008269CB">
        <w:t>squamous cell carcinoma</w:t>
      </w:r>
      <w:r>
        <w:rPr>
          <w:rFonts w:hint="eastAsia"/>
        </w:rPr>
        <w:t xml:space="preserve"> based on t-test with ? case ? control</w:t>
      </w:r>
    </w:p>
    <w:p w:rsidR="00B06DA4" w:rsidRPr="004A1CC7" w:rsidRDefault="00B06DA4"/>
    <w:tbl>
      <w:tblPr>
        <w:tblStyle w:val="a6"/>
        <w:tblW w:w="10740" w:type="dxa"/>
        <w:tblLayout w:type="fixed"/>
        <w:tblLook w:val="04A0" w:firstRow="1" w:lastRow="0" w:firstColumn="1" w:lastColumn="0" w:noHBand="0" w:noVBand="1"/>
      </w:tblPr>
      <w:tblGrid>
        <w:gridCol w:w="1668"/>
        <w:gridCol w:w="1033"/>
        <w:gridCol w:w="1065"/>
        <w:gridCol w:w="1334"/>
        <w:gridCol w:w="820"/>
        <w:gridCol w:w="851"/>
        <w:gridCol w:w="850"/>
        <w:gridCol w:w="1701"/>
        <w:gridCol w:w="1418"/>
      </w:tblGrid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8425AE" w:rsidRDefault="00FB7840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252" w:type="dxa"/>
            <w:gridSpan w:val="4"/>
          </w:tcPr>
          <w:p w:rsidR="00FB7840" w:rsidRPr="008425AE" w:rsidRDefault="00FB7840" w:rsidP="004020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1F67">
              <w:t>Adenocarcinoma</w:t>
            </w:r>
          </w:p>
        </w:tc>
        <w:tc>
          <w:tcPr>
            <w:tcW w:w="4820" w:type="dxa"/>
            <w:gridSpan w:val="4"/>
          </w:tcPr>
          <w:p w:rsidR="00FB7840" w:rsidRPr="00A01F67" w:rsidRDefault="00FB7840" w:rsidP="00402076">
            <w:pPr>
              <w:widowControl/>
              <w:jc w:val="left"/>
            </w:pPr>
            <w:r w:rsidRPr="008269CB">
              <w:t>squamous cell carcinoma</w:t>
            </w:r>
          </w:p>
        </w:tc>
      </w:tr>
      <w:tr w:rsidR="00FB7840" w:rsidRPr="008425AE" w:rsidTr="00402076">
        <w:trPr>
          <w:trHeight w:val="242"/>
        </w:trPr>
        <w:tc>
          <w:tcPr>
            <w:tcW w:w="1668" w:type="dxa"/>
            <w:noWrap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proofErr w:type="spellStart"/>
            <w:r w:rsidRPr="0041043C">
              <w:rPr>
                <w:color w:val="000000"/>
                <w:sz w:val="22"/>
              </w:rPr>
              <w:t>cpgname</w:t>
            </w:r>
            <w:proofErr w:type="spellEnd"/>
          </w:p>
        </w:tc>
        <w:tc>
          <w:tcPr>
            <w:tcW w:w="1033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color w:val="000000"/>
                <w:sz w:val="22"/>
              </w:rPr>
              <w:t>L</w:t>
            </w:r>
            <w:r w:rsidRPr="0041043C">
              <w:rPr>
                <w:rFonts w:hint="eastAsia"/>
                <w:color w:val="000000"/>
                <w:sz w:val="22"/>
              </w:rPr>
              <w:t>n(OR)</w:t>
            </w:r>
          </w:p>
        </w:tc>
        <w:tc>
          <w:tcPr>
            <w:tcW w:w="1065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proofErr w:type="spellStart"/>
            <w:r w:rsidRPr="0041043C">
              <w:rPr>
                <w:rFonts w:hint="eastAsia"/>
                <w:color w:val="000000"/>
                <w:sz w:val="22"/>
              </w:rPr>
              <w:t>Pvalue</w:t>
            </w:r>
            <w:proofErr w:type="spellEnd"/>
          </w:p>
        </w:tc>
        <w:tc>
          <w:tcPr>
            <w:tcW w:w="1334" w:type="dxa"/>
            <w:noWrap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rFonts w:hint="eastAsia"/>
                <w:color w:val="000000"/>
                <w:sz w:val="22"/>
              </w:rPr>
              <w:t>95%CI</w:t>
            </w:r>
          </w:p>
        </w:tc>
        <w:tc>
          <w:tcPr>
            <w:tcW w:w="820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rFonts w:hint="eastAsia"/>
                <w:color w:val="000000"/>
                <w:sz w:val="22"/>
              </w:rPr>
              <w:t>AUC</w:t>
            </w:r>
          </w:p>
        </w:tc>
        <w:tc>
          <w:tcPr>
            <w:tcW w:w="851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rFonts w:hint="eastAsia"/>
                <w:color w:val="000000"/>
                <w:sz w:val="22"/>
              </w:rPr>
              <w:t>Ln(OR)</w:t>
            </w:r>
          </w:p>
        </w:tc>
        <w:tc>
          <w:tcPr>
            <w:tcW w:w="850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proofErr w:type="spellStart"/>
            <w:r w:rsidRPr="0041043C">
              <w:rPr>
                <w:rFonts w:hint="eastAsia"/>
                <w:color w:val="000000"/>
                <w:sz w:val="22"/>
              </w:rPr>
              <w:t>Pvalue</w:t>
            </w:r>
            <w:proofErr w:type="spellEnd"/>
          </w:p>
        </w:tc>
        <w:tc>
          <w:tcPr>
            <w:tcW w:w="1701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rFonts w:hint="eastAsia"/>
                <w:color w:val="000000"/>
                <w:sz w:val="22"/>
              </w:rPr>
              <w:t>95%CI</w:t>
            </w:r>
          </w:p>
        </w:tc>
        <w:tc>
          <w:tcPr>
            <w:tcW w:w="1418" w:type="dxa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 w:rsidRPr="0041043C">
              <w:rPr>
                <w:rFonts w:hint="eastAsia"/>
                <w:color w:val="000000"/>
                <w:sz w:val="22"/>
              </w:rPr>
              <w:t>AUC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4F294D" w:rsidRDefault="00FB7840" w:rsidP="00402076">
            <w:r w:rsidRPr="004F294D">
              <w:t xml:space="preserve">cg22791904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8.77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2.58E-05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4.84-13.07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-1.81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-4.01-0.363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0.591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4F294D" w:rsidRDefault="00FB7840" w:rsidP="00402076">
            <w:r w:rsidRPr="004F294D">
              <w:t xml:space="preserve">cg08124027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5.64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0.000389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2.81-9.11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2.24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0.14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-0.44-5.65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0.559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4F294D" w:rsidRDefault="00FB7840" w:rsidP="00402076">
            <w:r w:rsidRPr="004F294D">
              <w:t xml:space="preserve">cg11724366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3.79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0.00114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ind w:right="110"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1.71-6.35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2.38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0.011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-0.683-4.42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0.514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4F294D" w:rsidRDefault="00FB7840" w:rsidP="00402076">
            <w:r w:rsidRPr="004F294D">
              <w:t xml:space="preserve">cg05926837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2.87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0.004713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1.00-5.03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1.20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0.123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ind w:right="330"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-0.25-2.82   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0.528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Pr="004F294D" w:rsidRDefault="00FB7840" w:rsidP="00402076">
            <w:r w:rsidRPr="004F294D">
              <w:t xml:space="preserve">cg00318643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2.19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0.011982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0.58-4.03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-0.99-1.55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0.546</w:t>
            </w:r>
          </w:p>
        </w:tc>
      </w:tr>
      <w:tr w:rsidR="00FB7840" w:rsidRPr="008425AE" w:rsidTr="00402076">
        <w:trPr>
          <w:trHeight w:val="171"/>
        </w:trPr>
        <w:tc>
          <w:tcPr>
            <w:tcW w:w="1668" w:type="dxa"/>
            <w:noWrap/>
            <w:hideMark/>
          </w:tcPr>
          <w:p w:rsidR="00FB7840" w:rsidRDefault="00FB7840" w:rsidP="00402076">
            <w:r w:rsidRPr="004F294D">
              <w:t xml:space="preserve">cg20889774 </w:t>
            </w:r>
          </w:p>
        </w:tc>
        <w:tc>
          <w:tcPr>
            <w:tcW w:w="1033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5.52</w:t>
            </w:r>
          </w:p>
        </w:tc>
        <w:tc>
          <w:tcPr>
            <w:tcW w:w="1065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0.001262</w:t>
            </w:r>
          </w:p>
        </w:tc>
        <w:tc>
          <w:tcPr>
            <w:tcW w:w="1334" w:type="dxa"/>
            <w:noWrap/>
            <w:vAlign w:val="center"/>
          </w:tcPr>
          <w:p w:rsidR="00FB7840" w:rsidRPr="0041043C" w:rsidRDefault="00FB7840" w:rsidP="00402076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2.44-9.23</w:t>
            </w:r>
          </w:p>
        </w:tc>
        <w:tc>
          <w:tcPr>
            <w:tcW w:w="82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</w:t>
            </w:r>
          </w:p>
        </w:tc>
        <w:tc>
          <w:tcPr>
            <w:tcW w:w="851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2.22</w:t>
            </w:r>
          </w:p>
        </w:tc>
        <w:tc>
          <w:tcPr>
            <w:tcW w:w="850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0.061</w:t>
            </w:r>
          </w:p>
        </w:tc>
        <w:tc>
          <w:tcPr>
            <w:tcW w:w="1701" w:type="dxa"/>
            <w:vAlign w:val="center"/>
          </w:tcPr>
          <w:p w:rsidR="00FB7840" w:rsidRPr="0041043C" w:rsidRDefault="00FB7840" w:rsidP="00402076">
            <w:pPr>
              <w:ind w:right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0.039-4.72</w:t>
            </w:r>
          </w:p>
        </w:tc>
        <w:tc>
          <w:tcPr>
            <w:tcW w:w="1418" w:type="dxa"/>
            <w:vAlign w:val="center"/>
          </w:tcPr>
          <w:p w:rsidR="00FB7840" w:rsidRDefault="00FB7840" w:rsidP="004020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0.533</w:t>
            </w:r>
          </w:p>
        </w:tc>
      </w:tr>
    </w:tbl>
    <w:p w:rsidR="00FB7840" w:rsidRDefault="004A4B45">
      <w:r>
        <w:rPr>
          <w:rFonts w:hint="eastAsia"/>
        </w:rPr>
        <w:lastRenderedPageBreak/>
        <w:t>Figure 1</w:t>
      </w:r>
    </w:p>
    <w:p w:rsidR="00594096" w:rsidRPr="00594096" w:rsidRDefault="00594096" w:rsidP="005940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7791" cy="4784651"/>
            <wp:effectExtent l="0" t="0" r="2540" b="0"/>
            <wp:docPr id="3" name="图片 3" descr="C:\Users\gsc\AppData\Roaming\Tencent\Users\562814626\QQ\WinTemp\RichOle\1D8T{LP5@$T}TWV20Y~@0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sc\AppData\Roaming\Tencent\Users\562814626\QQ\WinTemp\RichOle\1D8T{LP5@$T}TWV20Y~@0X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"/>
                    <a:stretch/>
                  </pic:blipFill>
                  <pic:spPr bwMode="auto">
                    <a:xfrm>
                      <a:off x="0" y="0"/>
                      <a:ext cx="6209302" cy="47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A11" w:rsidRPr="00A36A11" w:rsidRDefault="00A36A11" w:rsidP="00A36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Figure 2</w:t>
      </w:r>
    </w:p>
    <w:p w:rsidR="00594096" w:rsidRDefault="00594096"/>
    <w:p w:rsidR="00594096" w:rsidRDefault="00A36A1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5ABE6" wp14:editId="4E907976">
            <wp:extent cx="4327525" cy="4125595"/>
            <wp:effectExtent l="0" t="0" r="0" b="8255"/>
            <wp:docPr id="4" name="图片 4" descr="C:\Users\gsc\AppData\Roaming\Tencent\Users\562814626\QQ\WinTemp\RichOle\~2H_DC5@VTHKM{1L(EF8$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sc\AppData\Roaming\Tencent\Users\562814626\QQ\WinTemp\RichOle\~2H_DC5@VTHKM{1L(EF8$A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11" w:rsidRDefault="00A36A11"/>
    <w:p w:rsidR="00594096" w:rsidRDefault="00594096"/>
    <w:p w:rsidR="00594096" w:rsidRDefault="00594096"/>
    <w:p w:rsidR="00594096" w:rsidRDefault="00594096">
      <w:r>
        <w:object w:dxaOrig="5881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85pt;height:278.8pt" o:ole="">
            <v:imagedata r:id="rId9" o:title=""/>
          </v:shape>
          <o:OLEObject Type="Embed" ProgID="AcroExch.Document.7" ShapeID="_x0000_i1025" DrawAspect="Content" ObjectID="_1429106253" r:id="rId10"/>
        </w:object>
      </w:r>
    </w:p>
    <w:p w:rsidR="00594096" w:rsidRDefault="00594096"/>
    <w:p w:rsidR="00594096" w:rsidRDefault="00594096"/>
    <w:p w:rsidR="00594096" w:rsidRDefault="00594096"/>
    <w:p w:rsidR="00594096" w:rsidRDefault="00594096"/>
    <w:p w:rsidR="00594096" w:rsidRDefault="00594096"/>
    <w:p w:rsidR="00594096" w:rsidRDefault="00594096"/>
    <w:p w:rsidR="00494AED" w:rsidRDefault="00494AED"/>
    <w:p w:rsidR="00494AED" w:rsidRDefault="00494AED"/>
    <w:p w:rsidR="00351E1A" w:rsidRDefault="00351E1A" w:rsidP="00494AED">
      <w:pPr>
        <w:rPr>
          <w:b/>
          <w:color w:val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E63E0F" wp14:editId="0EE774E2">
            <wp:extent cx="5243299" cy="4253024"/>
            <wp:effectExtent l="0" t="0" r="0" b="0"/>
            <wp:docPr id="5" name="图片 5" descr="C:\Users\gsc\AppData\Roaming\Tencent\Users\562814626\QQ\WinTemp\RichOle\I58K0DIUQW8`LZ_}%}DDQ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sc\AppData\Roaming\Tencent\Users\562814626\QQ\WinTemp\RichOle\I58K0DIUQW8`LZ_}%}DDQ8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34" cy="42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1A" w:rsidRDefault="00351E1A" w:rsidP="00494AED">
      <w:pPr>
        <w:rPr>
          <w:b/>
          <w:color w:val="FF0000"/>
        </w:rPr>
      </w:pPr>
    </w:p>
    <w:p w:rsidR="00351E1A" w:rsidRPr="00351E1A" w:rsidRDefault="00351E1A" w:rsidP="00351E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4732" cy="4889627"/>
            <wp:effectExtent l="0" t="0" r="2540" b="6350"/>
            <wp:docPr id="6" name="图片 6" descr="C:\Users\gsc\AppData\Roaming\Tencent\Users\562814626\QQ\WinTemp\RichOle\43YT@7O[9JYJFN{T7}F64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sc\AppData\Roaming\Tencent\Users\562814626\QQ\WinTemp\RichOle\43YT@7O[9JYJFN{T7}F64X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32" cy="48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1A" w:rsidRDefault="00351E1A" w:rsidP="00494AED">
      <w:pPr>
        <w:rPr>
          <w:b/>
          <w:color w:val="FF0000"/>
        </w:rPr>
      </w:pPr>
    </w:p>
    <w:p w:rsidR="00494AED" w:rsidRDefault="00494AED">
      <w:bookmarkStart w:id="0" w:name="_GoBack"/>
      <w:bookmarkEnd w:id="0"/>
    </w:p>
    <w:sectPr w:rsidR="00494AED" w:rsidSect="002643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31" w:rsidRDefault="00601131" w:rsidP="00264317">
      <w:r>
        <w:separator/>
      </w:r>
    </w:p>
  </w:endnote>
  <w:endnote w:type="continuationSeparator" w:id="0">
    <w:p w:rsidR="00601131" w:rsidRDefault="00601131" w:rsidP="0026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OTa910387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31" w:rsidRDefault="00601131" w:rsidP="00264317">
      <w:r>
        <w:separator/>
      </w:r>
    </w:p>
  </w:footnote>
  <w:footnote w:type="continuationSeparator" w:id="0">
    <w:p w:rsidR="00601131" w:rsidRDefault="00601131" w:rsidP="00264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24"/>
    <w:rsid w:val="00062720"/>
    <w:rsid w:val="000D089B"/>
    <w:rsid w:val="001B4D53"/>
    <w:rsid w:val="00264317"/>
    <w:rsid w:val="00351E1A"/>
    <w:rsid w:val="003C52C3"/>
    <w:rsid w:val="00402424"/>
    <w:rsid w:val="00494AED"/>
    <w:rsid w:val="004A1CC7"/>
    <w:rsid w:val="004A4B45"/>
    <w:rsid w:val="00594096"/>
    <w:rsid w:val="00601131"/>
    <w:rsid w:val="00603C96"/>
    <w:rsid w:val="006627DA"/>
    <w:rsid w:val="00704F1C"/>
    <w:rsid w:val="00863D7B"/>
    <w:rsid w:val="008E1DA2"/>
    <w:rsid w:val="00A36A11"/>
    <w:rsid w:val="00A567EC"/>
    <w:rsid w:val="00B06DA4"/>
    <w:rsid w:val="00C006A0"/>
    <w:rsid w:val="00CA2D3D"/>
    <w:rsid w:val="00CA6228"/>
    <w:rsid w:val="00CE549F"/>
    <w:rsid w:val="00D70A24"/>
    <w:rsid w:val="00D971E8"/>
    <w:rsid w:val="00DB5132"/>
    <w:rsid w:val="00DF1023"/>
    <w:rsid w:val="00E530CD"/>
    <w:rsid w:val="00E875BF"/>
    <w:rsid w:val="00F67D7E"/>
    <w:rsid w:val="00F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317"/>
    <w:rPr>
      <w:sz w:val="18"/>
      <w:szCs w:val="18"/>
    </w:rPr>
  </w:style>
  <w:style w:type="table" w:styleId="a5">
    <w:name w:val="Light Shading"/>
    <w:basedOn w:val="a1"/>
    <w:uiPriority w:val="60"/>
    <w:rsid w:val="0026431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70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94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4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317"/>
    <w:rPr>
      <w:sz w:val="18"/>
      <w:szCs w:val="18"/>
    </w:rPr>
  </w:style>
  <w:style w:type="table" w:styleId="a5">
    <w:name w:val="Light Shading"/>
    <w:basedOn w:val="a1"/>
    <w:uiPriority w:val="60"/>
    <w:rsid w:val="0026431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70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94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4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29</cp:revision>
  <dcterms:created xsi:type="dcterms:W3CDTF">2013-04-25T21:11:00Z</dcterms:created>
  <dcterms:modified xsi:type="dcterms:W3CDTF">2013-05-03T22:11:00Z</dcterms:modified>
</cp:coreProperties>
</file>