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896" w:rsidRDefault="00721896" w:rsidP="00721896">
      <w:r>
        <w:t xml:space="preserve">Dear </w:t>
      </w:r>
      <w:r w:rsidRPr="00721896">
        <w:rPr>
          <w:highlight w:val="yellow"/>
        </w:rPr>
        <w:t>Prof. Tsokos,</w:t>
      </w:r>
    </w:p>
    <w:p w:rsidR="00721896" w:rsidRDefault="00721896" w:rsidP="00721896"/>
    <w:p w:rsidR="00721896" w:rsidRDefault="00721896" w:rsidP="00E4576C">
      <w:pPr>
        <w:spacing w:line="360" w:lineRule="auto"/>
        <w:ind w:firstLineChars="200" w:firstLine="420"/>
      </w:pPr>
      <w:r>
        <w:t xml:space="preserve">I want to make a presubmission inquiries to publish our present manuscript to </w:t>
      </w:r>
      <w:r w:rsidRPr="00721896">
        <w:rPr>
          <w:rFonts w:hint="eastAsia"/>
          <w:highlight w:val="yellow"/>
        </w:rPr>
        <w:t>XX</w:t>
      </w:r>
      <w:r>
        <w:t>. The manuscript is titled as “</w:t>
      </w:r>
      <w:r w:rsidRPr="00721896">
        <w:t>Aberrant methylation of CDH13 can be a diagnostic biomarker for lung adenocarcinoma</w:t>
      </w:r>
      <w:r w:rsidR="000D4208">
        <w:t>”. W</w:t>
      </w:r>
      <w:r>
        <w:t xml:space="preserve">e wish to be considered for publication in </w:t>
      </w:r>
      <w:r w:rsidRPr="00721896">
        <w:rPr>
          <w:highlight w:val="yellow"/>
        </w:rPr>
        <w:t>“</w:t>
      </w:r>
      <w:r w:rsidRPr="00721896">
        <w:rPr>
          <w:rFonts w:hint="eastAsia"/>
          <w:highlight w:val="yellow"/>
        </w:rPr>
        <w:t>xx</w:t>
      </w:r>
      <w:r w:rsidRPr="00721896">
        <w:rPr>
          <w:highlight w:val="yellow"/>
        </w:rPr>
        <w:t>”</w:t>
      </w:r>
      <w:r>
        <w:t xml:space="preserve"> as </w:t>
      </w:r>
      <w:r>
        <w:rPr>
          <w:rFonts w:hint="eastAsia"/>
        </w:rPr>
        <w:t>an article</w:t>
      </w:r>
      <w:r>
        <w:t>.</w:t>
      </w:r>
    </w:p>
    <w:p w:rsidR="00721896" w:rsidRPr="00721896" w:rsidRDefault="009E1A78" w:rsidP="00E4576C">
      <w:pPr>
        <w:spacing w:line="360" w:lineRule="auto"/>
        <w:ind w:firstLineChars="200" w:firstLine="420"/>
      </w:pPr>
      <w:r>
        <w:rPr>
          <w:rFonts w:hint="eastAsia"/>
        </w:rPr>
        <w:t>A</w:t>
      </w:r>
      <w:r w:rsidR="00721896" w:rsidRPr="00721896">
        <w:t xml:space="preserve">berrant methylation of CpG islands in tumor cells in promoter regions is </w:t>
      </w:r>
      <w:r>
        <w:rPr>
          <w:rFonts w:hint="eastAsia"/>
        </w:rPr>
        <w:t>important</w:t>
      </w:r>
      <w:r w:rsidR="00721896" w:rsidRPr="00721896">
        <w:t xml:space="preserve"> in non-small cell lung carcinoma (NSCLC) tumorigenesis and a potential diagnostic biomarker for NSCLC patients. </w:t>
      </w:r>
      <w:r w:rsidR="000D4208">
        <w:t xml:space="preserve">Previous </w:t>
      </w:r>
      <w:r w:rsidR="00721896" w:rsidRPr="00721896">
        <w:t>report</w:t>
      </w:r>
      <w:r w:rsidR="000D4208">
        <w:t xml:space="preserve">s have </w:t>
      </w:r>
      <w:r w:rsidR="000D4208" w:rsidRPr="00721896">
        <w:t>detected</w:t>
      </w:r>
      <w:r w:rsidR="000D4208">
        <w:t xml:space="preserve"> the existence of </w:t>
      </w:r>
      <w:r w:rsidR="00721896" w:rsidRPr="00721896">
        <w:t>hypermethylation an</w:t>
      </w:r>
      <w:r>
        <w:t>d loss of function of CDH13</w:t>
      </w:r>
      <w:r>
        <w:rPr>
          <w:rFonts w:hint="eastAsia"/>
        </w:rPr>
        <w:t xml:space="preserve"> </w:t>
      </w:r>
      <w:r w:rsidR="00721896" w:rsidRPr="00721896">
        <w:t xml:space="preserve">in </w:t>
      </w:r>
      <w:r>
        <w:t>lung cancer</w:t>
      </w:r>
      <w:r w:rsidR="00721896" w:rsidRPr="00721896">
        <w:t>,</w:t>
      </w:r>
      <w:r w:rsidR="004801C6">
        <w:t xml:space="preserve"> while</w:t>
      </w:r>
      <w:r w:rsidR="00721896" w:rsidRPr="00721896">
        <w:t xml:space="preserve"> the quantitative assessment of the diagnostic performance of </w:t>
      </w:r>
      <w:r w:rsidR="000D4208" w:rsidRPr="00721896">
        <w:t>CDH13</w:t>
      </w:r>
      <w:r w:rsidR="000D4208">
        <w:t xml:space="preserve"> </w:t>
      </w:r>
      <w:r w:rsidR="00721896" w:rsidRPr="00721896">
        <w:t xml:space="preserve">methylation status in NSCLC was </w:t>
      </w:r>
      <w:r w:rsidR="000D4208">
        <w:t>unclear</w:t>
      </w:r>
      <w:r w:rsidR="00721896" w:rsidRPr="00721896">
        <w:t xml:space="preserve">. The present study </w:t>
      </w:r>
      <w:r w:rsidR="004801C6" w:rsidRPr="00721896">
        <w:t xml:space="preserve">reviewed </w:t>
      </w:r>
      <w:r w:rsidR="00721896" w:rsidRPr="00721896">
        <w:t>systemically and quantitatively the diagnostic ability of CDH13 methylation in NSCLC</w:t>
      </w:r>
      <w:r w:rsidR="004801C6">
        <w:t>,</w:t>
      </w:r>
      <w:r w:rsidR="00721896" w:rsidRPr="00721896">
        <w:t xml:space="preserve"> as well as in its subsets</w:t>
      </w:r>
      <w:r w:rsidR="004F743A">
        <w:t>, mainly adenocarcinoma and squamous cell carcimona,</w:t>
      </w:r>
      <w:r>
        <w:rPr>
          <w:rFonts w:hint="eastAsia"/>
        </w:rPr>
        <w:t xml:space="preserve"> through meta-analysis</w:t>
      </w:r>
      <w:r w:rsidR="00E66A68">
        <w:t xml:space="preserve"> (</w:t>
      </w:r>
      <w:r w:rsidR="00E66A68" w:rsidRPr="00E66A68">
        <w:rPr>
          <w:highlight w:val="green"/>
        </w:rPr>
        <w:t xml:space="preserve">14 studies and </w:t>
      </w:r>
      <w:r w:rsidR="00E66A68" w:rsidRPr="00E66A68">
        <w:rPr>
          <w:highlight w:val="green"/>
        </w:rPr>
        <w:t>2109 samples</w:t>
      </w:r>
      <w:bookmarkStart w:id="0" w:name="_GoBack"/>
      <w:bookmarkEnd w:id="0"/>
      <w:r w:rsidR="00E66A68">
        <w:t>)</w:t>
      </w:r>
      <w:r>
        <w:rPr>
          <w:rFonts w:hint="eastAsia"/>
        </w:rPr>
        <w:t xml:space="preserve"> </w:t>
      </w:r>
      <w:r w:rsidR="004801C6">
        <w:t>and</w:t>
      </w:r>
      <w:r>
        <w:rPr>
          <w:rFonts w:hint="eastAsia"/>
        </w:rPr>
        <w:t xml:space="preserve"> four methylation microarray datasets from TCGA and GEO</w:t>
      </w:r>
      <w:r w:rsidR="00721896" w:rsidRPr="00721896">
        <w:t xml:space="preserve">. The pooled odds ratio of CDH13 promoter methylation in cancer tissue </w:t>
      </w:r>
      <w:r w:rsidR="004F743A">
        <w:t xml:space="preserve">from 2800 NSCLC samples </w:t>
      </w:r>
      <w:r w:rsidR="00721896" w:rsidRPr="00721896">
        <w:t>was 6.06 (95% CI: 4.45 to 8.26, P &lt; 0.00001) compared with that in controls. In validation stage, 126 paired samples from TCGA were analyzed and signi</w:t>
      </w:r>
      <w:r w:rsidR="00E4576C">
        <w:t>ficant hypermethylat</w:t>
      </w:r>
      <w:r w:rsidR="00E4576C">
        <w:rPr>
          <w:rFonts w:hint="eastAsia"/>
        </w:rPr>
        <w:t xml:space="preserve">ion </w:t>
      </w:r>
      <w:r w:rsidR="004F743A">
        <w:t xml:space="preserve">were confirmed </w:t>
      </w:r>
      <w:r w:rsidR="00721896" w:rsidRPr="00721896">
        <w:t xml:space="preserve">in lung adenocarcinoma tissues but </w:t>
      </w:r>
      <w:r w:rsidR="00E4576C">
        <w:rPr>
          <w:rFonts w:hint="eastAsia"/>
        </w:rPr>
        <w:t xml:space="preserve">not </w:t>
      </w:r>
      <w:r w:rsidR="00721896" w:rsidRPr="00721896">
        <w:t xml:space="preserve">in squamous cell carcinoma tissues. Concordantly, the results </w:t>
      </w:r>
      <w:r w:rsidR="00E927CF">
        <w:t>of</w:t>
      </w:r>
      <w:r w:rsidR="00721896" w:rsidRPr="00721896">
        <w:t xml:space="preserve"> other three datasets</w:t>
      </w:r>
      <w:r w:rsidR="00E927CF">
        <w:t xml:space="preserve"> from GEO</w:t>
      </w:r>
      <w:r w:rsidR="00721896" w:rsidRPr="00721896">
        <w:t xml:space="preserve">, consisting of 568 tumors and 256 normal tissues, </w:t>
      </w:r>
      <w:r w:rsidR="00E927CF">
        <w:t>also supported our</w:t>
      </w:r>
      <w:r w:rsidR="00E4576C">
        <w:rPr>
          <w:rFonts w:hint="eastAsia"/>
        </w:rPr>
        <w:t xml:space="preserve"> previous findings</w:t>
      </w:r>
      <w:r w:rsidR="00E746EF">
        <w:t xml:space="preserve">. </w:t>
      </w:r>
      <w:r w:rsidR="00E746EF">
        <w:rPr>
          <w:rFonts w:hint="eastAsia"/>
        </w:rPr>
        <w:t>After combining all the microarray data above, The AUCs of logistic regression models based on the CpG site was 0.83-0.93 for Ad and 0.60-0.75 for S</w:t>
      </w:r>
      <w:r w:rsidR="0046450A">
        <w:rPr>
          <w:rFonts w:hint="eastAsia"/>
        </w:rPr>
        <w:t>q</w:t>
      </w:r>
      <w:r w:rsidR="0046450A">
        <w:t>C</w:t>
      </w:r>
      <w:r w:rsidR="00E746EF">
        <w:rPr>
          <w:rFonts w:hint="eastAsia"/>
        </w:rPr>
        <w:t xml:space="preserve">. </w:t>
      </w:r>
      <w:r w:rsidR="00721896">
        <w:rPr>
          <w:rFonts w:hint="eastAsia"/>
        </w:rPr>
        <w:t xml:space="preserve">In conclusion, </w:t>
      </w:r>
      <w:r w:rsidR="00BE1BE3">
        <w:t>t</w:t>
      </w:r>
      <w:r w:rsidR="00721896" w:rsidRPr="00721896">
        <w:t>he pooled data showed that the methylation status of the CDH13 promoter is strongly associated with lung adenocarcinoma</w:t>
      </w:r>
      <w:r w:rsidR="00AF0ED2">
        <w:t>, and thus t</w:t>
      </w:r>
      <w:r w:rsidR="00721896" w:rsidRPr="00721896">
        <w:t xml:space="preserve">he CDH13 methylation status could be a promising diagnostic biomarker for </w:t>
      </w:r>
      <w:r w:rsidR="00AF0ED2">
        <w:t>it</w:t>
      </w:r>
      <w:r w:rsidR="00721896" w:rsidRPr="00721896">
        <w:t>.</w:t>
      </w:r>
      <w:r w:rsidR="00721896">
        <w:rPr>
          <w:rFonts w:hint="eastAsia"/>
        </w:rPr>
        <w:t xml:space="preserve"> </w:t>
      </w:r>
    </w:p>
    <w:p w:rsidR="00BA47C2" w:rsidRPr="00721896" w:rsidRDefault="00721896" w:rsidP="00E4576C">
      <w:pPr>
        <w:spacing w:line="360" w:lineRule="auto"/>
        <w:ind w:firstLineChars="200" w:firstLine="420"/>
      </w:pPr>
      <w:r>
        <w:t>All authors have read and approved this version of the article</w:t>
      </w:r>
      <w:r w:rsidR="00F11B6B">
        <w:t xml:space="preserve"> to be published</w:t>
      </w:r>
      <w:r>
        <w:t>, and due care has been taken to ensure the integrity of the work. No part of this paper has been published or submitted previously, and not under consideration for publication elsewhere, in whole or in part. We deeply appreciate your consideration of our manuscript. If you have any queries, please do not hesitate to contact me.</w:t>
      </w:r>
    </w:p>
    <w:sectPr w:rsidR="00BA47C2" w:rsidRPr="007218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8A1" w:rsidRDefault="007818A1" w:rsidP="0046450A">
      <w:r>
        <w:separator/>
      </w:r>
    </w:p>
  </w:endnote>
  <w:endnote w:type="continuationSeparator" w:id="0">
    <w:p w:rsidR="007818A1" w:rsidRDefault="007818A1" w:rsidP="00464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8A1" w:rsidRDefault="007818A1" w:rsidP="0046450A">
      <w:r>
        <w:separator/>
      </w:r>
    </w:p>
  </w:footnote>
  <w:footnote w:type="continuationSeparator" w:id="0">
    <w:p w:rsidR="007818A1" w:rsidRDefault="007818A1" w:rsidP="004645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DAF"/>
    <w:rsid w:val="000D4208"/>
    <w:rsid w:val="003A29AF"/>
    <w:rsid w:val="0046450A"/>
    <w:rsid w:val="004801C6"/>
    <w:rsid w:val="004F743A"/>
    <w:rsid w:val="00721896"/>
    <w:rsid w:val="007818A1"/>
    <w:rsid w:val="008E0DAF"/>
    <w:rsid w:val="009E1A78"/>
    <w:rsid w:val="00AF0ED2"/>
    <w:rsid w:val="00BA47C2"/>
    <w:rsid w:val="00BE1BE3"/>
    <w:rsid w:val="00E4576C"/>
    <w:rsid w:val="00E66A68"/>
    <w:rsid w:val="00E746EF"/>
    <w:rsid w:val="00E927CF"/>
    <w:rsid w:val="00F11B6B"/>
    <w:rsid w:val="00F64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BF47B4-FFF8-4C23-B862-4F258AA4F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50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6450A"/>
    <w:rPr>
      <w:sz w:val="18"/>
      <w:szCs w:val="18"/>
    </w:rPr>
  </w:style>
  <w:style w:type="paragraph" w:styleId="Footer">
    <w:name w:val="footer"/>
    <w:basedOn w:val="Normal"/>
    <w:link w:val="FooterChar"/>
    <w:uiPriority w:val="99"/>
    <w:unhideWhenUsed/>
    <w:rsid w:val="0046450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645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30470">
      <w:bodyDiv w:val="1"/>
      <w:marLeft w:val="0"/>
      <w:marRight w:val="0"/>
      <w:marTop w:val="0"/>
      <w:marBottom w:val="0"/>
      <w:divBdr>
        <w:top w:val="none" w:sz="0" w:space="0" w:color="auto"/>
        <w:left w:val="none" w:sz="0" w:space="0" w:color="auto"/>
        <w:bottom w:val="none" w:sz="0" w:space="0" w:color="auto"/>
        <w:right w:val="none" w:sz="0" w:space="0" w:color="auto"/>
      </w:divBdr>
      <w:divsChild>
        <w:div w:id="1218935575">
          <w:marLeft w:val="0"/>
          <w:marRight w:val="0"/>
          <w:marTop w:val="0"/>
          <w:marBottom w:val="0"/>
          <w:divBdr>
            <w:top w:val="none" w:sz="0" w:space="0" w:color="auto"/>
            <w:left w:val="none" w:sz="0" w:space="0" w:color="auto"/>
            <w:bottom w:val="none" w:sz="0" w:space="0" w:color="auto"/>
            <w:right w:val="none" w:sz="0" w:space="0" w:color="auto"/>
          </w:divBdr>
        </w:div>
        <w:div w:id="1587153043">
          <w:marLeft w:val="0"/>
          <w:marRight w:val="0"/>
          <w:marTop w:val="0"/>
          <w:marBottom w:val="0"/>
          <w:divBdr>
            <w:top w:val="none" w:sz="0" w:space="0" w:color="auto"/>
            <w:left w:val="none" w:sz="0" w:space="0" w:color="auto"/>
            <w:bottom w:val="none" w:sz="0" w:space="0" w:color="auto"/>
            <w:right w:val="none" w:sz="0" w:space="0" w:color="auto"/>
          </w:divBdr>
        </w:div>
        <w:div w:id="1794866393">
          <w:marLeft w:val="0"/>
          <w:marRight w:val="0"/>
          <w:marTop w:val="0"/>
          <w:marBottom w:val="0"/>
          <w:divBdr>
            <w:top w:val="none" w:sz="0" w:space="0" w:color="auto"/>
            <w:left w:val="none" w:sz="0" w:space="0" w:color="auto"/>
            <w:bottom w:val="none" w:sz="0" w:space="0" w:color="auto"/>
            <w:right w:val="none" w:sz="0" w:space="0" w:color="auto"/>
          </w:divBdr>
        </w:div>
        <w:div w:id="951864052">
          <w:marLeft w:val="0"/>
          <w:marRight w:val="0"/>
          <w:marTop w:val="0"/>
          <w:marBottom w:val="0"/>
          <w:divBdr>
            <w:top w:val="none" w:sz="0" w:space="0" w:color="auto"/>
            <w:left w:val="none" w:sz="0" w:space="0" w:color="auto"/>
            <w:bottom w:val="none" w:sz="0" w:space="0" w:color="auto"/>
            <w:right w:val="none" w:sz="0" w:space="0" w:color="auto"/>
          </w:divBdr>
        </w:div>
        <w:div w:id="311254429">
          <w:marLeft w:val="0"/>
          <w:marRight w:val="0"/>
          <w:marTop w:val="0"/>
          <w:marBottom w:val="0"/>
          <w:divBdr>
            <w:top w:val="none" w:sz="0" w:space="0" w:color="auto"/>
            <w:left w:val="none" w:sz="0" w:space="0" w:color="auto"/>
            <w:bottom w:val="none" w:sz="0" w:space="0" w:color="auto"/>
            <w:right w:val="none" w:sz="0" w:space="0" w:color="auto"/>
          </w:divBdr>
        </w:div>
        <w:div w:id="2822200">
          <w:marLeft w:val="0"/>
          <w:marRight w:val="0"/>
          <w:marTop w:val="0"/>
          <w:marBottom w:val="0"/>
          <w:divBdr>
            <w:top w:val="none" w:sz="0" w:space="0" w:color="auto"/>
            <w:left w:val="none" w:sz="0" w:space="0" w:color="auto"/>
            <w:bottom w:val="none" w:sz="0" w:space="0" w:color="auto"/>
            <w:right w:val="none" w:sz="0" w:space="0" w:color="auto"/>
          </w:divBdr>
        </w:div>
        <w:div w:id="773134721">
          <w:marLeft w:val="0"/>
          <w:marRight w:val="0"/>
          <w:marTop w:val="0"/>
          <w:marBottom w:val="0"/>
          <w:divBdr>
            <w:top w:val="none" w:sz="0" w:space="0" w:color="auto"/>
            <w:left w:val="none" w:sz="0" w:space="0" w:color="auto"/>
            <w:bottom w:val="none" w:sz="0" w:space="0" w:color="auto"/>
            <w:right w:val="none" w:sz="0" w:space="0" w:color="auto"/>
          </w:divBdr>
        </w:div>
        <w:div w:id="92285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Shicheng Guo</cp:lastModifiedBy>
  <cp:revision>15</cp:revision>
  <dcterms:created xsi:type="dcterms:W3CDTF">2016-02-21T06:32:00Z</dcterms:created>
  <dcterms:modified xsi:type="dcterms:W3CDTF">2016-03-11T18:01:00Z</dcterms:modified>
</cp:coreProperties>
</file>