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2B0" w:rsidRPr="006E66F2" w:rsidRDefault="002402B0" w:rsidP="00C33643">
      <w:pPr>
        <w:rPr>
          <w:rFonts w:ascii="Arial" w:hAnsi="Arial" w:cs="Arial"/>
          <w:sz w:val="24"/>
          <w:szCs w:val="24"/>
        </w:rPr>
      </w:pPr>
      <w:r w:rsidRPr="006E66F2">
        <w:rPr>
          <w:rFonts w:ascii="Arial" w:hAnsi="Arial" w:cs="Arial"/>
          <w:sz w:val="24"/>
          <w:szCs w:val="24"/>
        </w:rPr>
        <w:t>Dear editors of Journal of Cancer:</w:t>
      </w:r>
    </w:p>
    <w:p w:rsidR="00C33643" w:rsidRPr="006E66F2" w:rsidRDefault="00C33643" w:rsidP="00C33643">
      <w:pPr>
        <w:rPr>
          <w:rFonts w:ascii="Arial" w:hAnsi="Arial" w:cs="Arial"/>
          <w:sz w:val="24"/>
          <w:szCs w:val="24"/>
        </w:rPr>
      </w:pPr>
    </w:p>
    <w:p w:rsidR="002402B0" w:rsidRPr="006E66F2" w:rsidRDefault="002402B0" w:rsidP="00C33643">
      <w:pPr>
        <w:rPr>
          <w:rFonts w:ascii="Arial" w:hAnsi="Arial" w:cs="Arial"/>
          <w:sz w:val="24"/>
          <w:szCs w:val="24"/>
        </w:rPr>
      </w:pPr>
      <w:r w:rsidRPr="006E66F2">
        <w:rPr>
          <w:rFonts w:ascii="Arial" w:hAnsi="Arial" w:cs="Arial"/>
          <w:sz w:val="24"/>
          <w:szCs w:val="24"/>
        </w:rPr>
        <w:tab/>
        <w:t>We are submitting the revised manuscript titled Aberrant methylation of CDH13 can be a diagnostic biomarker for lung adenocarcinoma for your consideration for publication as an article and giving a point-by-point respond to the concerns as follows:</w:t>
      </w:r>
    </w:p>
    <w:p w:rsidR="002402B0" w:rsidRPr="006E66F2" w:rsidRDefault="002402B0" w:rsidP="002402B0">
      <w:pPr>
        <w:rPr>
          <w:rFonts w:ascii="Arial" w:hAnsi="Arial" w:cs="Arial"/>
          <w:sz w:val="24"/>
          <w:szCs w:val="24"/>
        </w:rPr>
      </w:pPr>
      <w:r w:rsidRPr="006E66F2">
        <w:rPr>
          <w:rFonts w:ascii="Arial" w:hAnsi="Arial" w:cs="Arial"/>
          <w:sz w:val="24"/>
          <w:szCs w:val="24"/>
        </w:rPr>
        <w:t>Title: Aberrant methylation of CDH13 can be a diagnostic biomarker for lung adenocarcinoma</w:t>
      </w:r>
      <w:r w:rsidR="00C33643" w:rsidRPr="006E66F2">
        <w:rPr>
          <w:rFonts w:ascii="Arial" w:hAnsi="Arial" w:cs="Arial"/>
          <w:sz w:val="24"/>
          <w:szCs w:val="24"/>
        </w:rPr>
        <w:t xml:space="preserve">. </w:t>
      </w:r>
      <w:r w:rsidRPr="006E66F2">
        <w:rPr>
          <w:rFonts w:ascii="Arial" w:hAnsi="Arial" w:cs="Arial"/>
          <w:sz w:val="24"/>
          <w:szCs w:val="24"/>
        </w:rPr>
        <w:t>Author(s): Weilin Pu†, Xin Geng†, Sidi Chen, Lixing Tan, Yulong Tan, An Wang, Zhouyi Lu, Shicheng Guo, Xiaofeng Chen, Jiucun Wang</w:t>
      </w:r>
    </w:p>
    <w:p w:rsidR="00C33643" w:rsidRPr="006E66F2" w:rsidRDefault="00C33643" w:rsidP="002402B0">
      <w:pPr>
        <w:rPr>
          <w:rFonts w:ascii="Arial" w:hAnsi="Arial" w:cs="Arial"/>
          <w:sz w:val="24"/>
          <w:szCs w:val="24"/>
        </w:rPr>
      </w:pPr>
    </w:p>
    <w:p w:rsidR="00C33643" w:rsidRDefault="00C33643" w:rsidP="002402B0">
      <w:pPr>
        <w:rPr>
          <w:rFonts w:ascii="Arial" w:hAnsi="Arial" w:cs="Arial"/>
          <w:sz w:val="24"/>
          <w:szCs w:val="24"/>
        </w:rPr>
      </w:pPr>
    </w:p>
    <w:p w:rsidR="00BC2893" w:rsidRDefault="00BC2893" w:rsidP="002402B0">
      <w:pPr>
        <w:rPr>
          <w:rFonts w:ascii="Arial" w:hAnsi="Arial" w:cs="Arial"/>
          <w:sz w:val="24"/>
          <w:szCs w:val="24"/>
        </w:rPr>
      </w:pPr>
      <w:bookmarkStart w:id="0" w:name="_GoBack"/>
      <w:r w:rsidRPr="00EE1F1A">
        <w:rPr>
          <w:rFonts w:ascii="Arial" w:hAnsi="Arial" w:cs="Arial"/>
          <w:sz w:val="24"/>
          <w:szCs w:val="24"/>
        </w:rPr>
        <w:t>The authors wish to acknowledge the anonymous reviewer #2 for his/her detailed and helpful comments to the manuscript. In the following, a detailed reply to the general and specific comments by the anonymous reviewer #2 is provided. In the following the reviewer’s comments are reported in normal style while the corresponding authors’ reply is reported in italic.</w:t>
      </w:r>
    </w:p>
    <w:bookmarkEnd w:id="0"/>
    <w:p w:rsidR="00BC2893" w:rsidRDefault="00BC2893" w:rsidP="002402B0">
      <w:pPr>
        <w:rPr>
          <w:rFonts w:ascii="Arial" w:hAnsi="Arial" w:cs="Arial"/>
          <w:sz w:val="24"/>
          <w:szCs w:val="24"/>
        </w:rPr>
      </w:pPr>
    </w:p>
    <w:p w:rsidR="00BC2893" w:rsidRPr="006E66F2" w:rsidRDefault="00BC2893" w:rsidP="002402B0">
      <w:pPr>
        <w:rPr>
          <w:rFonts w:ascii="Arial" w:hAnsi="Arial" w:cs="Arial"/>
          <w:sz w:val="24"/>
          <w:szCs w:val="24"/>
        </w:rPr>
      </w:pPr>
    </w:p>
    <w:p w:rsidR="002402B0" w:rsidRPr="006E66F2" w:rsidRDefault="002402B0" w:rsidP="002402B0">
      <w:pPr>
        <w:rPr>
          <w:rFonts w:ascii="Arial" w:hAnsi="Arial" w:cs="Arial"/>
          <w:sz w:val="24"/>
          <w:szCs w:val="24"/>
        </w:rPr>
      </w:pPr>
      <w:r w:rsidRPr="006E66F2">
        <w:rPr>
          <w:rFonts w:ascii="Arial" w:hAnsi="Arial" w:cs="Arial"/>
          <w:sz w:val="24"/>
          <w:szCs w:val="24"/>
        </w:rPr>
        <w:t>Comments:</w:t>
      </w:r>
    </w:p>
    <w:p w:rsidR="002402B0" w:rsidRPr="006E66F2" w:rsidRDefault="002402B0" w:rsidP="002402B0">
      <w:pPr>
        <w:rPr>
          <w:rFonts w:ascii="Arial" w:hAnsi="Arial" w:cs="Arial"/>
          <w:sz w:val="24"/>
          <w:szCs w:val="24"/>
        </w:rPr>
      </w:pPr>
      <w:r w:rsidRPr="006E66F2">
        <w:rPr>
          <w:rFonts w:ascii="Arial" w:hAnsi="Arial" w:cs="Arial"/>
          <w:sz w:val="24"/>
          <w:szCs w:val="24"/>
        </w:rPr>
        <w:t>Reviewer 1:</w:t>
      </w:r>
    </w:p>
    <w:p w:rsidR="002C72AD" w:rsidRPr="006E66F2" w:rsidRDefault="002402B0" w:rsidP="002402B0">
      <w:pPr>
        <w:rPr>
          <w:rFonts w:ascii="Arial" w:hAnsi="Arial" w:cs="Arial"/>
          <w:sz w:val="24"/>
          <w:szCs w:val="24"/>
        </w:rPr>
      </w:pPr>
      <w:r w:rsidRPr="006E66F2">
        <w:rPr>
          <w:rFonts w:ascii="Arial" w:hAnsi="Arial" w:cs="Arial"/>
          <w:sz w:val="24"/>
          <w:szCs w:val="24"/>
        </w:rPr>
        <w:t>The diagnostic role of CDH13 methylation in lung cancer has already been studied and reported by other people: Zhong YH, Peng H, Cheng HZ, Wang P, Quantitative assessment of the diagnostic role of CDH13 promoter methylation in lung cancer, Asian Pac J Cancer Prev. 2015;16(3):1139-43. The work described in this manuscript is quite similar to the one published, wh</w:t>
      </w:r>
      <w:r w:rsidR="00C33643" w:rsidRPr="006E66F2">
        <w:rPr>
          <w:rFonts w:ascii="Arial" w:hAnsi="Arial" w:cs="Arial"/>
          <w:sz w:val="24"/>
          <w:szCs w:val="24"/>
        </w:rPr>
        <w:t>ere both of them performed meta-</w:t>
      </w:r>
      <w:r w:rsidRPr="006E66F2">
        <w:rPr>
          <w:rFonts w:ascii="Arial" w:hAnsi="Arial" w:cs="Arial"/>
          <w:sz w:val="24"/>
          <w:szCs w:val="24"/>
        </w:rPr>
        <w:t>analysis with searching PubMed and Web of Science, got odds ratio around 6, and came to the same conclusion as the major found of the work. The only difference is that the work in this manuscript performed TCGA and GEO analysis to validate their conclusion. But this is not enough to make this work to be a different and novel research. So I recommend the authors to do more new studies in this filed and publish something is totally different from what is already reported.</w:t>
      </w:r>
    </w:p>
    <w:p w:rsidR="00D347FA" w:rsidRPr="006E66F2" w:rsidRDefault="00D347FA" w:rsidP="002402B0">
      <w:pPr>
        <w:rPr>
          <w:rFonts w:ascii="Arial" w:hAnsi="Arial" w:cs="Arial"/>
          <w:sz w:val="24"/>
          <w:szCs w:val="24"/>
        </w:rPr>
      </w:pPr>
    </w:p>
    <w:p w:rsidR="002663AF" w:rsidRPr="006E66F2" w:rsidRDefault="002663AF" w:rsidP="002402B0">
      <w:pPr>
        <w:rPr>
          <w:rFonts w:ascii="Arial" w:hAnsi="Arial" w:cs="Arial"/>
          <w:color w:val="FF0000"/>
          <w:sz w:val="24"/>
          <w:szCs w:val="24"/>
        </w:rPr>
      </w:pPr>
      <w:r w:rsidRPr="006E66F2">
        <w:rPr>
          <w:rFonts w:ascii="Arial" w:hAnsi="Arial" w:cs="Arial"/>
          <w:color w:val="FF0000"/>
          <w:sz w:val="24"/>
          <w:szCs w:val="24"/>
        </w:rPr>
        <w:t>Response</w:t>
      </w:r>
    </w:p>
    <w:p w:rsidR="000F0B1E" w:rsidRPr="006E66F2" w:rsidRDefault="002402B0" w:rsidP="002402B0">
      <w:pPr>
        <w:rPr>
          <w:rFonts w:ascii="Arial" w:hAnsi="Arial" w:cs="Arial"/>
          <w:color w:val="FF0000"/>
          <w:sz w:val="24"/>
          <w:szCs w:val="24"/>
        </w:rPr>
      </w:pPr>
      <w:r w:rsidRPr="006E66F2">
        <w:rPr>
          <w:rFonts w:ascii="Arial" w:hAnsi="Arial" w:cs="Arial"/>
          <w:color w:val="FF0000"/>
          <w:sz w:val="24"/>
          <w:szCs w:val="24"/>
        </w:rPr>
        <w:t xml:space="preserve">Thanks for your comments. </w:t>
      </w:r>
      <w:r w:rsidR="000F0B1E" w:rsidRPr="006E66F2">
        <w:rPr>
          <w:rFonts w:ascii="Arial" w:hAnsi="Arial" w:cs="Arial"/>
          <w:color w:val="FF0000"/>
          <w:sz w:val="24"/>
          <w:szCs w:val="24"/>
        </w:rPr>
        <w:t xml:space="preserve">We have carefully examined the paper titled as “Quantitative assessment of the </w:t>
      </w:r>
      <w:r w:rsidR="00D347FA" w:rsidRPr="006E66F2">
        <w:rPr>
          <w:rFonts w:ascii="Arial" w:hAnsi="Arial" w:cs="Arial"/>
          <w:color w:val="FF0000"/>
          <w:sz w:val="24"/>
          <w:szCs w:val="24"/>
        </w:rPr>
        <w:t>diagnostic</w:t>
      </w:r>
      <w:r w:rsidR="000F0B1E" w:rsidRPr="006E66F2">
        <w:rPr>
          <w:rFonts w:ascii="Arial" w:hAnsi="Arial" w:cs="Arial"/>
          <w:color w:val="FF0000"/>
          <w:sz w:val="24"/>
          <w:szCs w:val="24"/>
        </w:rPr>
        <w:t xml:space="preserve"> role of CDH13 promoter methylation in lung cancer”, and we found that though the main objective of this paper is similar with ours, there is great distinction between the two papers. </w:t>
      </w:r>
    </w:p>
    <w:p w:rsidR="00095E70" w:rsidRPr="006E66F2" w:rsidRDefault="000F0B1E" w:rsidP="002402B0">
      <w:pPr>
        <w:rPr>
          <w:rFonts w:ascii="Arial" w:hAnsi="Arial" w:cs="Arial"/>
          <w:color w:val="FF0000"/>
          <w:sz w:val="24"/>
          <w:szCs w:val="24"/>
        </w:rPr>
      </w:pPr>
      <w:r w:rsidRPr="006E66F2">
        <w:rPr>
          <w:rFonts w:ascii="Arial" w:hAnsi="Arial" w:cs="Arial"/>
          <w:color w:val="FF0000"/>
          <w:sz w:val="24"/>
          <w:szCs w:val="24"/>
        </w:rPr>
        <w:t xml:space="preserve">Firstly, in terms of the subgroup analysis, the published paper only conducted the subtypes of the race, histological type and sample source, while we have conducted the subtypes of age, stage, gender, method, object, histological type, </w:t>
      </w:r>
      <w:r w:rsidR="00095E70" w:rsidRPr="006E66F2">
        <w:rPr>
          <w:rFonts w:ascii="Arial" w:hAnsi="Arial" w:cs="Arial"/>
          <w:color w:val="FF0000"/>
          <w:sz w:val="24"/>
          <w:szCs w:val="24"/>
        </w:rPr>
        <w:t xml:space="preserve">race as well as the subtypes of lung cancer, which made our study much more comprehensive than the published one. </w:t>
      </w:r>
    </w:p>
    <w:p w:rsidR="002402B0" w:rsidRPr="006E66F2" w:rsidRDefault="00095E70" w:rsidP="002402B0">
      <w:pPr>
        <w:rPr>
          <w:rFonts w:ascii="Arial" w:hAnsi="Arial" w:cs="Arial"/>
          <w:color w:val="FF0000"/>
          <w:sz w:val="24"/>
          <w:szCs w:val="24"/>
        </w:rPr>
      </w:pPr>
      <w:r w:rsidRPr="006E66F2">
        <w:rPr>
          <w:rFonts w:ascii="Arial" w:hAnsi="Arial" w:cs="Arial"/>
          <w:color w:val="FF0000"/>
          <w:sz w:val="24"/>
          <w:szCs w:val="24"/>
        </w:rPr>
        <w:lastRenderedPageBreak/>
        <w:t xml:space="preserve">Secondly, in our study, we combined the microarray data from GEO and TCGA database for validation. Obviously, nearly all the studies included in our research concerning the relationship between CDH13 promoter methylation and lung cancer are based on the </w:t>
      </w:r>
      <w:r w:rsidR="00877FF5" w:rsidRPr="006E66F2">
        <w:rPr>
          <w:rFonts w:ascii="Arial" w:hAnsi="Arial" w:cs="Arial"/>
          <w:color w:val="FF0000"/>
          <w:sz w:val="24"/>
          <w:szCs w:val="24"/>
        </w:rPr>
        <w:t>MSP</w:t>
      </w:r>
      <w:r w:rsidRPr="006E66F2">
        <w:rPr>
          <w:rFonts w:ascii="Arial" w:hAnsi="Arial" w:cs="Arial"/>
          <w:color w:val="FF0000"/>
          <w:sz w:val="24"/>
          <w:szCs w:val="24"/>
        </w:rPr>
        <w:t xml:space="preserve">/qMSP method, while the </w:t>
      </w:r>
      <w:r w:rsidR="00D347FA" w:rsidRPr="006E66F2">
        <w:rPr>
          <w:rFonts w:ascii="Arial" w:hAnsi="Arial" w:cs="Arial"/>
          <w:color w:val="FF0000"/>
          <w:sz w:val="24"/>
          <w:szCs w:val="24"/>
        </w:rPr>
        <w:t xml:space="preserve">high-throughput </w:t>
      </w:r>
      <w:r w:rsidRPr="006E66F2">
        <w:rPr>
          <w:rFonts w:ascii="Arial" w:hAnsi="Arial" w:cs="Arial"/>
          <w:color w:val="FF0000"/>
          <w:sz w:val="24"/>
          <w:szCs w:val="24"/>
        </w:rPr>
        <w:t xml:space="preserve">microarray technology </w:t>
      </w:r>
      <w:r w:rsidR="00877FF5" w:rsidRPr="006E66F2">
        <w:rPr>
          <w:rFonts w:ascii="Arial" w:hAnsi="Arial" w:cs="Arial"/>
          <w:color w:val="FF0000"/>
          <w:sz w:val="24"/>
          <w:szCs w:val="24"/>
        </w:rPr>
        <w:t xml:space="preserve">implemented in GEO and TCGA data validate the conclusions with a different method, which makes the </w:t>
      </w:r>
      <w:r w:rsidR="0063385F" w:rsidRPr="006E66F2">
        <w:rPr>
          <w:rFonts w:ascii="Arial" w:hAnsi="Arial" w:cs="Arial"/>
          <w:color w:val="FF0000"/>
          <w:sz w:val="24"/>
          <w:szCs w:val="24"/>
        </w:rPr>
        <w:t>conclusions</w:t>
      </w:r>
      <w:r w:rsidR="00877FF5" w:rsidRPr="006E66F2">
        <w:rPr>
          <w:rFonts w:ascii="Arial" w:hAnsi="Arial" w:cs="Arial"/>
          <w:color w:val="FF0000"/>
          <w:sz w:val="24"/>
          <w:szCs w:val="24"/>
        </w:rPr>
        <w:t xml:space="preserve"> much more robust. And as shown from Figure 3 and Supplementary Figure4 and Supplementary Figure5, the methylation data from different datasets showed strong consistency and su</w:t>
      </w:r>
      <w:r w:rsidR="0063385F" w:rsidRPr="006E66F2">
        <w:rPr>
          <w:rFonts w:ascii="Arial" w:hAnsi="Arial" w:cs="Arial"/>
          <w:color w:val="FF0000"/>
          <w:sz w:val="24"/>
          <w:szCs w:val="24"/>
        </w:rPr>
        <w:t xml:space="preserve">ggested that the high-throughput </w:t>
      </w:r>
      <w:r w:rsidR="00877FF5" w:rsidRPr="006E66F2">
        <w:rPr>
          <w:rFonts w:ascii="Arial" w:hAnsi="Arial" w:cs="Arial"/>
          <w:color w:val="FF0000"/>
          <w:sz w:val="24"/>
          <w:szCs w:val="24"/>
        </w:rPr>
        <w:t xml:space="preserve">microarray data is reliable and essential for a robust </w:t>
      </w:r>
      <w:r w:rsidR="0063385F" w:rsidRPr="006E66F2">
        <w:rPr>
          <w:rFonts w:ascii="Arial" w:hAnsi="Arial" w:cs="Arial"/>
          <w:color w:val="FF0000"/>
          <w:sz w:val="24"/>
          <w:szCs w:val="24"/>
        </w:rPr>
        <w:t>conclusion. In</w:t>
      </w:r>
      <w:r w:rsidR="005E4A4F" w:rsidRPr="006E66F2">
        <w:rPr>
          <w:rFonts w:ascii="Arial" w:hAnsi="Arial" w:cs="Arial"/>
          <w:color w:val="FF0000"/>
          <w:sz w:val="24"/>
          <w:szCs w:val="24"/>
        </w:rPr>
        <w:t xml:space="preserve"> addition, due to the strong correlation between gene methylation and gene expression, we also conducted the expre</w:t>
      </w:r>
      <w:r w:rsidR="00452CB3" w:rsidRPr="006E66F2">
        <w:rPr>
          <w:rFonts w:ascii="Arial" w:hAnsi="Arial" w:cs="Arial"/>
          <w:color w:val="FF0000"/>
          <w:sz w:val="24"/>
          <w:szCs w:val="24"/>
        </w:rPr>
        <w:t>ssion analysis with TCGA RNA</w:t>
      </w:r>
      <w:r w:rsidR="00452CB3" w:rsidRPr="006E66F2">
        <w:rPr>
          <w:rFonts w:ascii="Arial" w:hAnsi="Arial" w:cs="Arial" w:hint="eastAsia"/>
          <w:color w:val="FF0000"/>
          <w:sz w:val="24"/>
          <w:szCs w:val="24"/>
        </w:rPr>
        <w:t>Seq</w:t>
      </w:r>
      <w:r w:rsidR="005E4A4F" w:rsidRPr="006E66F2">
        <w:rPr>
          <w:rFonts w:ascii="Arial" w:hAnsi="Arial" w:cs="Arial"/>
          <w:color w:val="FF0000"/>
          <w:sz w:val="24"/>
          <w:szCs w:val="24"/>
        </w:rPr>
        <w:t xml:space="preserve"> analysis and found the expression profile is in accordance with the methylation data, which also strengthened our conclusions. </w:t>
      </w:r>
    </w:p>
    <w:p w:rsidR="00206DDB" w:rsidRPr="006E66F2" w:rsidRDefault="00206DDB" w:rsidP="00206DDB">
      <w:pPr>
        <w:rPr>
          <w:rFonts w:ascii="Arial" w:hAnsi="Arial" w:cs="Arial"/>
          <w:color w:val="FF0000"/>
          <w:sz w:val="24"/>
          <w:szCs w:val="24"/>
        </w:rPr>
      </w:pPr>
      <w:r w:rsidRPr="006E66F2">
        <w:rPr>
          <w:rFonts w:ascii="Arial" w:hAnsi="Arial" w:cs="Arial"/>
          <w:color w:val="FF0000"/>
          <w:sz w:val="24"/>
          <w:szCs w:val="24"/>
        </w:rPr>
        <w:t xml:space="preserve">Most importantly, we found that the conclusions from the published paper is suspicious. They draw the conclusion that “the CDH13 methylation test could be a promising diagnostic biomarker which could be applied in the clinical diagnosis of lung adenocarcinoma with remote non-invasive media detection”. In fact, no subtype analysis </w:t>
      </w:r>
      <w:r w:rsidR="00D347FA" w:rsidRPr="006E66F2">
        <w:rPr>
          <w:rFonts w:ascii="Arial" w:hAnsi="Arial" w:cs="Arial"/>
          <w:color w:val="FF0000"/>
          <w:sz w:val="24"/>
          <w:szCs w:val="24"/>
        </w:rPr>
        <w:t>has</w:t>
      </w:r>
      <w:r w:rsidRPr="006E66F2">
        <w:rPr>
          <w:rFonts w:ascii="Arial" w:hAnsi="Arial" w:cs="Arial"/>
          <w:color w:val="FF0000"/>
          <w:sz w:val="24"/>
          <w:szCs w:val="24"/>
        </w:rPr>
        <w:t xml:space="preserve"> conducted concerning the difference between lung adenocarcinoma and lung squamous cell carcinoma which makes the conclusion unconvincing. However, we have conducted the subtype analysis as well as combining the dataset from TCGA and GEO and found the difference between lung adenocarcinoma and lung squamous cell carcinoma. </w:t>
      </w:r>
    </w:p>
    <w:p w:rsidR="00206DDB" w:rsidRPr="006E66F2" w:rsidRDefault="00206DDB" w:rsidP="00206DDB">
      <w:pPr>
        <w:rPr>
          <w:rFonts w:ascii="Arial" w:hAnsi="Arial" w:cs="Arial"/>
          <w:color w:val="FF0000"/>
          <w:sz w:val="24"/>
          <w:szCs w:val="24"/>
        </w:rPr>
      </w:pPr>
      <w:r w:rsidRPr="006E66F2">
        <w:rPr>
          <w:rFonts w:ascii="Arial" w:hAnsi="Arial" w:cs="Arial"/>
          <w:color w:val="FF0000"/>
          <w:sz w:val="24"/>
          <w:szCs w:val="24"/>
        </w:rPr>
        <w:t>Due to the previous differences and advantages in our study, we think that our study is totally different from the published paper and our work and conclusions are based on a more solid basis and more reliable at the same time.</w:t>
      </w:r>
    </w:p>
    <w:p w:rsidR="00330A02" w:rsidRPr="006E66F2" w:rsidRDefault="00330A02" w:rsidP="00206DDB">
      <w:pPr>
        <w:rPr>
          <w:rFonts w:ascii="Arial" w:hAnsi="Arial" w:cs="Arial"/>
          <w:color w:val="FF0000"/>
          <w:sz w:val="24"/>
          <w:szCs w:val="24"/>
        </w:rPr>
      </w:pPr>
    </w:p>
    <w:p w:rsidR="00206DDB" w:rsidRPr="006E66F2" w:rsidRDefault="002663AF" w:rsidP="00206DDB">
      <w:pPr>
        <w:rPr>
          <w:rFonts w:ascii="Arial" w:hAnsi="Arial" w:cs="Arial"/>
          <w:sz w:val="24"/>
          <w:szCs w:val="24"/>
        </w:rPr>
      </w:pPr>
      <w:r w:rsidRPr="006E66F2">
        <w:rPr>
          <w:rFonts w:ascii="Arial" w:hAnsi="Arial" w:cs="Arial"/>
          <w:sz w:val="24"/>
          <w:szCs w:val="24"/>
        </w:rPr>
        <w:t>Reviewer 2:</w:t>
      </w:r>
      <w:r w:rsidRPr="006E66F2">
        <w:rPr>
          <w:rFonts w:ascii="Arial" w:hAnsi="Arial" w:cs="Arial"/>
          <w:sz w:val="24"/>
          <w:szCs w:val="24"/>
        </w:rPr>
        <w:br/>
        <w:t xml:space="preserve">The authors conducted a meta-analysis to comprehensively assess the association between the diagnostic ability of CDH13 methylation in </w:t>
      </w:r>
      <w:r w:rsidR="00D347FA" w:rsidRPr="006E66F2">
        <w:rPr>
          <w:rFonts w:ascii="Arial" w:hAnsi="Arial" w:cs="Arial"/>
          <w:sz w:val="24"/>
          <w:szCs w:val="24"/>
        </w:rPr>
        <w:t>NSCLC.</w:t>
      </w:r>
      <w:r w:rsidRPr="006E66F2">
        <w:rPr>
          <w:rFonts w:ascii="Arial" w:hAnsi="Arial" w:cs="Arial"/>
          <w:sz w:val="24"/>
          <w:szCs w:val="24"/>
        </w:rPr>
        <w:t xml:space="preserve"> Thirteen studies were identified by literature search. The major comparison is CDH13 promoter methylation between lung cancer and normal tissues. The major conclusion is that the methylation status of the CDH13 promoter is strongly associated with lung adenocarcinoma and could be a potential diagnostic biomarker. Meta-analysis is a well-established method. However, several concerns need to be addressed. Specific comments are listed below.</w:t>
      </w:r>
    </w:p>
    <w:p w:rsidR="00D347FA" w:rsidRPr="006E66F2" w:rsidRDefault="00D347FA" w:rsidP="00206DDB">
      <w:pPr>
        <w:rPr>
          <w:rFonts w:ascii="Arial" w:hAnsi="Arial" w:cs="Arial"/>
          <w:sz w:val="24"/>
          <w:szCs w:val="24"/>
        </w:rPr>
      </w:pPr>
    </w:p>
    <w:p w:rsidR="003E565A" w:rsidRPr="006E66F2" w:rsidRDefault="00D347FA" w:rsidP="00D347FA">
      <w:pPr>
        <w:rPr>
          <w:rFonts w:ascii="Arial" w:hAnsi="Arial" w:cs="Arial"/>
          <w:sz w:val="24"/>
          <w:szCs w:val="24"/>
        </w:rPr>
      </w:pPr>
      <w:r w:rsidRPr="006E66F2">
        <w:rPr>
          <w:rFonts w:ascii="Arial" w:hAnsi="Arial" w:cs="Arial"/>
          <w:sz w:val="24"/>
          <w:szCs w:val="24"/>
        </w:rPr>
        <w:t xml:space="preserve">1. </w:t>
      </w:r>
      <w:r w:rsidR="002663AF" w:rsidRPr="006E66F2">
        <w:rPr>
          <w:rFonts w:ascii="Arial" w:hAnsi="Arial" w:cs="Arial"/>
          <w:sz w:val="24"/>
          <w:szCs w:val="24"/>
        </w:rPr>
        <w:t>Meta-analysis should be conducted for independent studies. However, it is apparent that some of the studies collected and analyzed by the authors are not independent. For example, results from the study conducted by Hsu et al were used twice (tumor vs control plasma, tumor vs adjacent normal) in the meta-analysis. The two parts from the same study should not be simply treated as two independent studies. </w:t>
      </w:r>
    </w:p>
    <w:p w:rsidR="00BC3F7D" w:rsidRPr="006E66F2" w:rsidRDefault="00BC3F7D" w:rsidP="00D347FA">
      <w:pPr>
        <w:rPr>
          <w:rFonts w:ascii="Arial" w:hAnsi="Arial" w:cs="Arial"/>
          <w:sz w:val="24"/>
          <w:szCs w:val="24"/>
        </w:rPr>
      </w:pPr>
    </w:p>
    <w:p w:rsidR="002663AF" w:rsidRPr="006E66F2" w:rsidRDefault="002663AF" w:rsidP="002663AF">
      <w:pPr>
        <w:rPr>
          <w:rFonts w:ascii="Arial" w:hAnsi="Arial" w:cs="Arial"/>
          <w:color w:val="FF0000"/>
          <w:sz w:val="24"/>
          <w:szCs w:val="24"/>
        </w:rPr>
      </w:pPr>
      <w:r w:rsidRPr="006E66F2">
        <w:rPr>
          <w:rFonts w:ascii="Arial" w:hAnsi="Arial" w:cs="Arial"/>
          <w:color w:val="FF0000"/>
          <w:sz w:val="24"/>
          <w:szCs w:val="24"/>
        </w:rPr>
        <w:t>Response</w:t>
      </w:r>
    </w:p>
    <w:p w:rsidR="003E565A" w:rsidRPr="006E66F2" w:rsidRDefault="00C42F61" w:rsidP="002663AF">
      <w:pPr>
        <w:rPr>
          <w:rFonts w:ascii="Arial" w:hAnsi="Arial" w:cs="Arial"/>
          <w:color w:val="FF0000"/>
          <w:sz w:val="24"/>
          <w:szCs w:val="24"/>
        </w:rPr>
      </w:pPr>
      <w:r w:rsidRPr="006E66F2">
        <w:rPr>
          <w:rFonts w:ascii="Arial" w:hAnsi="Arial" w:cs="Arial"/>
          <w:color w:val="FF0000"/>
          <w:sz w:val="24"/>
          <w:szCs w:val="24"/>
        </w:rPr>
        <w:t xml:space="preserve">Thank you </w:t>
      </w:r>
      <w:r w:rsidR="003E565A" w:rsidRPr="006E66F2">
        <w:rPr>
          <w:rFonts w:ascii="Arial" w:hAnsi="Arial" w:cs="Arial"/>
          <w:color w:val="FF0000"/>
          <w:sz w:val="24"/>
          <w:szCs w:val="24"/>
        </w:rPr>
        <w:t xml:space="preserve">for your suggestion. </w:t>
      </w:r>
      <w:r w:rsidRPr="006E66F2">
        <w:rPr>
          <w:rFonts w:ascii="Arial" w:hAnsi="Arial" w:cs="Arial"/>
          <w:color w:val="FF0000"/>
          <w:sz w:val="24"/>
          <w:szCs w:val="24"/>
        </w:rPr>
        <w:t>Yes, you are right. Usually, non-independent studies should not be enrolled in the meta-analysis. However, as you known, we want to evaluate the diagnostic performance for CHD13 in solid tissue and plasma simultaneously. We have already separated them in the subset analysis</w:t>
      </w:r>
      <w:r w:rsidR="006C7672">
        <w:rPr>
          <w:rFonts w:ascii="Arial" w:hAnsi="Arial" w:cs="Arial"/>
          <w:color w:val="FF0000"/>
          <w:sz w:val="24"/>
          <w:szCs w:val="24"/>
        </w:rPr>
        <w:t xml:space="preserve"> (tissue and non-tissue)</w:t>
      </w:r>
      <w:r w:rsidRPr="006E66F2">
        <w:rPr>
          <w:rFonts w:ascii="Arial" w:hAnsi="Arial" w:cs="Arial"/>
          <w:color w:val="FF0000"/>
          <w:sz w:val="24"/>
          <w:szCs w:val="24"/>
        </w:rPr>
        <w:t xml:space="preserve"> section in our previous version. In the current revision version, we re-analysis the data (Figure 1A) with only independent</w:t>
      </w:r>
      <w:r w:rsidR="00BC3F7D" w:rsidRPr="006E66F2">
        <w:rPr>
          <w:rFonts w:ascii="Arial" w:hAnsi="Arial" w:cs="Arial"/>
          <w:color w:val="FF0000"/>
          <w:sz w:val="24"/>
          <w:szCs w:val="24"/>
        </w:rPr>
        <w:t xml:space="preserve"> (only include tissue-based data) to make the conclusion more solid. </w:t>
      </w:r>
    </w:p>
    <w:p w:rsidR="002663AF" w:rsidRPr="006E66F2" w:rsidRDefault="002663AF" w:rsidP="002663AF">
      <w:pPr>
        <w:rPr>
          <w:rFonts w:ascii="Arial" w:hAnsi="Arial" w:cs="Arial"/>
          <w:color w:val="FF0000"/>
          <w:sz w:val="24"/>
          <w:szCs w:val="24"/>
        </w:rPr>
      </w:pPr>
    </w:p>
    <w:p w:rsidR="002663AF" w:rsidRPr="00542B6A" w:rsidRDefault="002663AF" w:rsidP="002663AF">
      <w:pPr>
        <w:rPr>
          <w:rFonts w:ascii="Arial" w:hAnsi="Arial" w:cs="Arial"/>
          <w:sz w:val="24"/>
          <w:szCs w:val="24"/>
          <w:highlight w:val="yellow"/>
        </w:rPr>
      </w:pPr>
      <w:r w:rsidRPr="00542B6A">
        <w:rPr>
          <w:rFonts w:ascii="Arial" w:hAnsi="Arial" w:cs="Arial"/>
          <w:sz w:val="24"/>
          <w:szCs w:val="24"/>
          <w:highlight w:val="yellow"/>
        </w:rPr>
        <w:t>2. Have you assessed the quality of original publications? Do all publications included in this analysis have a good study design and use proper analytic methods?</w:t>
      </w:r>
    </w:p>
    <w:p w:rsidR="002663AF" w:rsidRPr="00542B6A" w:rsidRDefault="002663AF" w:rsidP="002663AF">
      <w:pPr>
        <w:rPr>
          <w:rFonts w:ascii="Arial" w:hAnsi="Arial" w:cs="Arial"/>
          <w:color w:val="FF0000"/>
          <w:sz w:val="24"/>
          <w:szCs w:val="24"/>
          <w:highlight w:val="yellow"/>
        </w:rPr>
      </w:pPr>
      <w:r w:rsidRPr="00542B6A">
        <w:rPr>
          <w:rFonts w:ascii="Arial" w:hAnsi="Arial" w:cs="Arial"/>
          <w:color w:val="FF0000"/>
          <w:sz w:val="24"/>
          <w:szCs w:val="24"/>
          <w:highlight w:val="yellow"/>
        </w:rPr>
        <w:t>Response</w:t>
      </w:r>
    </w:p>
    <w:p w:rsidR="009C0061" w:rsidRPr="006C7672" w:rsidRDefault="00643665" w:rsidP="002663AF">
      <w:pPr>
        <w:rPr>
          <w:rFonts w:ascii="Arial" w:hAnsi="Arial" w:cs="Arial"/>
          <w:color w:val="FF0000"/>
          <w:sz w:val="24"/>
          <w:szCs w:val="24"/>
        </w:rPr>
      </w:pPr>
      <w:r w:rsidRPr="00542B6A">
        <w:rPr>
          <w:rFonts w:ascii="Arial" w:hAnsi="Arial" w:cs="Arial"/>
          <w:color w:val="FF0000"/>
          <w:sz w:val="24"/>
          <w:szCs w:val="24"/>
          <w:highlight w:val="yellow"/>
        </w:rPr>
        <w:t>Yes, we assessed the quality of original publications</w:t>
      </w:r>
      <w:r w:rsidR="009C0061" w:rsidRPr="00542B6A">
        <w:rPr>
          <w:rFonts w:ascii="Arial" w:hAnsi="Arial" w:cs="Arial"/>
          <w:color w:val="FF0000"/>
          <w:sz w:val="24"/>
          <w:szCs w:val="24"/>
          <w:highlight w:val="yellow"/>
        </w:rPr>
        <w:t xml:space="preserve"> with the rule of “”, and we found all the paper have a score &gt; 0.5 or </w:t>
      </w:r>
      <w:r w:rsidR="009C0061" w:rsidRPr="00542B6A">
        <w:rPr>
          <w:rFonts w:ascii="Arial" w:hAnsi="Arial" w:cs="Arial" w:hint="eastAsia"/>
          <w:color w:val="FF0000"/>
          <w:sz w:val="24"/>
          <w:szCs w:val="24"/>
          <w:highlight w:val="yellow"/>
        </w:rPr>
        <w:t>wh</w:t>
      </w:r>
      <w:r w:rsidR="009C0061" w:rsidRPr="00542B6A">
        <w:rPr>
          <w:rFonts w:ascii="Arial" w:hAnsi="Arial" w:cs="Arial"/>
          <w:color w:val="FF0000"/>
          <w:sz w:val="24"/>
          <w:szCs w:val="24"/>
          <w:highlight w:val="yellow"/>
        </w:rPr>
        <w:t>at,</w:t>
      </w:r>
      <w:r w:rsidR="004B1C6F" w:rsidRPr="00542B6A">
        <w:rPr>
          <w:rFonts w:ascii="Arial" w:hAnsi="Arial" w:cs="Arial"/>
          <w:color w:val="FF0000"/>
          <w:sz w:val="24"/>
          <w:szCs w:val="24"/>
          <w:highlight w:val="yellow"/>
        </w:rPr>
        <w:t>***</w:t>
      </w:r>
      <w:r w:rsidR="009C0061" w:rsidRPr="00542B6A">
        <w:rPr>
          <w:rFonts w:ascii="Arial" w:hAnsi="Arial" w:cs="Arial"/>
          <w:color w:val="FF0000"/>
          <w:sz w:val="24"/>
          <w:szCs w:val="24"/>
          <w:highlight w:val="yellow"/>
        </w:rPr>
        <w:t xml:space="preserve">,,. We have </w:t>
      </w:r>
      <w:r w:rsidR="00542B6A" w:rsidRPr="00542B6A">
        <w:rPr>
          <w:rFonts w:ascii="Arial" w:hAnsi="Arial" w:cs="Arial"/>
          <w:color w:val="FF0000"/>
          <w:sz w:val="24"/>
          <w:szCs w:val="24"/>
          <w:highlight w:val="yellow"/>
        </w:rPr>
        <w:t>added</w:t>
      </w:r>
      <w:r w:rsidR="009C0061" w:rsidRPr="00542B6A">
        <w:rPr>
          <w:rFonts w:ascii="Arial" w:hAnsi="Arial" w:cs="Arial"/>
          <w:color w:val="FF0000"/>
          <w:sz w:val="24"/>
          <w:szCs w:val="24"/>
          <w:highlight w:val="yellow"/>
        </w:rPr>
        <w:t xml:space="preserve"> the information about the quality evaluation to the manuscript as the following: ******************</w:t>
      </w:r>
    </w:p>
    <w:p w:rsidR="00BC3F7D" w:rsidRPr="006E66F2" w:rsidRDefault="00BC3F7D" w:rsidP="002663AF">
      <w:pPr>
        <w:rPr>
          <w:rFonts w:ascii="Arial" w:hAnsi="Arial" w:cs="Arial"/>
          <w:color w:val="FF0000"/>
          <w:sz w:val="24"/>
          <w:szCs w:val="24"/>
        </w:rPr>
      </w:pPr>
    </w:p>
    <w:p w:rsidR="002663AF" w:rsidRPr="006E66F2" w:rsidRDefault="002663AF" w:rsidP="002663AF">
      <w:pPr>
        <w:rPr>
          <w:rFonts w:ascii="Arial" w:hAnsi="Arial" w:cs="Arial"/>
          <w:sz w:val="24"/>
          <w:szCs w:val="24"/>
        </w:rPr>
      </w:pPr>
    </w:p>
    <w:p w:rsidR="00206DDB" w:rsidRPr="006E66F2" w:rsidRDefault="002663AF" w:rsidP="00206DDB">
      <w:pPr>
        <w:rPr>
          <w:rFonts w:ascii="Arial" w:hAnsi="Arial" w:cs="Arial"/>
          <w:color w:val="FF0000"/>
          <w:sz w:val="24"/>
          <w:szCs w:val="24"/>
        </w:rPr>
      </w:pPr>
      <w:r w:rsidRPr="006E66F2">
        <w:rPr>
          <w:rFonts w:ascii="Arial" w:hAnsi="Arial" w:cs="Arial"/>
          <w:sz w:val="24"/>
          <w:szCs w:val="24"/>
        </w:rPr>
        <w:t>3. Not clear how the results were extracted from original study. For example, in the same study mentioned above, the association for tumor vs plasma is different between original study and this meta-analysis (i.e. OR=2.759 [0.652–11.669] in the original publication and OR=2.50[0.90-6.94] in the meta-analysis). Please clarify this inconsistency. </w:t>
      </w:r>
      <w:r w:rsidR="00206DDB" w:rsidRPr="006E66F2">
        <w:rPr>
          <w:rFonts w:ascii="Arial" w:hAnsi="Arial" w:cs="Arial"/>
          <w:color w:val="FF0000"/>
          <w:sz w:val="24"/>
          <w:szCs w:val="24"/>
        </w:rPr>
        <w:t xml:space="preserve"> </w:t>
      </w:r>
    </w:p>
    <w:p w:rsidR="002663AF" w:rsidRPr="006E66F2" w:rsidRDefault="002663AF" w:rsidP="002663AF">
      <w:pPr>
        <w:rPr>
          <w:rFonts w:ascii="Arial" w:hAnsi="Arial" w:cs="Arial"/>
          <w:color w:val="FF0000"/>
          <w:sz w:val="24"/>
          <w:szCs w:val="24"/>
        </w:rPr>
      </w:pPr>
      <w:r w:rsidRPr="006E66F2">
        <w:rPr>
          <w:rFonts w:ascii="Arial" w:hAnsi="Arial" w:cs="Arial"/>
          <w:color w:val="FF0000"/>
          <w:sz w:val="24"/>
          <w:szCs w:val="24"/>
        </w:rPr>
        <w:t>Response</w:t>
      </w:r>
    </w:p>
    <w:p w:rsidR="00BC3F7D" w:rsidRPr="006E66F2" w:rsidRDefault="009B1C96" w:rsidP="002663AF">
      <w:pPr>
        <w:rPr>
          <w:rFonts w:ascii="Arial" w:hAnsi="Arial" w:cs="Arial"/>
          <w:color w:val="FF0000"/>
          <w:sz w:val="24"/>
          <w:szCs w:val="24"/>
        </w:rPr>
      </w:pPr>
      <w:r w:rsidRPr="006E66F2">
        <w:rPr>
          <w:rFonts w:ascii="Arial" w:hAnsi="Arial" w:cs="Arial"/>
          <w:color w:val="FF0000"/>
          <w:sz w:val="24"/>
          <w:szCs w:val="24"/>
        </w:rPr>
        <w:t>Thank you for the carefully checking. Actually, in Hus’s study of Hsu, they investigated the diagnostic performance for 6 genes and they applied multiple logistic regression analysis. The OR for each gene was adjusted by other 5 genes. However, we only investigated the diagnostic effect of CDH13. That’s why a little diffe</w:t>
      </w:r>
      <w:r w:rsidR="00534C79" w:rsidRPr="006E66F2">
        <w:rPr>
          <w:rFonts w:ascii="Arial" w:hAnsi="Arial" w:cs="Arial"/>
          <w:color w:val="FF0000"/>
          <w:sz w:val="24"/>
          <w:szCs w:val="24"/>
        </w:rPr>
        <w:t xml:space="preserve">rence </w:t>
      </w:r>
      <w:r w:rsidR="00F36B88" w:rsidRPr="006E66F2">
        <w:rPr>
          <w:rFonts w:ascii="Arial" w:hAnsi="Arial" w:cs="Arial"/>
          <w:color w:val="FF0000"/>
          <w:sz w:val="24"/>
          <w:szCs w:val="24"/>
        </w:rPr>
        <w:t xml:space="preserve">is found </w:t>
      </w:r>
      <w:r w:rsidR="00534C79" w:rsidRPr="006E66F2">
        <w:rPr>
          <w:rFonts w:ascii="Arial" w:hAnsi="Arial" w:cs="Arial"/>
          <w:color w:val="FF0000"/>
          <w:sz w:val="24"/>
          <w:szCs w:val="24"/>
        </w:rPr>
        <w:t>between these two result</w:t>
      </w:r>
      <w:r w:rsidR="00F36B88" w:rsidRPr="006E66F2">
        <w:rPr>
          <w:rFonts w:ascii="Arial" w:hAnsi="Arial" w:cs="Arial"/>
          <w:color w:val="FF0000"/>
          <w:sz w:val="24"/>
          <w:szCs w:val="24"/>
        </w:rPr>
        <w:t>s</w:t>
      </w:r>
      <w:r w:rsidR="00534C79" w:rsidRPr="006E66F2">
        <w:rPr>
          <w:rFonts w:ascii="Arial" w:hAnsi="Arial" w:cs="Arial"/>
          <w:color w:val="FF0000"/>
          <w:sz w:val="24"/>
          <w:szCs w:val="24"/>
        </w:rPr>
        <w:t xml:space="preserve">. </w:t>
      </w:r>
      <w:r w:rsidR="00371727" w:rsidRPr="006E66F2">
        <w:rPr>
          <w:rFonts w:ascii="Arial" w:hAnsi="Arial" w:cs="Arial"/>
          <w:color w:val="FF0000"/>
          <w:sz w:val="24"/>
          <w:szCs w:val="24"/>
        </w:rPr>
        <w:t xml:space="preserve">Hsu’s paper is </w:t>
      </w:r>
      <w:r w:rsidRPr="006E66F2">
        <w:rPr>
          <w:rFonts w:ascii="Arial" w:hAnsi="Arial" w:cs="Arial"/>
          <w:color w:val="FF0000"/>
          <w:sz w:val="24"/>
          <w:szCs w:val="24"/>
        </w:rPr>
        <w:t>Han</w:t>
      </w:r>
      <w:r w:rsidRPr="006E66F2">
        <w:rPr>
          <w:rFonts w:ascii="Cambria Math" w:hAnsi="Cambria Math" w:cs="Cambria Math"/>
          <w:color w:val="FF0000"/>
          <w:sz w:val="24"/>
          <w:szCs w:val="24"/>
        </w:rPr>
        <w:t>‐</w:t>
      </w:r>
      <w:r w:rsidRPr="006E66F2">
        <w:rPr>
          <w:rFonts w:ascii="Arial" w:hAnsi="Arial" w:cs="Arial"/>
          <w:color w:val="FF0000"/>
          <w:sz w:val="24"/>
          <w:szCs w:val="24"/>
        </w:rPr>
        <w:t>Shui, et al. Characterization of a multiple epigenetic marker panel for lung cancer detection and risk assessment in plasma." Cancer 110.9 (2007): 2019-2026</w:t>
      </w:r>
    </w:p>
    <w:p w:rsidR="002402B0" w:rsidRPr="006E66F2" w:rsidRDefault="002402B0" w:rsidP="002402B0">
      <w:pPr>
        <w:rPr>
          <w:rFonts w:ascii="Arial" w:hAnsi="Arial" w:cs="Arial"/>
          <w:sz w:val="24"/>
          <w:szCs w:val="24"/>
        </w:rPr>
      </w:pPr>
    </w:p>
    <w:p w:rsidR="002663AF" w:rsidRPr="006E66F2" w:rsidRDefault="002663AF" w:rsidP="002402B0">
      <w:pPr>
        <w:rPr>
          <w:rFonts w:ascii="Arial" w:hAnsi="Arial" w:cs="Arial"/>
          <w:sz w:val="24"/>
          <w:szCs w:val="24"/>
        </w:rPr>
      </w:pPr>
      <w:r w:rsidRPr="006E66F2">
        <w:rPr>
          <w:rFonts w:ascii="Arial" w:hAnsi="Arial" w:cs="Arial"/>
          <w:sz w:val="24"/>
          <w:szCs w:val="24"/>
        </w:rPr>
        <w:t>4. In the abstract it says “Fifteen” studies were found by literature review but there are actually only 13 independent studies. To avoid confusion, it should be corrected. </w:t>
      </w:r>
    </w:p>
    <w:p w:rsidR="002663AF" w:rsidRPr="006E66F2" w:rsidRDefault="002663AF" w:rsidP="002663AF">
      <w:pPr>
        <w:rPr>
          <w:rFonts w:ascii="Arial" w:hAnsi="Arial" w:cs="Arial"/>
          <w:color w:val="FF0000"/>
          <w:sz w:val="24"/>
          <w:szCs w:val="24"/>
        </w:rPr>
      </w:pPr>
      <w:r w:rsidRPr="006E66F2">
        <w:rPr>
          <w:rFonts w:ascii="Arial" w:hAnsi="Arial" w:cs="Arial"/>
          <w:color w:val="FF0000"/>
          <w:sz w:val="24"/>
          <w:szCs w:val="24"/>
        </w:rPr>
        <w:t>Response</w:t>
      </w:r>
    </w:p>
    <w:p w:rsidR="002663AF" w:rsidRPr="006E66F2" w:rsidRDefault="002663AF" w:rsidP="002663AF">
      <w:pPr>
        <w:rPr>
          <w:rFonts w:ascii="Arial" w:hAnsi="Arial" w:cs="Arial"/>
          <w:color w:val="FF0000"/>
          <w:sz w:val="24"/>
          <w:szCs w:val="24"/>
        </w:rPr>
      </w:pPr>
      <w:r w:rsidRPr="006E66F2">
        <w:rPr>
          <w:rFonts w:ascii="Arial" w:hAnsi="Arial" w:cs="Arial"/>
          <w:color w:val="FF0000"/>
          <w:sz w:val="24"/>
          <w:szCs w:val="24"/>
        </w:rPr>
        <w:t xml:space="preserve">Thanks very much for your correction. We have corrected this error in line 33 of the revised manuscript and replace ‘Fifteen’ with ‘thirteen’. </w:t>
      </w:r>
    </w:p>
    <w:p w:rsidR="00532D9E" w:rsidRPr="006E66F2" w:rsidRDefault="00532D9E" w:rsidP="002663AF">
      <w:pPr>
        <w:rPr>
          <w:rFonts w:ascii="Arial" w:hAnsi="Arial" w:cs="Arial"/>
          <w:color w:val="FF0000"/>
          <w:sz w:val="24"/>
          <w:szCs w:val="24"/>
        </w:rPr>
      </w:pPr>
    </w:p>
    <w:p w:rsidR="001E0456" w:rsidRPr="006E66F2" w:rsidRDefault="001E0456" w:rsidP="002663AF">
      <w:pPr>
        <w:rPr>
          <w:rFonts w:ascii="Arial" w:hAnsi="Arial" w:cs="Arial"/>
          <w:sz w:val="24"/>
          <w:szCs w:val="24"/>
        </w:rPr>
      </w:pPr>
      <w:r w:rsidRPr="006E66F2">
        <w:rPr>
          <w:rFonts w:ascii="Arial" w:hAnsi="Arial" w:cs="Arial"/>
          <w:sz w:val="24"/>
          <w:szCs w:val="24"/>
        </w:rPr>
        <w:t>5. In Table 1, the footnote says “b</w:t>
      </w:r>
      <w:r w:rsidR="00D02125" w:rsidRPr="006E66F2">
        <w:rPr>
          <w:rFonts w:ascii="Arial" w:hAnsi="Arial" w:cs="Arial"/>
          <w:sz w:val="24"/>
          <w:szCs w:val="24"/>
        </w:rPr>
        <w:t xml:space="preserve"> </w:t>
      </w:r>
      <w:r w:rsidRPr="006E66F2">
        <w:rPr>
          <w:rFonts w:ascii="Arial" w:hAnsi="Arial" w:cs="Arial"/>
          <w:sz w:val="24"/>
          <w:szCs w:val="24"/>
        </w:rPr>
        <w:t>with two records since there are Tissue and serum data simultaneously in this article”, but no records were marked by “b”.</w:t>
      </w:r>
    </w:p>
    <w:p w:rsidR="001E0456" w:rsidRPr="006E66F2" w:rsidRDefault="001E0456" w:rsidP="001E0456">
      <w:pPr>
        <w:rPr>
          <w:rFonts w:ascii="Arial" w:hAnsi="Arial" w:cs="Arial"/>
          <w:color w:val="FF0000"/>
          <w:sz w:val="24"/>
          <w:szCs w:val="24"/>
        </w:rPr>
      </w:pPr>
      <w:r w:rsidRPr="006E66F2">
        <w:rPr>
          <w:rFonts w:ascii="Arial" w:hAnsi="Arial" w:cs="Arial"/>
          <w:color w:val="FF0000"/>
          <w:sz w:val="24"/>
          <w:szCs w:val="24"/>
        </w:rPr>
        <w:lastRenderedPageBreak/>
        <w:t>Response</w:t>
      </w:r>
    </w:p>
    <w:p w:rsidR="00D02125" w:rsidRPr="006E66F2" w:rsidRDefault="00D02125" w:rsidP="00D02125">
      <w:pPr>
        <w:rPr>
          <w:rFonts w:ascii="Arial" w:hAnsi="Arial" w:cs="Arial"/>
          <w:color w:val="FF0000"/>
          <w:sz w:val="24"/>
          <w:szCs w:val="24"/>
        </w:rPr>
      </w:pPr>
      <w:r w:rsidRPr="006E66F2">
        <w:rPr>
          <w:rFonts w:ascii="Arial" w:hAnsi="Arial" w:cs="Arial"/>
          <w:color w:val="FF0000"/>
          <w:sz w:val="24"/>
          <w:szCs w:val="24"/>
        </w:rPr>
        <w:t>Thanks very much for your correction. We have corrected this error in the table 1. We added this record to Hsu et al</w:t>
      </w:r>
      <w:r w:rsidRPr="006E66F2">
        <w:rPr>
          <w:rFonts w:ascii="Arial" w:hAnsi="Arial" w:cs="Arial"/>
          <w:color w:val="FF0000"/>
          <w:sz w:val="24"/>
          <w:szCs w:val="24"/>
          <w:vertAlign w:val="superscript"/>
        </w:rPr>
        <w:t>b</w:t>
      </w:r>
      <w:r w:rsidRPr="006E66F2">
        <w:rPr>
          <w:rFonts w:ascii="Arial" w:hAnsi="Arial" w:cs="Arial"/>
          <w:color w:val="FF0000"/>
          <w:sz w:val="24"/>
          <w:szCs w:val="24"/>
        </w:rPr>
        <w:t xml:space="preserve"> ‘s study. </w:t>
      </w:r>
    </w:p>
    <w:p w:rsidR="001E0456" w:rsidRPr="006E66F2" w:rsidRDefault="001E0456" w:rsidP="002402B0">
      <w:pPr>
        <w:rPr>
          <w:rFonts w:ascii="Arial" w:hAnsi="Arial" w:cs="Arial"/>
          <w:sz w:val="24"/>
          <w:szCs w:val="24"/>
        </w:rPr>
      </w:pPr>
    </w:p>
    <w:p w:rsidR="001E0456" w:rsidRPr="006E66F2" w:rsidRDefault="001E0456" w:rsidP="001E0456">
      <w:pPr>
        <w:rPr>
          <w:rFonts w:ascii="Arial" w:hAnsi="Arial" w:cs="Arial"/>
          <w:sz w:val="24"/>
          <w:szCs w:val="24"/>
        </w:rPr>
      </w:pPr>
      <w:r w:rsidRPr="006E66F2">
        <w:rPr>
          <w:rFonts w:ascii="Arial" w:hAnsi="Arial" w:cs="Arial"/>
          <w:sz w:val="24"/>
          <w:szCs w:val="24"/>
        </w:rPr>
        <w:t>6. The presentation of Figure 2-E and legends are bad. What does the circle represent? The best AUC cutoff point? Please attach a high quality ROC curve with specific footnotes. </w:t>
      </w:r>
    </w:p>
    <w:p w:rsidR="001E0456" w:rsidRPr="006E66F2" w:rsidRDefault="001E0456" w:rsidP="001E0456">
      <w:pPr>
        <w:rPr>
          <w:rFonts w:ascii="Arial" w:hAnsi="Arial" w:cs="Arial"/>
          <w:color w:val="FF0000"/>
          <w:sz w:val="24"/>
          <w:szCs w:val="24"/>
        </w:rPr>
      </w:pPr>
      <w:bookmarkStart w:id="1" w:name="OLE_LINK1"/>
      <w:bookmarkStart w:id="2" w:name="OLE_LINK2"/>
      <w:r w:rsidRPr="006E66F2">
        <w:rPr>
          <w:rFonts w:ascii="Arial" w:hAnsi="Arial" w:cs="Arial"/>
          <w:color w:val="FF0000"/>
          <w:sz w:val="24"/>
          <w:szCs w:val="24"/>
        </w:rPr>
        <w:t>Response</w:t>
      </w:r>
    </w:p>
    <w:bookmarkEnd w:id="1"/>
    <w:bookmarkEnd w:id="2"/>
    <w:p w:rsidR="001E0456" w:rsidRPr="006E66F2" w:rsidRDefault="001E0456" w:rsidP="001E0456">
      <w:pPr>
        <w:rPr>
          <w:rFonts w:ascii="Arial" w:hAnsi="Arial" w:cs="Arial"/>
          <w:sz w:val="24"/>
          <w:szCs w:val="24"/>
        </w:rPr>
      </w:pPr>
    </w:p>
    <w:p w:rsidR="006E66F2" w:rsidRDefault="006E66F2" w:rsidP="001E0456">
      <w:pPr>
        <w:rPr>
          <w:rFonts w:ascii="Arial" w:hAnsi="Arial" w:cs="Arial"/>
          <w:color w:val="FF0000"/>
          <w:sz w:val="24"/>
          <w:szCs w:val="24"/>
        </w:rPr>
      </w:pPr>
      <w:r w:rsidRPr="006E66F2">
        <w:rPr>
          <w:rFonts w:ascii="Arial" w:hAnsi="Arial" w:cs="Arial"/>
          <w:color w:val="FF0000"/>
          <w:sz w:val="24"/>
          <w:szCs w:val="24"/>
        </w:rPr>
        <w:t xml:space="preserve">Thanks very much for your </w:t>
      </w:r>
      <w:r w:rsidRPr="006E66F2">
        <w:rPr>
          <w:rFonts w:ascii="Arial" w:hAnsi="Arial" w:cs="Arial" w:hint="eastAsia"/>
          <w:color w:val="FF0000"/>
          <w:sz w:val="24"/>
          <w:szCs w:val="24"/>
        </w:rPr>
        <w:t>s</w:t>
      </w:r>
      <w:r w:rsidRPr="006E66F2">
        <w:rPr>
          <w:rFonts w:ascii="Arial" w:hAnsi="Arial" w:cs="Arial"/>
          <w:color w:val="FF0000"/>
          <w:sz w:val="24"/>
          <w:szCs w:val="24"/>
        </w:rPr>
        <w:t xml:space="preserve">uggestion. </w:t>
      </w:r>
      <w:r w:rsidR="0009312E">
        <w:rPr>
          <w:rFonts w:ascii="Arial" w:hAnsi="Arial" w:cs="Arial"/>
          <w:color w:val="FF0000"/>
          <w:sz w:val="24"/>
          <w:szCs w:val="24"/>
        </w:rPr>
        <w:t xml:space="preserve">We updated the </w:t>
      </w:r>
      <w:r w:rsidR="0009312E">
        <w:rPr>
          <w:rFonts w:ascii="Arial" w:hAnsi="Arial" w:cs="Arial" w:hint="eastAsia"/>
          <w:color w:val="FF0000"/>
          <w:sz w:val="24"/>
          <w:szCs w:val="24"/>
        </w:rPr>
        <w:t>Figure 2E</w:t>
      </w:r>
      <w:r w:rsidR="0009312E">
        <w:rPr>
          <w:rFonts w:ascii="Arial" w:hAnsi="Arial" w:cs="Arial"/>
          <w:color w:val="FF0000"/>
          <w:sz w:val="24"/>
          <w:szCs w:val="24"/>
        </w:rPr>
        <w:t xml:space="preserve"> with more explicit lines and dots. </w:t>
      </w:r>
      <w:r>
        <w:rPr>
          <w:rFonts w:ascii="Arial" w:hAnsi="Arial" w:cs="Arial"/>
          <w:color w:val="FF0000"/>
          <w:sz w:val="24"/>
          <w:szCs w:val="24"/>
        </w:rPr>
        <w:t>The dotted</w:t>
      </w:r>
      <w:r w:rsidRPr="006E66F2">
        <w:rPr>
          <w:rFonts w:ascii="Arial" w:hAnsi="Arial" w:cs="Arial"/>
          <w:color w:val="FF0000"/>
          <w:sz w:val="24"/>
          <w:szCs w:val="24"/>
        </w:rPr>
        <w:t xml:space="preserve"> circle </w:t>
      </w:r>
      <w:r>
        <w:rPr>
          <w:rFonts w:ascii="Arial" w:hAnsi="Arial" w:cs="Arial"/>
          <w:color w:val="FF0000"/>
          <w:sz w:val="24"/>
          <w:szCs w:val="24"/>
        </w:rPr>
        <w:t xml:space="preserve">region </w:t>
      </w:r>
      <w:r w:rsidRPr="006E66F2">
        <w:rPr>
          <w:rFonts w:ascii="Arial" w:hAnsi="Arial" w:cs="Arial"/>
          <w:color w:val="FF0000"/>
          <w:sz w:val="24"/>
          <w:szCs w:val="24"/>
        </w:rPr>
        <w:t>represent</w:t>
      </w:r>
      <w:r>
        <w:rPr>
          <w:rFonts w:ascii="Arial" w:hAnsi="Arial" w:cs="Arial"/>
          <w:color w:val="FF0000"/>
          <w:sz w:val="24"/>
          <w:szCs w:val="24"/>
        </w:rPr>
        <w:t>s</w:t>
      </w:r>
      <w:r w:rsidRPr="006E66F2">
        <w:rPr>
          <w:rFonts w:ascii="Arial" w:hAnsi="Arial" w:cs="Arial"/>
          <w:color w:val="FF0000"/>
          <w:sz w:val="24"/>
          <w:szCs w:val="24"/>
        </w:rPr>
        <w:t xml:space="preserve"> </w:t>
      </w:r>
      <w:r>
        <w:rPr>
          <w:rFonts w:ascii="Arial" w:hAnsi="Arial" w:cs="Arial"/>
          <w:color w:val="FF0000"/>
          <w:sz w:val="24"/>
          <w:szCs w:val="24"/>
        </w:rPr>
        <w:t>the estimated 95% confidential regions for sensitivity and specificity b</w:t>
      </w:r>
      <w:r w:rsidR="0009312E">
        <w:rPr>
          <w:rFonts w:ascii="Arial" w:hAnsi="Arial" w:cs="Arial"/>
          <w:color w:val="FF0000"/>
          <w:sz w:val="24"/>
          <w:szCs w:val="24"/>
        </w:rPr>
        <w:t>ased on whole individual studies.</w:t>
      </w:r>
      <w:r w:rsidR="003E1782">
        <w:rPr>
          <w:rFonts w:ascii="Arial" w:hAnsi="Arial" w:cs="Arial"/>
          <w:color w:val="FF0000"/>
          <w:sz w:val="24"/>
          <w:szCs w:val="24"/>
        </w:rPr>
        <w:t xml:space="preserve"> </w:t>
      </w:r>
      <w:r w:rsidR="002D43A2" w:rsidRPr="002D43A2">
        <w:rPr>
          <w:rFonts w:ascii="Arial" w:hAnsi="Arial" w:cs="Arial"/>
          <w:color w:val="FF0000"/>
          <w:sz w:val="24"/>
          <w:szCs w:val="24"/>
        </w:rPr>
        <w:t>The standard deviations underlying confidence intervals for the sensitivities and false positive rates are used to determine the scale of the ellipses on logit-ROC space. These ellipses get back</w:t>
      </w:r>
      <w:r w:rsidR="00BE41F5">
        <w:rPr>
          <w:rFonts w:ascii="Arial" w:hAnsi="Arial" w:cs="Arial"/>
          <w:color w:val="FF0000"/>
          <w:sz w:val="24"/>
          <w:szCs w:val="24"/>
        </w:rPr>
        <w:t>-</w:t>
      </w:r>
      <w:r w:rsidR="002D43A2" w:rsidRPr="002D43A2">
        <w:rPr>
          <w:rFonts w:ascii="Arial" w:hAnsi="Arial" w:cs="Arial"/>
          <w:color w:val="FF0000"/>
          <w:sz w:val="24"/>
          <w:szCs w:val="24"/>
        </w:rPr>
        <w:t>transformed to ROC space and plotted.</w:t>
      </w:r>
      <w:r w:rsidR="002D43A2">
        <w:rPr>
          <w:rStyle w:val="apple-converted-space"/>
          <w:rFonts w:ascii="Helvetica" w:hAnsi="Helvetica"/>
          <w:color w:val="000000"/>
          <w:szCs w:val="21"/>
          <w:shd w:val="clear" w:color="auto" w:fill="FFFFFF"/>
        </w:rPr>
        <w:t> </w:t>
      </w:r>
      <w:r w:rsidR="002D43A2">
        <w:rPr>
          <w:rFonts w:ascii="Arial" w:hAnsi="Arial" w:cs="Arial"/>
          <w:color w:val="FF0000"/>
          <w:sz w:val="24"/>
          <w:szCs w:val="24"/>
        </w:rPr>
        <w:t xml:space="preserve">The </w:t>
      </w:r>
      <w:r w:rsidR="002D43A2" w:rsidRPr="00226BBD">
        <w:rPr>
          <w:rFonts w:ascii="Arial" w:hAnsi="Arial" w:cs="Arial"/>
          <w:color w:val="FF0000"/>
          <w:sz w:val="24"/>
          <w:szCs w:val="24"/>
        </w:rPr>
        <w:t xml:space="preserve">confidence regions </w:t>
      </w:r>
      <w:r w:rsidR="002D43A2">
        <w:rPr>
          <w:rFonts w:ascii="Arial" w:hAnsi="Arial" w:cs="Arial"/>
          <w:color w:val="FF0000"/>
          <w:sz w:val="24"/>
          <w:szCs w:val="24"/>
        </w:rPr>
        <w:t xml:space="preserve">of sensitivity and specificity </w:t>
      </w:r>
      <w:r w:rsidR="002D43A2" w:rsidRPr="00226BBD">
        <w:rPr>
          <w:rFonts w:ascii="Arial" w:hAnsi="Arial" w:cs="Arial"/>
          <w:color w:val="FF0000"/>
          <w:sz w:val="24"/>
          <w:szCs w:val="24"/>
        </w:rPr>
        <w:t>are ellipses on logit-ROC space</w:t>
      </w:r>
      <w:r w:rsidR="002D43A2">
        <w:rPr>
          <w:rFonts w:ascii="Arial" w:hAnsi="Arial" w:cs="Arial"/>
          <w:color w:val="FF0000"/>
          <w:sz w:val="24"/>
          <w:szCs w:val="24"/>
        </w:rPr>
        <w:t xml:space="preserve"> to show the relationship between sensitivity, specificity and AUC at the same time so that the readers could be more clear about the performance about this biomarker.</w:t>
      </w:r>
    </w:p>
    <w:p w:rsidR="006E66F2" w:rsidRPr="006E66F2" w:rsidRDefault="006E66F2" w:rsidP="001E0456">
      <w:pPr>
        <w:rPr>
          <w:rFonts w:ascii="Arial" w:hAnsi="Arial" w:cs="Arial"/>
          <w:sz w:val="24"/>
          <w:szCs w:val="24"/>
        </w:rPr>
      </w:pPr>
    </w:p>
    <w:p w:rsidR="001E0456" w:rsidRDefault="001E0456" w:rsidP="001E0456">
      <w:pPr>
        <w:rPr>
          <w:rFonts w:ascii="Arial" w:hAnsi="Arial" w:cs="Arial"/>
          <w:sz w:val="24"/>
          <w:szCs w:val="24"/>
        </w:rPr>
      </w:pPr>
      <w:r w:rsidRPr="006E66F2">
        <w:rPr>
          <w:rFonts w:ascii="Arial" w:hAnsi="Arial" w:cs="Arial"/>
          <w:sz w:val="24"/>
          <w:szCs w:val="24"/>
        </w:rPr>
        <w:t>7. If paired samples were analyzed in the TCGA dataset, Wilcoxon signed-rank test should be used instead of Wilcoxon rank-sum test because of paired study design.</w:t>
      </w:r>
    </w:p>
    <w:p w:rsidR="003E1782" w:rsidRPr="006E66F2" w:rsidRDefault="003E1782" w:rsidP="001E0456">
      <w:pPr>
        <w:rPr>
          <w:rFonts w:ascii="Arial" w:hAnsi="Arial" w:cs="Arial"/>
          <w:sz w:val="24"/>
          <w:szCs w:val="24"/>
        </w:rPr>
      </w:pPr>
    </w:p>
    <w:p w:rsidR="001E0456" w:rsidRPr="006E66F2" w:rsidRDefault="001E0456" w:rsidP="001E0456">
      <w:pPr>
        <w:rPr>
          <w:rFonts w:ascii="Arial" w:hAnsi="Arial" w:cs="Arial"/>
          <w:color w:val="FF0000"/>
          <w:sz w:val="24"/>
          <w:szCs w:val="24"/>
        </w:rPr>
      </w:pPr>
      <w:r w:rsidRPr="006E66F2">
        <w:rPr>
          <w:rFonts w:ascii="Arial" w:hAnsi="Arial" w:cs="Arial"/>
          <w:color w:val="FF0000"/>
          <w:sz w:val="24"/>
          <w:szCs w:val="24"/>
        </w:rPr>
        <w:t>Response</w:t>
      </w:r>
    </w:p>
    <w:p w:rsidR="001E0456" w:rsidRPr="006E66F2" w:rsidRDefault="00804DEE" w:rsidP="001E0456">
      <w:pPr>
        <w:rPr>
          <w:rFonts w:ascii="Arial" w:hAnsi="Arial" w:cs="Arial"/>
          <w:color w:val="FF0000"/>
          <w:sz w:val="24"/>
          <w:szCs w:val="24"/>
        </w:rPr>
      </w:pPr>
      <w:r w:rsidRPr="006E66F2">
        <w:rPr>
          <w:rFonts w:ascii="Arial" w:hAnsi="Arial" w:cs="Arial"/>
          <w:color w:val="FF0000"/>
          <w:sz w:val="24"/>
          <w:szCs w:val="24"/>
        </w:rPr>
        <w:t xml:space="preserve">Thanks for your correction. It is more appropriate to use Wilcoxon signed-rank test instead of Wilcoxon rank-sum test. Thus we have implemented this method and changed the p-values as well as the annotations in Table 3. </w:t>
      </w:r>
      <w:r w:rsidR="00DB6AB3" w:rsidRPr="006E66F2">
        <w:rPr>
          <w:rFonts w:ascii="Arial" w:hAnsi="Arial" w:cs="Arial"/>
          <w:color w:val="FF0000"/>
          <w:sz w:val="24"/>
          <w:szCs w:val="24"/>
        </w:rPr>
        <w:t>While in Supplementary Table2 and Supplementary Table3, the samples are not paired and Wilcoxon rank-sum test is appropriate for these two tables.</w:t>
      </w:r>
      <w:r w:rsidRPr="006E66F2">
        <w:rPr>
          <w:rFonts w:ascii="Arial" w:hAnsi="Arial" w:cs="Arial"/>
          <w:color w:val="FF0000"/>
          <w:sz w:val="24"/>
          <w:szCs w:val="24"/>
        </w:rPr>
        <w:t xml:space="preserve"> </w:t>
      </w:r>
    </w:p>
    <w:p w:rsidR="001E0456" w:rsidRPr="006E66F2" w:rsidRDefault="001E0456" w:rsidP="001E0456">
      <w:pPr>
        <w:rPr>
          <w:rFonts w:ascii="Arial" w:hAnsi="Arial" w:cs="Arial"/>
          <w:sz w:val="24"/>
          <w:szCs w:val="24"/>
        </w:rPr>
      </w:pPr>
    </w:p>
    <w:sectPr w:rsidR="001E0456" w:rsidRPr="006E66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2C9" w:rsidRDefault="006962C9" w:rsidP="002663AF">
      <w:r>
        <w:separator/>
      </w:r>
    </w:p>
  </w:endnote>
  <w:endnote w:type="continuationSeparator" w:id="0">
    <w:p w:rsidR="006962C9" w:rsidRDefault="006962C9" w:rsidP="00266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2C9" w:rsidRDefault="006962C9" w:rsidP="002663AF">
      <w:r>
        <w:separator/>
      </w:r>
    </w:p>
  </w:footnote>
  <w:footnote w:type="continuationSeparator" w:id="0">
    <w:p w:rsidR="006962C9" w:rsidRDefault="006962C9" w:rsidP="00266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45D30"/>
    <w:multiLevelType w:val="hybridMultilevel"/>
    <w:tmpl w:val="743460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3B0115"/>
    <w:multiLevelType w:val="hybridMultilevel"/>
    <w:tmpl w:val="3654B546"/>
    <w:lvl w:ilvl="0" w:tplc="96D63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8"/>
    <w:rsid w:val="00007EBD"/>
    <w:rsid w:val="0009312E"/>
    <w:rsid w:val="00095E70"/>
    <w:rsid w:val="000F0B1E"/>
    <w:rsid w:val="001E0456"/>
    <w:rsid w:val="00206DDB"/>
    <w:rsid w:val="00226BBD"/>
    <w:rsid w:val="002402B0"/>
    <w:rsid w:val="002663AF"/>
    <w:rsid w:val="002C72AD"/>
    <w:rsid w:val="002D43A2"/>
    <w:rsid w:val="00330A02"/>
    <w:rsid w:val="00371727"/>
    <w:rsid w:val="003E1782"/>
    <w:rsid w:val="003E565A"/>
    <w:rsid w:val="00452CB3"/>
    <w:rsid w:val="004623EF"/>
    <w:rsid w:val="004B1C6F"/>
    <w:rsid w:val="00532D9E"/>
    <w:rsid w:val="00534C79"/>
    <w:rsid w:val="00542B6A"/>
    <w:rsid w:val="00553EB7"/>
    <w:rsid w:val="005E4A4F"/>
    <w:rsid w:val="005E53CF"/>
    <w:rsid w:val="0063385F"/>
    <w:rsid w:val="00643665"/>
    <w:rsid w:val="006962C9"/>
    <w:rsid w:val="006C7672"/>
    <w:rsid w:val="006E66F2"/>
    <w:rsid w:val="00804DEE"/>
    <w:rsid w:val="00877FF5"/>
    <w:rsid w:val="009651F0"/>
    <w:rsid w:val="009B1C96"/>
    <w:rsid w:val="009C0061"/>
    <w:rsid w:val="00A0152B"/>
    <w:rsid w:val="00B21840"/>
    <w:rsid w:val="00BC2893"/>
    <w:rsid w:val="00BC3F7D"/>
    <w:rsid w:val="00BE41F5"/>
    <w:rsid w:val="00C33643"/>
    <w:rsid w:val="00C42F61"/>
    <w:rsid w:val="00D02125"/>
    <w:rsid w:val="00D347FA"/>
    <w:rsid w:val="00D66089"/>
    <w:rsid w:val="00DB6AB3"/>
    <w:rsid w:val="00EE1F1A"/>
    <w:rsid w:val="00F36B88"/>
    <w:rsid w:val="00F7701E"/>
    <w:rsid w:val="00FB2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DAC7"/>
  <w15:docId w15:val="{F13E18DE-9C79-4686-A6CF-3A08F0CF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2B0"/>
    <w:pPr>
      <w:widowControl w:val="0"/>
      <w:suppressAutoHyphens/>
      <w:jc w:val="both"/>
    </w:pPr>
    <w:rPr>
      <w:rFonts w:ascii="Calibri" w:eastAsia="宋体" w:hAnsi="Calibri"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3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663AF"/>
    <w:rPr>
      <w:rFonts w:ascii="Calibri" w:eastAsia="宋体" w:hAnsi="Calibri" w:cs="Times New Roman"/>
      <w:kern w:val="1"/>
      <w:sz w:val="18"/>
      <w:szCs w:val="18"/>
    </w:rPr>
  </w:style>
  <w:style w:type="paragraph" w:styleId="Footer">
    <w:name w:val="footer"/>
    <w:basedOn w:val="Normal"/>
    <w:link w:val="FooterChar"/>
    <w:uiPriority w:val="99"/>
    <w:unhideWhenUsed/>
    <w:rsid w:val="002663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663AF"/>
    <w:rPr>
      <w:rFonts w:ascii="Calibri" w:eastAsia="宋体" w:hAnsi="Calibri" w:cs="Times New Roman"/>
      <w:kern w:val="1"/>
      <w:sz w:val="18"/>
      <w:szCs w:val="18"/>
    </w:rPr>
  </w:style>
  <w:style w:type="character" w:customStyle="1" w:styleId="apple-converted-space">
    <w:name w:val="apple-converted-space"/>
    <w:basedOn w:val="DefaultParagraphFont"/>
    <w:rsid w:val="002663AF"/>
  </w:style>
  <w:style w:type="paragraph" w:styleId="ListParagraph">
    <w:name w:val="List Paragraph"/>
    <w:basedOn w:val="Normal"/>
    <w:uiPriority w:val="34"/>
    <w:qFormat/>
    <w:rsid w:val="002663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Shicheng Guo</cp:lastModifiedBy>
  <cp:revision>37</cp:revision>
  <dcterms:created xsi:type="dcterms:W3CDTF">2016-05-17T07:33:00Z</dcterms:created>
  <dcterms:modified xsi:type="dcterms:W3CDTF">2016-06-29T17:08:00Z</dcterms:modified>
</cp:coreProperties>
</file>