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925" w:rsidRPr="00032043" w:rsidRDefault="004D7925" w:rsidP="004D7925">
      <w:pPr>
        <w:ind w:rightChars="40" w:right="84"/>
        <w:jc w:val="center"/>
        <w:rPr>
          <w:rFonts w:ascii="Arial" w:hAnsi="Arial" w:cs="Arial"/>
          <w:color w:val="231F20"/>
          <w:sz w:val="22"/>
        </w:rPr>
      </w:pPr>
      <w:r w:rsidRPr="00032043">
        <w:rPr>
          <w:rFonts w:ascii="Arial" w:hAnsi="Arial" w:cs="Arial"/>
          <w:b/>
          <w:color w:val="231F20"/>
          <w:sz w:val="28"/>
        </w:rPr>
        <w:t xml:space="preserve">Aberrant methylation of </w:t>
      </w:r>
      <w:r w:rsidRPr="00032043">
        <w:rPr>
          <w:rFonts w:ascii="Arial" w:hAnsi="Arial" w:cs="Arial"/>
          <w:b/>
          <w:i/>
          <w:color w:val="231F20"/>
          <w:sz w:val="28"/>
        </w:rPr>
        <w:t>CDH13</w:t>
      </w:r>
      <w:r w:rsidRPr="00032043">
        <w:rPr>
          <w:rFonts w:ascii="Arial" w:hAnsi="Arial" w:cs="Arial"/>
          <w:b/>
          <w:color w:val="231F20"/>
          <w:sz w:val="28"/>
        </w:rPr>
        <w:t xml:space="preserve"> can be a diagnostic biomarker for lung adenocarcinoma</w:t>
      </w:r>
    </w:p>
    <w:p w:rsidR="004D7925" w:rsidRPr="00032043" w:rsidRDefault="004D7925" w:rsidP="004D7925">
      <w:pPr>
        <w:spacing w:line="480" w:lineRule="auto"/>
        <w:ind w:rightChars="40" w:right="84"/>
        <w:rPr>
          <w:rFonts w:ascii="Arial" w:hAnsi="Arial" w:cs="Arial"/>
          <w:color w:val="231F20"/>
          <w:sz w:val="22"/>
        </w:rPr>
      </w:pPr>
      <w:r w:rsidRPr="00032043">
        <w:rPr>
          <w:rFonts w:ascii="Arial" w:hAnsi="Arial" w:cs="Arial"/>
          <w:color w:val="231F20"/>
          <w:sz w:val="22"/>
        </w:rPr>
        <w:t>Weilin Pu</w:t>
      </w:r>
      <w:r w:rsidRPr="00032043">
        <w:rPr>
          <w:rFonts w:ascii="Arial" w:hAnsi="Arial" w:cs="Arial"/>
          <w:color w:val="231F20"/>
          <w:sz w:val="22"/>
          <w:vertAlign w:val="superscript"/>
        </w:rPr>
        <w:t>1†</w:t>
      </w:r>
      <w:r w:rsidRPr="00032043">
        <w:rPr>
          <w:rFonts w:ascii="Arial" w:hAnsi="Arial" w:cs="Arial"/>
          <w:color w:val="231F20"/>
          <w:sz w:val="22"/>
        </w:rPr>
        <w:t>, Xin Geng</w:t>
      </w:r>
      <w:r w:rsidRPr="00032043">
        <w:rPr>
          <w:rFonts w:ascii="Arial" w:hAnsi="Arial" w:cs="Arial"/>
          <w:color w:val="231F20"/>
          <w:sz w:val="22"/>
          <w:vertAlign w:val="superscript"/>
        </w:rPr>
        <w:t>2†</w:t>
      </w:r>
      <w:r w:rsidRPr="00032043">
        <w:rPr>
          <w:rFonts w:ascii="Arial" w:hAnsi="Arial" w:cs="Arial"/>
          <w:color w:val="231F20"/>
          <w:sz w:val="22"/>
        </w:rPr>
        <w:t>, Sidi Chen</w:t>
      </w:r>
      <w:r w:rsidRPr="00032043">
        <w:rPr>
          <w:rFonts w:ascii="Arial" w:hAnsi="Arial" w:cs="Arial"/>
          <w:color w:val="231F20"/>
          <w:sz w:val="22"/>
          <w:vertAlign w:val="superscript"/>
        </w:rPr>
        <w:t>1</w:t>
      </w:r>
      <w:r w:rsidRPr="00032043">
        <w:rPr>
          <w:rFonts w:ascii="Arial" w:hAnsi="Arial" w:cs="Arial"/>
          <w:color w:val="231F20"/>
          <w:sz w:val="22"/>
        </w:rPr>
        <w:t>, Lixing Tan</w:t>
      </w:r>
      <w:r w:rsidRPr="00032043">
        <w:rPr>
          <w:rFonts w:ascii="Arial" w:hAnsi="Arial" w:cs="Arial"/>
          <w:color w:val="231F20"/>
          <w:sz w:val="22"/>
          <w:vertAlign w:val="superscript"/>
        </w:rPr>
        <w:t>1</w:t>
      </w:r>
      <w:r w:rsidRPr="00032043">
        <w:rPr>
          <w:rFonts w:ascii="Arial" w:hAnsi="Arial" w:cs="Arial"/>
          <w:color w:val="231F20"/>
          <w:sz w:val="22"/>
        </w:rPr>
        <w:t>, Yulong Tan</w:t>
      </w:r>
      <w:r w:rsidRPr="00032043">
        <w:rPr>
          <w:rFonts w:ascii="Arial" w:hAnsi="Arial" w:cs="Arial"/>
          <w:color w:val="231F20"/>
          <w:sz w:val="22"/>
          <w:vertAlign w:val="superscript"/>
        </w:rPr>
        <w:t>2</w:t>
      </w:r>
      <w:r w:rsidRPr="00032043">
        <w:rPr>
          <w:rFonts w:ascii="Arial" w:hAnsi="Arial" w:cs="Arial"/>
          <w:color w:val="231F20"/>
          <w:sz w:val="22"/>
        </w:rPr>
        <w:t>, An Wang</w:t>
      </w:r>
      <w:r w:rsidRPr="00032043">
        <w:rPr>
          <w:rFonts w:ascii="Arial" w:hAnsi="Arial" w:cs="Arial"/>
          <w:color w:val="231F20"/>
          <w:sz w:val="22"/>
          <w:vertAlign w:val="superscript"/>
        </w:rPr>
        <w:t>3</w:t>
      </w:r>
      <w:r w:rsidRPr="00032043">
        <w:rPr>
          <w:rFonts w:ascii="Arial" w:hAnsi="Arial" w:cs="Arial"/>
          <w:color w:val="231F20"/>
          <w:sz w:val="22"/>
        </w:rPr>
        <w:t>, Zhouyi Lu</w:t>
      </w:r>
      <w:r w:rsidRPr="00032043">
        <w:rPr>
          <w:rFonts w:ascii="Arial" w:hAnsi="Arial" w:cs="Arial"/>
          <w:color w:val="231F20"/>
          <w:sz w:val="22"/>
          <w:vertAlign w:val="superscript"/>
        </w:rPr>
        <w:t>3</w:t>
      </w:r>
      <w:r w:rsidRPr="00032043">
        <w:rPr>
          <w:rFonts w:ascii="Arial" w:hAnsi="Arial" w:cs="Arial"/>
          <w:color w:val="231F20"/>
          <w:sz w:val="22"/>
        </w:rPr>
        <w:t>, Shicheng Guo</w:t>
      </w:r>
      <w:r w:rsidRPr="00032043">
        <w:rPr>
          <w:rFonts w:ascii="Arial" w:hAnsi="Arial" w:cs="Arial"/>
          <w:color w:val="231F20"/>
          <w:sz w:val="22"/>
          <w:vertAlign w:val="superscript"/>
        </w:rPr>
        <w:t>4*</w:t>
      </w:r>
      <w:r w:rsidRPr="00032043">
        <w:rPr>
          <w:rFonts w:ascii="Arial" w:hAnsi="Arial" w:cs="Arial"/>
          <w:color w:val="231F20"/>
          <w:sz w:val="22"/>
        </w:rPr>
        <w:t>, Xiaofeng Chen</w:t>
      </w:r>
      <w:r w:rsidRPr="00032043">
        <w:rPr>
          <w:rFonts w:ascii="Arial" w:hAnsi="Arial" w:cs="Arial"/>
          <w:color w:val="231F20"/>
          <w:sz w:val="22"/>
          <w:vertAlign w:val="superscript"/>
        </w:rPr>
        <w:t>2*</w:t>
      </w:r>
      <w:r w:rsidRPr="00032043">
        <w:rPr>
          <w:rFonts w:ascii="Arial" w:hAnsi="Arial" w:cs="Arial"/>
          <w:color w:val="231F20"/>
          <w:sz w:val="22"/>
        </w:rPr>
        <w:t>, Jiucun Wang</w:t>
      </w:r>
      <w:r w:rsidRPr="00032043">
        <w:rPr>
          <w:rFonts w:ascii="Arial" w:hAnsi="Arial" w:cs="Arial"/>
          <w:color w:val="231F20"/>
          <w:sz w:val="22"/>
          <w:vertAlign w:val="superscript"/>
        </w:rPr>
        <w:t>1*</w:t>
      </w:r>
    </w:p>
    <w:p w:rsidR="004D7925" w:rsidRPr="00032043" w:rsidRDefault="004D7925" w:rsidP="004D7925">
      <w:pPr>
        <w:spacing w:line="480" w:lineRule="auto"/>
        <w:ind w:rightChars="40" w:right="84"/>
        <w:rPr>
          <w:rFonts w:ascii="Arial" w:hAnsi="Arial" w:cs="Arial"/>
          <w:color w:val="231F20"/>
          <w:szCs w:val="21"/>
        </w:rPr>
      </w:pPr>
      <w:r w:rsidRPr="00032043">
        <w:rPr>
          <w:rFonts w:ascii="Arial" w:hAnsi="Arial" w:cs="Arial"/>
          <w:color w:val="231F20"/>
          <w:szCs w:val="21"/>
        </w:rPr>
        <w:t>1. State Key Laboratory of Genetic Engineering and Ministry of Education Key Laboratory of Contemporary Anthropology, School of Life Sciences, Fudan University, Shanghai 200433, China</w:t>
      </w:r>
    </w:p>
    <w:p w:rsidR="004D7925" w:rsidRPr="00032043" w:rsidRDefault="004D7925" w:rsidP="004D7925">
      <w:pPr>
        <w:spacing w:line="480" w:lineRule="auto"/>
        <w:ind w:rightChars="40" w:right="84"/>
        <w:rPr>
          <w:rFonts w:ascii="Arial" w:hAnsi="Arial" w:cs="Arial"/>
          <w:color w:val="231F20"/>
          <w:szCs w:val="21"/>
        </w:rPr>
      </w:pPr>
      <w:r w:rsidRPr="00032043">
        <w:rPr>
          <w:rFonts w:ascii="Arial" w:hAnsi="Arial" w:cs="Arial"/>
          <w:color w:val="231F20"/>
          <w:szCs w:val="21"/>
        </w:rPr>
        <w:t>2. Department of Cardiothoracic Surgery, Huashan Hospital, Fudan University, Shanghai 200032, China</w:t>
      </w:r>
    </w:p>
    <w:p w:rsidR="004D7925" w:rsidRPr="00032043" w:rsidRDefault="004D7925" w:rsidP="004D7925">
      <w:pPr>
        <w:spacing w:line="480" w:lineRule="auto"/>
        <w:ind w:rightChars="40" w:right="84"/>
        <w:rPr>
          <w:rFonts w:ascii="Arial" w:hAnsi="Arial" w:cs="Arial"/>
          <w:color w:val="231F20"/>
          <w:szCs w:val="21"/>
        </w:rPr>
      </w:pPr>
      <w:r w:rsidRPr="00032043">
        <w:rPr>
          <w:rFonts w:ascii="Arial" w:hAnsi="Arial" w:cs="Arial"/>
          <w:color w:val="231F20"/>
          <w:szCs w:val="21"/>
        </w:rPr>
        <w:t>3. Department of Chest Surgery, Shanghai Pulmonary Hospital, Shanghai 200433, China</w:t>
      </w:r>
    </w:p>
    <w:p w:rsidR="004D7925" w:rsidRPr="00032043" w:rsidRDefault="004D7925" w:rsidP="004D7925">
      <w:pPr>
        <w:spacing w:line="480" w:lineRule="auto"/>
        <w:ind w:rightChars="40" w:right="84"/>
        <w:rPr>
          <w:rFonts w:ascii="Arial" w:hAnsi="Arial" w:cs="Arial"/>
          <w:color w:val="231F20"/>
          <w:szCs w:val="21"/>
        </w:rPr>
      </w:pPr>
      <w:r w:rsidRPr="00032043">
        <w:rPr>
          <w:rFonts w:ascii="Arial" w:hAnsi="Arial" w:cs="Arial"/>
          <w:color w:val="231F20"/>
          <w:szCs w:val="21"/>
        </w:rPr>
        <w:t>4.Department of Bioengineering, University of California at San Diego, 9500 Gilman Drive, MC0412, La Jolla, CA 92093-0412</w:t>
      </w:r>
    </w:p>
    <w:p w:rsidR="004D7925" w:rsidRPr="00032043" w:rsidRDefault="004D7925" w:rsidP="004D7925">
      <w:pPr>
        <w:spacing w:line="480" w:lineRule="auto"/>
        <w:ind w:rightChars="40" w:right="84"/>
        <w:rPr>
          <w:rFonts w:ascii="Arial" w:hAnsi="Arial" w:cs="Arial"/>
          <w:sz w:val="22"/>
        </w:rPr>
      </w:pPr>
      <w:r w:rsidRPr="00032043">
        <w:rPr>
          <w:rFonts w:ascii="Arial" w:hAnsi="Arial" w:cs="Arial"/>
          <w:b/>
          <w:sz w:val="22"/>
        </w:rPr>
        <w:t>Running title</w:t>
      </w:r>
      <w:r w:rsidRPr="00032043">
        <w:rPr>
          <w:rFonts w:ascii="Arial" w:hAnsi="Arial" w:cs="Arial"/>
          <w:sz w:val="22"/>
        </w:rPr>
        <w:t xml:space="preserve">: Diagnostic Role of </w:t>
      </w:r>
      <w:r w:rsidRPr="00032043">
        <w:rPr>
          <w:rFonts w:ascii="Arial" w:hAnsi="Arial" w:cs="Arial"/>
          <w:i/>
          <w:sz w:val="22"/>
        </w:rPr>
        <w:t>CDH13</w:t>
      </w:r>
      <w:r w:rsidRPr="00032043">
        <w:rPr>
          <w:rFonts w:ascii="Arial" w:hAnsi="Arial" w:cs="Arial"/>
          <w:sz w:val="22"/>
        </w:rPr>
        <w:t xml:space="preserve"> Promoter Methylation in NSCLC</w:t>
      </w:r>
    </w:p>
    <w:p w:rsidR="004D7925" w:rsidRPr="00032043" w:rsidRDefault="004D7925" w:rsidP="004D7925">
      <w:pPr>
        <w:spacing w:line="480" w:lineRule="auto"/>
        <w:ind w:rightChars="40" w:right="84"/>
        <w:rPr>
          <w:rFonts w:ascii="Arial" w:hAnsi="Arial" w:cs="Arial"/>
          <w:b/>
          <w:sz w:val="22"/>
        </w:rPr>
      </w:pPr>
      <w:r w:rsidRPr="00032043">
        <w:rPr>
          <w:rFonts w:ascii="Arial" w:hAnsi="Arial" w:cs="Arial"/>
          <w:b/>
          <w:sz w:val="22"/>
        </w:rPr>
        <w:t xml:space="preserve">Corresponding authors:  </w:t>
      </w:r>
    </w:p>
    <w:p w:rsidR="004D7925" w:rsidRPr="00032043" w:rsidRDefault="004D7925" w:rsidP="004D7925">
      <w:pPr>
        <w:spacing w:line="480" w:lineRule="auto"/>
        <w:ind w:rightChars="40" w:right="84"/>
        <w:rPr>
          <w:rFonts w:ascii="Arial" w:hAnsi="Arial" w:cs="Arial"/>
          <w:color w:val="231F20"/>
          <w:sz w:val="22"/>
        </w:rPr>
      </w:pPr>
      <w:r w:rsidRPr="00032043">
        <w:rPr>
          <w:rFonts w:ascii="Arial" w:hAnsi="Arial" w:cs="Arial"/>
          <w:color w:val="231F20"/>
          <w:sz w:val="22"/>
        </w:rPr>
        <w:t xml:space="preserve">Shicheng Guo, Department of Bioengineering, University of California at San Diego, 9500 Gilman Drive, MC0412, La Jolla, CA 92093-0412. Telephone: 281-685-5882, Fax: 858-534-5722, Email: </w:t>
      </w:r>
      <w:hyperlink r:id="rId7" w:history="1">
        <w:r w:rsidRPr="00032043">
          <w:rPr>
            <w:rStyle w:val="Hyperlink"/>
            <w:rFonts w:ascii="Arial" w:hAnsi="Arial" w:cs="Arial"/>
            <w:sz w:val="22"/>
          </w:rPr>
          <w:t>scguo@ucsd.edu</w:t>
        </w:r>
      </w:hyperlink>
    </w:p>
    <w:p w:rsidR="004D7925" w:rsidRPr="00032043" w:rsidRDefault="004D7925" w:rsidP="004D7925">
      <w:pPr>
        <w:spacing w:line="480" w:lineRule="auto"/>
        <w:ind w:rightChars="40" w:right="84"/>
        <w:rPr>
          <w:rFonts w:ascii="Arial" w:hAnsi="Arial" w:cs="Arial"/>
          <w:color w:val="231F20"/>
          <w:sz w:val="22"/>
        </w:rPr>
      </w:pPr>
      <w:r w:rsidRPr="00032043">
        <w:rPr>
          <w:rFonts w:ascii="Arial" w:hAnsi="Arial" w:cs="Arial"/>
          <w:color w:val="231F20"/>
          <w:sz w:val="22"/>
        </w:rPr>
        <w:t xml:space="preserve">Jiucun Wang, National Ministry of Education Key Laboratory of Contemporary Anthropology, School of Life Sciences, Fudan University, Shanghai 200433, China, Phone: +86-21-55665499, Fax: +86-21-556648845, E-mail: </w:t>
      </w:r>
      <w:hyperlink r:id="rId8" w:history="1">
        <w:r w:rsidRPr="00032043">
          <w:rPr>
            <w:rStyle w:val="Hyperlink"/>
            <w:rFonts w:ascii="Arial" w:hAnsi="Arial" w:cs="Arial"/>
            <w:sz w:val="22"/>
          </w:rPr>
          <w:t>jcwang@fudan.edu.cn</w:t>
        </w:r>
      </w:hyperlink>
      <w:r w:rsidRPr="00032043">
        <w:rPr>
          <w:rFonts w:ascii="Arial" w:hAnsi="Arial" w:cs="Arial"/>
          <w:color w:val="231F20"/>
          <w:sz w:val="22"/>
        </w:rPr>
        <w:t>.</w:t>
      </w:r>
    </w:p>
    <w:p w:rsidR="004D7925" w:rsidRPr="00032043" w:rsidRDefault="004D7925" w:rsidP="004D7925">
      <w:pPr>
        <w:spacing w:line="480" w:lineRule="auto"/>
        <w:ind w:rightChars="40" w:right="84"/>
        <w:rPr>
          <w:rFonts w:ascii="Arial" w:hAnsi="Arial" w:cs="Arial"/>
          <w:color w:val="231F20"/>
          <w:sz w:val="22"/>
        </w:rPr>
      </w:pPr>
      <w:r w:rsidRPr="00032043">
        <w:rPr>
          <w:rFonts w:ascii="Arial" w:hAnsi="Arial" w:cs="Arial"/>
          <w:color w:val="231F20"/>
          <w:sz w:val="22"/>
        </w:rPr>
        <w:t xml:space="preserve">Xiaofeng Chen, Department of Cardiothoracic Surgery, Huashan Hospital, Fudan University, Shanghai 200032, China, Phone: 52888299, E-mail: </w:t>
      </w:r>
      <w:hyperlink r:id="rId9" w:history="1">
        <w:r w:rsidRPr="00032043">
          <w:rPr>
            <w:rStyle w:val="Hyperlink"/>
            <w:rFonts w:ascii="Arial" w:hAnsi="Arial" w:cs="Arial"/>
            <w:sz w:val="22"/>
          </w:rPr>
          <w:t>cxf3166@126.com</w:t>
        </w:r>
      </w:hyperlink>
    </w:p>
    <w:p w:rsidR="004D7925" w:rsidRPr="00032043" w:rsidRDefault="004D7925" w:rsidP="004D7925">
      <w:pPr>
        <w:pStyle w:val="Heading2"/>
        <w:spacing w:line="480" w:lineRule="auto"/>
        <w:rPr>
          <w:rFonts w:ascii="Arial" w:hAnsi="Arial" w:cs="Arial"/>
          <w:b w:val="0"/>
          <w:color w:val="231F20"/>
          <w:sz w:val="22"/>
          <w:szCs w:val="22"/>
        </w:rPr>
      </w:pPr>
      <w:r w:rsidRPr="00032043">
        <w:rPr>
          <w:rFonts w:ascii="Arial" w:hAnsi="Arial" w:cs="Arial"/>
          <w:color w:val="231F20"/>
          <w:sz w:val="22"/>
          <w:szCs w:val="22"/>
        </w:rPr>
        <w:lastRenderedPageBreak/>
        <w:t>Abstract</w:t>
      </w:r>
    </w:p>
    <w:p w:rsidR="004D7925" w:rsidRPr="00032043" w:rsidRDefault="004D7925" w:rsidP="004D7925">
      <w:pPr>
        <w:autoSpaceDE w:val="0"/>
        <w:autoSpaceDN w:val="0"/>
        <w:adjustRightInd w:val="0"/>
        <w:spacing w:line="480" w:lineRule="auto"/>
        <w:ind w:rightChars="40" w:right="84"/>
        <w:rPr>
          <w:rFonts w:ascii="Arial" w:hAnsi="Arial" w:cs="Arial"/>
          <w:color w:val="231F20"/>
          <w:sz w:val="22"/>
        </w:rPr>
      </w:pPr>
      <w:r w:rsidRPr="00032043">
        <w:rPr>
          <w:rFonts w:ascii="Arial" w:hAnsi="Arial" w:cs="Arial"/>
          <w:b/>
          <w:color w:val="231F20"/>
          <w:sz w:val="22"/>
        </w:rPr>
        <w:t>Background</w:t>
      </w:r>
      <w:r w:rsidRPr="00032043">
        <w:rPr>
          <w:rFonts w:ascii="Arial" w:hAnsi="Arial" w:cs="Arial"/>
          <w:color w:val="231F20"/>
          <w:sz w:val="22"/>
        </w:rPr>
        <w:t xml:space="preserve">: Aberrant methylation of CpG islands in tumor cells in promoter regions is a critical event in non-small cell lung carcinoma (NSCLC) tumorigenesis and a potential diagnostic biomarker for NSCLC patients. The present study systemically and quantitatively reviewed the diagnostic ability of </w:t>
      </w:r>
      <w:r w:rsidRPr="00032043">
        <w:rPr>
          <w:rFonts w:ascii="Arial" w:hAnsi="Arial" w:cs="Arial"/>
          <w:i/>
          <w:color w:val="231F20"/>
          <w:sz w:val="22"/>
        </w:rPr>
        <w:t>CDH13</w:t>
      </w:r>
      <w:r w:rsidRPr="00032043">
        <w:rPr>
          <w:rFonts w:ascii="Arial" w:hAnsi="Arial" w:cs="Arial"/>
          <w:color w:val="231F20"/>
          <w:sz w:val="22"/>
        </w:rPr>
        <w:t xml:space="preserve"> methylation in NSCLC as well as in its subsets. Eligible studies were identified through searching PubMed, Web of Science, Cochrane Library and Embase. The pooled odds of </w:t>
      </w:r>
      <w:r w:rsidRPr="00032043">
        <w:rPr>
          <w:rFonts w:ascii="Arial" w:hAnsi="Arial" w:cs="Arial"/>
          <w:i/>
          <w:color w:val="231F20"/>
          <w:sz w:val="22"/>
        </w:rPr>
        <w:t>CDH13</w:t>
      </w:r>
      <w:r w:rsidRPr="00032043">
        <w:rPr>
          <w:rFonts w:ascii="Arial" w:hAnsi="Arial" w:cs="Arial"/>
          <w:color w:val="231F20"/>
          <w:sz w:val="22"/>
        </w:rPr>
        <w:t xml:space="preserve"> promoter methylation in lung cancer tissues versus normal controls were calculated by meta-analysis method. Simultaneously, four independent DNA methylation datasets of NSCLC from TCGA and GEO database were downloaded and analyzed to validate the results from meta-analysis. </w:t>
      </w:r>
      <w:r w:rsidRPr="00032043">
        <w:rPr>
          <w:rFonts w:ascii="Arial" w:hAnsi="Arial" w:cs="Arial"/>
          <w:b/>
          <w:color w:val="231F20"/>
          <w:sz w:val="22"/>
        </w:rPr>
        <w:t>Results</w:t>
      </w:r>
      <w:r w:rsidRPr="00032043">
        <w:rPr>
          <w:rFonts w:ascii="Arial" w:hAnsi="Arial" w:cs="Arial"/>
          <w:color w:val="231F20"/>
          <w:sz w:val="22"/>
        </w:rPr>
        <w:t>:</w:t>
      </w:r>
      <w:r w:rsidRPr="00032043">
        <w:rPr>
          <w:rFonts w:ascii="Arial" w:hAnsi="Arial" w:cs="Arial"/>
          <w:color w:val="FF0000"/>
          <w:sz w:val="22"/>
        </w:rPr>
        <w:t xml:space="preserve"> thirteen</w:t>
      </w:r>
      <w:r w:rsidRPr="00032043">
        <w:rPr>
          <w:rFonts w:ascii="Arial" w:hAnsi="Arial" w:cs="Arial"/>
          <w:color w:val="231F20"/>
          <w:sz w:val="22"/>
        </w:rPr>
        <w:t xml:space="preserve"> studies, including </w:t>
      </w:r>
      <w:r w:rsidR="00022207" w:rsidRPr="00032043">
        <w:rPr>
          <w:rFonts w:ascii="Arial" w:hAnsi="Arial" w:cs="Arial"/>
          <w:color w:val="FF0000"/>
          <w:sz w:val="22"/>
        </w:rPr>
        <w:t>1850</w:t>
      </w:r>
      <w:r w:rsidRPr="00032043">
        <w:rPr>
          <w:rFonts w:ascii="Arial" w:hAnsi="Arial" w:cs="Arial"/>
          <w:color w:val="FF0000"/>
          <w:sz w:val="22"/>
        </w:rPr>
        <w:t xml:space="preserve"> </w:t>
      </w:r>
      <w:r w:rsidRPr="00032043">
        <w:rPr>
          <w:rFonts w:ascii="Arial" w:hAnsi="Arial" w:cs="Arial"/>
          <w:color w:val="231F20"/>
          <w:sz w:val="22"/>
        </w:rPr>
        <w:t xml:space="preserve">samples were included in this meta-analysis. The pooled odds ratio of </w:t>
      </w:r>
      <w:r w:rsidRPr="00032043">
        <w:rPr>
          <w:rFonts w:ascii="Arial" w:hAnsi="Arial" w:cs="Arial"/>
          <w:i/>
          <w:color w:val="231F20"/>
          <w:sz w:val="22"/>
        </w:rPr>
        <w:t>CDH13</w:t>
      </w:r>
      <w:r w:rsidRPr="00032043">
        <w:rPr>
          <w:rFonts w:ascii="Arial" w:hAnsi="Arial" w:cs="Arial"/>
          <w:color w:val="231F20"/>
          <w:sz w:val="22"/>
        </w:rPr>
        <w:t xml:space="preserve"> promoter methylation in cancer tissue </w:t>
      </w:r>
      <w:r w:rsidR="008D5DE4" w:rsidRPr="00032043">
        <w:rPr>
          <w:rFonts w:ascii="Arial" w:hAnsi="Arial" w:cs="Arial"/>
          <w:color w:val="231F20"/>
          <w:sz w:val="22"/>
        </w:rPr>
        <w:t>was</w:t>
      </w:r>
      <w:r w:rsidR="00022207" w:rsidRPr="00032043">
        <w:rPr>
          <w:rFonts w:ascii="Arial" w:hAnsi="Arial" w:cs="Arial"/>
          <w:color w:val="FF0000"/>
          <w:sz w:val="22"/>
        </w:rPr>
        <w:t xml:space="preserve"> 6.42</w:t>
      </w:r>
      <w:r w:rsidRPr="00032043">
        <w:rPr>
          <w:rFonts w:ascii="Arial" w:hAnsi="Arial" w:cs="Arial"/>
          <w:color w:val="FF0000"/>
          <w:sz w:val="22"/>
        </w:rPr>
        <w:t xml:space="preserve"> (95% CI: 4.</w:t>
      </w:r>
      <w:r w:rsidR="008D5DE4" w:rsidRPr="00032043">
        <w:rPr>
          <w:rFonts w:ascii="Arial" w:hAnsi="Arial" w:cs="Arial"/>
          <w:color w:val="FF0000"/>
          <w:sz w:val="22"/>
        </w:rPr>
        <w:t>59</w:t>
      </w:r>
      <w:r w:rsidRPr="00032043">
        <w:rPr>
          <w:rFonts w:ascii="Arial" w:hAnsi="Arial" w:cs="Arial"/>
          <w:color w:val="FF0000"/>
          <w:sz w:val="22"/>
        </w:rPr>
        <w:t xml:space="preserve"> to 8.</w:t>
      </w:r>
      <w:r w:rsidR="008D5DE4" w:rsidRPr="00032043">
        <w:rPr>
          <w:rFonts w:ascii="Arial" w:hAnsi="Arial" w:cs="Arial"/>
          <w:color w:val="FF0000"/>
          <w:sz w:val="22"/>
        </w:rPr>
        <w:t>97</w:t>
      </w:r>
      <w:r w:rsidRPr="00032043">
        <w:rPr>
          <w:rFonts w:ascii="Arial" w:hAnsi="Arial" w:cs="Arial"/>
          <w:color w:val="FF0000"/>
          <w:sz w:val="22"/>
        </w:rPr>
        <w:t xml:space="preserve">, P &lt; 0.00001) </w:t>
      </w:r>
      <w:r w:rsidRPr="00032043">
        <w:rPr>
          <w:rFonts w:ascii="Arial" w:hAnsi="Arial" w:cs="Arial"/>
          <w:color w:val="231F20"/>
          <w:sz w:val="22"/>
        </w:rPr>
        <w:t xml:space="preserve">compared with that in controls under fixed-effect model. In validation stage, 126 paired samples from TCGA were analyzed and 5 out of the 6 CpG sites in the CpG island of </w:t>
      </w:r>
      <w:r w:rsidRPr="00032043">
        <w:rPr>
          <w:rFonts w:ascii="Arial" w:hAnsi="Arial" w:cs="Arial"/>
          <w:i/>
          <w:color w:val="231F20"/>
          <w:sz w:val="22"/>
        </w:rPr>
        <w:t>CDH13</w:t>
      </w:r>
      <w:r w:rsidRPr="00032043">
        <w:rPr>
          <w:rFonts w:ascii="Arial" w:hAnsi="Arial" w:cs="Arial"/>
          <w:color w:val="231F20"/>
          <w:sz w:val="22"/>
        </w:rPr>
        <w:t xml:space="preserve"> were significantly hypermethylated in lung adenocarcinoma tissues but none of the 6 CpG sites was hypermethylated in squamous cell carcinoma tissues. Concordantly, the results from other three datasets, which were subsequently obtained from GEO database consisting of 568 tumors and 256 normal tissues, also consisted with those from TCGA dataset. </w:t>
      </w:r>
      <w:r w:rsidRPr="00032043">
        <w:rPr>
          <w:rFonts w:ascii="Arial" w:hAnsi="Arial" w:cs="Arial"/>
          <w:b/>
          <w:color w:val="231F20"/>
          <w:sz w:val="22"/>
        </w:rPr>
        <w:t>Conclusion:</w:t>
      </w:r>
      <w:r w:rsidRPr="00032043">
        <w:rPr>
          <w:rFonts w:ascii="Arial" w:hAnsi="Arial" w:cs="Arial"/>
          <w:color w:val="231F20"/>
          <w:sz w:val="22"/>
        </w:rPr>
        <w:t xml:space="preserve"> The pooled data showed that the methylation status of the </w:t>
      </w:r>
      <w:r w:rsidRPr="00032043">
        <w:rPr>
          <w:rFonts w:ascii="Arial" w:hAnsi="Arial" w:cs="Arial"/>
          <w:i/>
          <w:color w:val="231F20"/>
          <w:sz w:val="22"/>
        </w:rPr>
        <w:t>CDH13</w:t>
      </w:r>
      <w:r w:rsidRPr="00032043">
        <w:rPr>
          <w:rFonts w:ascii="Arial" w:hAnsi="Arial" w:cs="Arial"/>
          <w:color w:val="231F20"/>
          <w:sz w:val="22"/>
        </w:rPr>
        <w:t xml:space="preserve"> promoter is strongly associated with lung adenocarcinoma. The </w:t>
      </w:r>
      <w:r w:rsidRPr="00032043">
        <w:rPr>
          <w:rFonts w:ascii="Arial" w:hAnsi="Arial" w:cs="Arial"/>
          <w:i/>
          <w:color w:val="231F20"/>
          <w:sz w:val="22"/>
        </w:rPr>
        <w:t>CDH13</w:t>
      </w:r>
      <w:r w:rsidRPr="00032043">
        <w:rPr>
          <w:rFonts w:ascii="Arial" w:hAnsi="Arial" w:cs="Arial"/>
          <w:color w:val="231F20"/>
          <w:sz w:val="22"/>
        </w:rPr>
        <w:t xml:space="preserve"> methylation status could be a promising </w:t>
      </w:r>
      <w:r w:rsidRPr="00032043">
        <w:rPr>
          <w:rFonts w:ascii="Arial" w:hAnsi="Arial" w:cs="Arial"/>
          <w:color w:val="231F20"/>
          <w:sz w:val="22"/>
        </w:rPr>
        <w:lastRenderedPageBreak/>
        <w:t>diagnostic biomarker for diagnosis of lung adenocarcinoma.</w:t>
      </w:r>
    </w:p>
    <w:p w:rsidR="004D7925" w:rsidRPr="00032043" w:rsidRDefault="004D7925" w:rsidP="004D7925">
      <w:pPr>
        <w:pStyle w:val="Heading2"/>
        <w:spacing w:before="120" w:line="480" w:lineRule="auto"/>
        <w:rPr>
          <w:rFonts w:ascii="Arial" w:hAnsi="Arial" w:cs="Arial"/>
          <w:b w:val="0"/>
          <w:color w:val="000000" w:themeColor="text1"/>
          <w:sz w:val="22"/>
          <w:szCs w:val="22"/>
        </w:rPr>
      </w:pPr>
      <w:r w:rsidRPr="00032043">
        <w:rPr>
          <w:rFonts w:ascii="Arial" w:hAnsi="Arial" w:cs="Arial"/>
          <w:color w:val="000000" w:themeColor="text1"/>
          <w:sz w:val="22"/>
          <w:szCs w:val="22"/>
        </w:rPr>
        <w:t>Key words</w:t>
      </w:r>
    </w:p>
    <w:p w:rsidR="004D7925" w:rsidRPr="00032043" w:rsidRDefault="004D7925" w:rsidP="004D7925">
      <w:pPr>
        <w:spacing w:before="120" w:line="480" w:lineRule="auto"/>
        <w:rPr>
          <w:rFonts w:ascii="Arial" w:hAnsi="Arial" w:cs="Arial"/>
          <w:color w:val="000000"/>
          <w:sz w:val="22"/>
        </w:rPr>
      </w:pPr>
      <w:r w:rsidRPr="00032043">
        <w:rPr>
          <w:rFonts w:ascii="Arial" w:hAnsi="Arial" w:cs="Arial"/>
          <w:color w:val="000000"/>
          <w:sz w:val="22"/>
        </w:rPr>
        <w:t>CDH13, DNA methylation, Non-small cell lung cancer, NSCLC, Diagnosis</w:t>
      </w:r>
      <w:r w:rsidRPr="00032043">
        <w:rPr>
          <w:rFonts w:ascii="Arial" w:hAnsi="Arial" w:cs="Arial"/>
          <w:color w:val="000000"/>
          <w:sz w:val="22"/>
        </w:rPr>
        <w:t>，</w:t>
      </w:r>
      <w:r w:rsidRPr="00032043">
        <w:rPr>
          <w:rFonts w:ascii="Arial" w:hAnsi="Arial" w:cs="Arial"/>
          <w:color w:val="000000"/>
          <w:sz w:val="22"/>
        </w:rPr>
        <w:t>Adenocarcinoma, Biomarker</w:t>
      </w:r>
    </w:p>
    <w:p w:rsidR="004D7925" w:rsidRPr="00032043" w:rsidRDefault="004D7925" w:rsidP="004D7925">
      <w:pPr>
        <w:pStyle w:val="Heading2"/>
        <w:spacing w:line="480" w:lineRule="auto"/>
        <w:rPr>
          <w:rFonts w:ascii="Arial" w:hAnsi="Arial" w:cs="Arial"/>
          <w:color w:val="231F20"/>
          <w:sz w:val="22"/>
          <w:szCs w:val="22"/>
        </w:rPr>
      </w:pPr>
      <w:r w:rsidRPr="00032043">
        <w:rPr>
          <w:rFonts w:ascii="Arial" w:hAnsi="Arial" w:cs="Arial"/>
          <w:color w:val="231F20"/>
          <w:sz w:val="22"/>
          <w:szCs w:val="22"/>
        </w:rPr>
        <w:t>Background</w:t>
      </w:r>
    </w:p>
    <w:p w:rsidR="004D7925" w:rsidRPr="00032043" w:rsidRDefault="004D7925" w:rsidP="004D7925">
      <w:pPr>
        <w:spacing w:line="480" w:lineRule="auto"/>
        <w:ind w:rightChars="40" w:right="84"/>
        <w:rPr>
          <w:rFonts w:ascii="Arial" w:hAnsi="Arial" w:cs="Arial"/>
          <w:color w:val="231F20"/>
          <w:sz w:val="22"/>
        </w:rPr>
      </w:pPr>
      <w:r w:rsidRPr="00032043">
        <w:rPr>
          <w:rFonts w:ascii="Arial" w:hAnsi="Arial" w:cs="Arial"/>
          <w:color w:val="231F20"/>
          <w:sz w:val="22"/>
        </w:rPr>
        <w:t>Lung cancer is a complicated disease involving genetic and epigenetic variation, and is the leading cause of cancer death all over the world</w:t>
      </w:r>
      <w:r w:rsidRPr="00032043">
        <w:rPr>
          <w:rFonts w:ascii="Arial" w:hAnsi="Arial" w:cs="Arial"/>
          <w:color w:val="231F20"/>
          <w:sz w:val="22"/>
        </w:rPr>
        <w:fldChar w:fldCharType="begin"/>
      </w:r>
      <w:r w:rsidRPr="00032043">
        <w:rPr>
          <w:rFonts w:ascii="Arial" w:hAnsi="Arial" w:cs="Arial"/>
          <w:color w:val="231F20"/>
          <w:sz w:val="22"/>
        </w:rPr>
        <w:instrText xml:space="preserve"> ADDIN EN.CITE &lt;EndNote&gt;&lt;Cite&gt;&lt;Author&gt;Siegel&lt;/Author&gt;&lt;Year&gt;2015&lt;/Year&gt;&lt;RecNum&gt;17&lt;/RecNum&gt;&lt;DisplayText&gt;[1]&lt;/DisplayText&gt;&lt;record&gt;&lt;rec-number&gt;17&lt;/rec-number&gt;&lt;foreign-keys&gt;&lt;key app="EN" db-id="99wxddz0mzf201edrptppws3pz5wwpe0s2rd"&gt;17&lt;/key&gt;&lt;/foreign-keys&gt;&lt;ref-type name="Journal Article"&gt;17&lt;/ref-type&gt;&lt;contributors&gt;&lt;authors&gt;&lt;author&gt;Siegel, R. L.&lt;/author&gt;&lt;author&gt;Miller, K. D.&lt;/author&gt;&lt;author&gt;Jemal, A.&lt;/author&gt;&lt;/authors&gt;&lt;/contributors&gt;&lt;auth-address&gt;Director, Surveillance Information, Surveillance and Health Services Research, American Cancer Society, Atlanta, GA.&lt;/auth-address&gt;&lt;titles&gt;&lt;title&gt;Cancer statistics, 2015&lt;/title&gt;&lt;secondary-title&gt;CA Cancer J Clin&lt;/secondary-title&gt;&lt;alt-title&gt;CA: a cancer journal for clinicians&lt;/alt-title&gt;&lt;/titles&gt;&lt;periodical&gt;&lt;full-title&gt;CA Cancer J Clin&lt;/full-title&gt;&lt;abbr-1&gt;CA: a cancer journal for clinicians&lt;/abbr-1&gt;&lt;/periodical&gt;&lt;alt-periodical&gt;&lt;full-title&gt;CA Cancer J Clin&lt;/full-title&gt;&lt;abbr-1&gt;CA: a cancer journal for clinicians&lt;/abbr-1&gt;&lt;/alt-periodical&gt;&lt;pages&gt;5-29&lt;/pages&gt;&lt;volume&gt;65&lt;/volume&gt;&lt;number&gt;1&lt;/number&gt;&lt;keywords&gt;&lt;keyword&gt;American Cancer Society&lt;/keyword&gt;&lt;keyword&gt;Centers for Disease Control and Prevention (U.S.)&lt;/keyword&gt;&lt;keyword&gt;Female&lt;/keyword&gt;&lt;keyword&gt;Humans&lt;/keyword&gt;&lt;keyword&gt;Incidence&lt;/keyword&gt;&lt;keyword&gt;Male&lt;/keyword&gt;&lt;keyword&gt;Neoplasms/*epidemiology/mortality&lt;/keyword&gt;&lt;keyword&gt;*Registries&lt;/keyword&gt;&lt;keyword&gt;SEER Program&lt;/keyword&gt;&lt;keyword&gt;Sex Distribution&lt;/keyword&gt;&lt;keyword&gt;Survival Rate&lt;/keyword&gt;&lt;keyword&gt;United States/epidemiology&lt;/keyword&gt;&lt;/keywords&gt;&lt;dates&gt;&lt;year&gt;2015&lt;/year&gt;&lt;pub-dates&gt;&lt;date&gt;Jan-Feb&lt;/date&gt;&lt;/pub-dates&gt;&lt;/dates&gt;&lt;isbn&gt;1542-4863 (Electronic)&amp;#xD;0007-9235 (Linking)&lt;/isbn&gt;&lt;accession-num&gt;25559415&lt;/accession-num&gt;&lt;urls&gt;&lt;related-urls&gt;&lt;url&gt;http://www.ncbi.nlm.nih.gov/pubmed/25559415&lt;/url&gt;&lt;/related-urls&gt;&lt;/urls&gt;&lt;electronic-resource-num&gt;10.3322/caac.21254&lt;/electronic-resource-num&gt;&lt;/record&gt;&lt;/Cite&gt;&lt;/EndNote&gt;</w:instrText>
      </w:r>
      <w:r w:rsidRPr="00032043">
        <w:rPr>
          <w:rFonts w:ascii="Arial" w:hAnsi="Arial" w:cs="Arial"/>
          <w:color w:val="231F20"/>
          <w:sz w:val="22"/>
        </w:rPr>
        <w:fldChar w:fldCharType="separate"/>
      </w:r>
      <w:r w:rsidRPr="00032043">
        <w:rPr>
          <w:rFonts w:ascii="Arial" w:hAnsi="Arial" w:cs="Arial"/>
          <w:noProof/>
          <w:color w:val="231F20"/>
          <w:sz w:val="22"/>
        </w:rPr>
        <w:t>[</w:t>
      </w:r>
      <w:hyperlink w:anchor="_ENREF_1" w:tooltip="Siegel, 2015 #17" w:history="1">
        <w:r w:rsidRPr="00032043">
          <w:rPr>
            <w:rFonts w:ascii="Arial" w:hAnsi="Arial" w:cs="Arial"/>
            <w:noProof/>
            <w:color w:val="231F20"/>
            <w:sz w:val="22"/>
          </w:rPr>
          <w:t>1</w:t>
        </w:r>
      </w:hyperlink>
      <w:r w:rsidRPr="00032043">
        <w:rPr>
          <w:rFonts w:ascii="Arial" w:hAnsi="Arial" w:cs="Arial"/>
          <w:noProof/>
          <w:color w:val="231F20"/>
          <w:sz w:val="22"/>
        </w:rPr>
        <w:t>]</w:t>
      </w:r>
      <w:r w:rsidRPr="00032043">
        <w:rPr>
          <w:rFonts w:ascii="Arial" w:hAnsi="Arial" w:cs="Arial"/>
          <w:color w:val="231F20"/>
          <w:sz w:val="22"/>
        </w:rPr>
        <w:fldChar w:fldCharType="end"/>
      </w:r>
      <w:r w:rsidRPr="00032043">
        <w:rPr>
          <w:rFonts w:ascii="Arial" w:hAnsi="Arial" w:cs="Arial"/>
          <w:color w:val="231F20"/>
          <w:sz w:val="22"/>
        </w:rPr>
        <w:t>. Lung cancer is often silent in its early stages and difficult to diagnose in the early stages when treatment would be much more effective. Non-small cell lung cancer (NSCLC) comprises the majority of lung cancer and has an increasing incidence and mortality in the last two decades in China and in the world. The overall five-year survival rates for late stage III and IV of NSCLC patients were just 5%-14% and 1% respectively, however, the rate could come up to 63% for the early stage IA if treated with surgery properly</w:t>
      </w:r>
      <w:r w:rsidR="003E26E2" w:rsidRPr="00032043">
        <w:rPr>
          <w:rFonts w:ascii="Arial" w:hAnsi="Arial" w:cs="Arial"/>
          <w:color w:val="231F20"/>
          <w:sz w:val="22"/>
        </w:rPr>
        <w:t xml:space="preserve"> </w:t>
      </w:r>
      <w:r w:rsidRPr="00032043">
        <w:rPr>
          <w:rFonts w:ascii="Arial" w:hAnsi="Arial" w:cs="Arial"/>
          <w:color w:val="231F20"/>
          <w:sz w:val="22"/>
        </w:rPr>
        <w:fldChar w:fldCharType="begin">
          <w:fldData xml:space="preserve">PEVuZE5vdGU+PENpdGU+PEF1dGhvcj5IYW5rZXk8L0F1dGhvcj48WWVhcj4xOTk5PC9ZZWFyPjxS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</w:fldData>
        </w:fldChar>
      </w:r>
      <w:r w:rsidRPr="00032043">
        <w:rPr>
          <w:rFonts w:ascii="Arial" w:hAnsi="Arial" w:cs="Arial"/>
          <w:color w:val="231F20"/>
          <w:sz w:val="22"/>
        </w:rPr>
        <w:instrText xml:space="preserve"> ADDIN EN.CITE </w:instrText>
      </w:r>
      <w:r w:rsidRPr="00032043">
        <w:rPr>
          <w:rFonts w:ascii="Arial" w:hAnsi="Arial" w:cs="Arial"/>
          <w:color w:val="231F20"/>
          <w:sz w:val="22"/>
        </w:rPr>
        <w:fldChar w:fldCharType="begin">
          <w:fldData xml:space="preserve">PEVuZE5vdGU+PENpdGU+PEF1dGhvcj5IYW5rZXk8L0F1dGhvcj48WWVhcj4xOTk5PC9ZZWFyPjxS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</w:fldData>
        </w:fldChar>
      </w:r>
      <w:r w:rsidRPr="00032043">
        <w:rPr>
          <w:rFonts w:ascii="Arial" w:hAnsi="Arial" w:cs="Arial"/>
          <w:color w:val="231F20"/>
          <w:sz w:val="22"/>
        </w:rPr>
        <w:instrText xml:space="preserve"> ADDIN EN.CITE.DATA </w:instrText>
      </w:r>
      <w:r w:rsidRPr="00032043">
        <w:rPr>
          <w:rFonts w:ascii="Arial" w:hAnsi="Arial" w:cs="Arial"/>
          <w:color w:val="231F20"/>
          <w:sz w:val="22"/>
        </w:rPr>
      </w:r>
      <w:r w:rsidRPr="00032043">
        <w:rPr>
          <w:rFonts w:ascii="Arial" w:hAnsi="Arial" w:cs="Arial"/>
          <w:color w:val="231F20"/>
          <w:sz w:val="22"/>
        </w:rPr>
        <w:fldChar w:fldCharType="end"/>
      </w:r>
      <w:r w:rsidRPr="00032043">
        <w:rPr>
          <w:rFonts w:ascii="Arial" w:hAnsi="Arial" w:cs="Arial"/>
          <w:color w:val="231F20"/>
          <w:sz w:val="22"/>
        </w:rPr>
      </w:r>
      <w:r w:rsidRPr="00032043">
        <w:rPr>
          <w:rFonts w:ascii="Arial" w:hAnsi="Arial" w:cs="Arial"/>
          <w:color w:val="231F20"/>
          <w:sz w:val="22"/>
        </w:rPr>
        <w:fldChar w:fldCharType="separate"/>
      </w:r>
      <w:r w:rsidRPr="00032043">
        <w:rPr>
          <w:rFonts w:ascii="Arial" w:hAnsi="Arial" w:cs="Arial"/>
          <w:noProof/>
          <w:color w:val="231F20"/>
          <w:sz w:val="22"/>
        </w:rPr>
        <w:t>[</w:t>
      </w:r>
      <w:hyperlink w:anchor="_ENREF_2" w:tooltip="Hankey, 1999 #33" w:history="1">
        <w:r w:rsidRPr="00032043">
          <w:rPr>
            <w:rFonts w:ascii="Arial" w:hAnsi="Arial" w:cs="Arial"/>
            <w:noProof/>
            <w:color w:val="231F20"/>
            <w:sz w:val="22"/>
          </w:rPr>
          <w:t>2</w:t>
        </w:r>
      </w:hyperlink>
      <w:r w:rsidRPr="00032043">
        <w:rPr>
          <w:rFonts w:ascii="Arial" w:hAnsi="Arial" w:cs="Arial"/>
          <w:noProof/>
          <w:color w:val="231F20"/>
          <w:sz w:val="22"/>
        </w:rPr>
        <w:t xml:space="preserve">, </w:t>
      </w:r>
      <w:hyperlink w:anchor="_ENREF_3" w:tooltip="van Rens, 2000 #34" w:history="1">
        <w:r w:rsidRPr="00032043">
          <w:rPr>
            <w:rFonts w:ascii="Arial" w:hAnsi="Arial" w:cs="Arial"/>
            <w:noProof/>
            <w:color w:val="231F20"/>
            <w:sz w:val="22"/>
          </w:rPr>
          <w:t>3</w:t>
        </w:r>
      </w:hyperlink>
      <w:r w:rsidRPr="00032043">
        <w:rPr>
          <w:rFonts w:ascii="Arial" w:hAnsi="Arial" w:cs="Arial"/>
          <w:noProof/>
          <w:color w:val="231F20"/>
          <w:sz w:val="22"/>
        </w:rPr>
        <w:t>]</w:t>
      </w:r>
      <w:r w:rsidRPr="00032043">
        <w:rPr>
          <w:rFonts w:ascii="Arial" w:hAnsi="Arial" w:cs="Arial"/>
          <w:color w:val="231F20"/>
          <w:sz w:val="22"/>
        </w:rPr>
        <w:fldChar w:fldCharType="end"/>
      </w:r>
    </w:p>
    <w:p w:rsidR="004D7925" w:rsidRPr="00032043" w:rsidRDefault="004D7925" w:rsidP="004D7925">
      <w:pPr>
        <w:spacing w:line="480" w:lineRule="auto"/>
        <w:ind w:rightChars="40" w:right="84"/>
        <w:rPr>
          <w:rFonts w:ascii="Arial" w:hAnsi="Arial" w:cs="Arial"/>
          <w:color w:val="231F20"/>
          <w:sz w:val="22"/>
        </w:rPr>
      </w:pPr>
      <w:r w:rsidRPr="00032043">
        <w:rPr>
          <w:rFonts w:ascii="Arial" w:hAnsi="Arial" w:cs="Arial"/>
          <w:color w:val="231F20"/>
          <w:sz w:val="22"/>
        </w:rPr>
        <w:t xml:space="preserve">DNA methylation is one of the key epigenetic modifications in eukaryote, which regulates genes and microRNAs expression </w:t>
      </w:r>
      <w:r w:rsidRPr="00032043">
        <w:rPr>
          <w:rFonts w:ascii="Arial" w:hAnsi="Arial" w:cs="Arial"/>
          <w:color w:val="231F20"/>
          <w:sz w:val="22"/>
        </w:rPr>
        <w:fldChar w:fldCharType="begin">
          <w:fldData xml:space="preserve">PEVuZE5vdGU+PENpdGU+PEF1dGhvcj5IZTwvQXV0aG9yPjxZZWFyPjIwMTE8L1llYXI+PFJlY051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</w:fldData>
        </w:fldChar>
      </w:r>
      <w:r w:rsidRPr="00032043">
        <w:rPr>
          <w:rFonts w:ascii="Arial" w:hAnsi="Arial" w:cs="Arial"/>
          <w:color w:val="231F20"/>
          <w:sz w:val="22"/>
        </w:rPr>
        <w:instrText xml:space="preserve"> ADDIN EN.CITE </w:instrText>
      </w:r>
      <w:r w:rsidRPr="00032043">
        <w:rPr>
          <w:rFonts w:ascii="Arial" w:hAnsi="Arial" w:cs="Arial"/>
          <w:color w:val="231F20"/>
          <w:sz w:val="22"/>
        </w:rPr>
        <w:fldChar w:fldCharType="begin">
          <w:fldData xml:space="preserve">PEVuZE5vdGU+PENpdGU+PEF1dGhvcj5IZTwvQXV0aG9yPjxZZWFyPjIwMTE8L1llYXI+PFJlY051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</w:fldData>
        </w:fldChar>
      </w:r>
      <w:r w:rsidRPr="00032043">
        <w:rPr>
          <w:rFonts w:ascii="Arial" w:hAnsi="Arial" w:cs="Arial"/>
          <w:color w:val="231F20"/>
          <w:sz w:val="22"/>
        </w:rPr>
        <w:instrText xml:space="preserve"> ADDIN EN.CITE.DATA </w:instrText>
      </w:r>
      <w:r w:rsidRPr="00032043">
        <w:rPr>
          <w:rFonts w:ascii="Arial" w:hAnsi="Arial" w:cs="Arial"/>
          <w:color w:val="231F20"/>
          <w:sz w:val="22"/>
        </w:rPr>
      </w:r>
      <w:r w:rsidRPr="00032043">
        <w:rPr>
          <w:rFonts w:ascii="Arial" w:hAnsi="Arial" w:cs="Arial"/>
          <w:color w:val="231F20"/>
          <w:sz w:val="22"/>
        </w:rPr>
        <w:fldChar w:fldCharType="end"/>
      </w:r>
      <w:r w:rsidRPr="00032043">
        <w:rPr>
          <w:rFonts w:ascii="Arial" w:hAnsi="Arial" w:cs="Arial"/>
          <w:color w:val="231F20"/>
          <w:sz w:val="22"/>
        </w:rPr>
      </w:r>
      <w:r w:rsidRPr="00032043">
        <w:rPr>
          <w:rFonts w:ascii="Arial" w:hAnsi="Arial" w:cs="Arial"/>
          <w:color w:val="231F20"/>
          <w:sz w:val="22"/>
        </w:rPr>
        <w:fldChar w:fldCharType="separate"/>
      </w:r>
      <w:r w:rsidRPr="00032043">
        <w:rPr>
          <w:rFonts w:ascii="Arial" w:hAnsi="Arial" w:cs="Arial"/>
          <w:noProof/>
          <w:color w:val="231F20"/>
          <w:sz w:val="22"/>
        </w:rPr>
        <w:t>[</w:t>
      </w:r>
      <w:hyperlink w:anchor="_ENREF_4" w:tooltip="He, 2011 #35" w:history="1">
        <w:r w:rsidRPr="00032043">
          <w:rPr>
            <w:rFonts w:ascii="Arial" w:hAnsi="Arial" w:cs="Arial"/>
            <w:noProof/>
            <w:color w:val="231F20"/>
            <w:sz w:val="22"/>
          </w:rPr>
          <w:t>4</w:t>
        </w:r>
      </w:hyperlink>
      <w:r w:rsidRPr="00032043">
        <w:rPr>
          <w:rFonts w:ascii="Arial" w:hAnsi="Arial" w:cs="Arial"/>
          <w:noProof/>
          <w:color w:val="231F20"/>
          <w:sz w:val="22"/>
        </w:rPr>
        <w:t>]</w:t>
      </w:r>
      <w:r w:rsidRPr="00032043">
        <w:rPr>
          <w:rFonts w:ascii="Arial" w:hAnsi="Arial" w:cs="Arial"/>
          <w:color w:val="231F20"/>
          <w:sz w:val="22"/>
        </w:rPr>
        <w:fldChar w:fldCharType="end"/>
      </w:r>
      <w:r w:rsidRPr="00032043">
        <w:rPr>
          <w:rFonts w:ascii="Arial" w:hAnsi="Arial" w:cs="Arial"/>
          <w:color w:val="231F20"/>
          <w:sz w:val="22"/>
        </w:rPr>
        <w:t>, gene alternative splicing</w:t>
      </w:r>
      <w:r w:rsidR="003E26E2" w:rsidRPr="00032043">
        <w:rPr>
          <w:rFonts w:ascii="Arial" w:hAnsi="Arial" w:cs="Arial"/>
          <w:color w:val="231F20"/>
          <w:sz w:val="22"/>
        </w:rPr>
        <w:t xml:space="preserve"> </w:t>
      </w:r>
      <w:r w:rsidRPr="00032043">
        <w:rPr>
          <w:rFonts w:ascii="Arial" w:hAnsi="Arial" w:cs="Arial"/>
          <w:color w:val="231F20"/>
          <w:sz w:val="22"/>
        </w:rPr>
        <w:fldChar w:fldCharType="begin"/>
      </w:r>
      <w:r w:rsidRPr="00032043">
        <w:rPr>
          <w:rFonts w:ascii="Arial" w:hAnsi="Arial" w:cs="Arial"/>
          <w:color w:val="231F20"/>
          <w:sz w:val="22"/>
        </w:rPr>
        <w:instrText xml:space="preserve"> ADDIN EN.CITE &lt;EndNote&gt;&lt;Cite&gt;&lt;Author&gt;Flores&lt;/Author&gt;&lt;Year&gt;2012&lt;/Year&gt;&lt;RecNum&gt;181&lt;/RecNum&gt;&lt;DisplayText&gt;[5]&lt;/DisplayText&gt;&lt;record&gt;&lt;rec-number&gt;181&lt;/rec-number&gt;&lt;foreign-keys&gt;&lt;key app="EN" db-id="2fddstfapwr9pee22wq5rx2pe9a0f29sxzwz"&gt;181&lt;/key&gt;&lt;/foreign-keys&gt;&lt;ref-type name="Journal Article"&gt;17&lt;/ref-type&gt;&lt;contributors&gt;&lt;authors&gt;&lt;author&gt;Flores, K.&lt;/author&gt;&lt;author&gt;Wolschin, F.&lt;/author&gt;&lt;author&gt;Corneveaux, J. J.&lt;/author&gt;&lt;author&gt;Allen, A. N.&lt;/author&gt;&lt;author&gt;Huentelman, M. J.&lt;/author&gt;&lt;author&gt;Amdam, G. V.&lt;/author&gt;&lt;/authors&gt;&lt;/contributors&gt;&lt;auth-address&gt;Flores, K&amp;#xD;Arizona State Univ, Sch Life Sci, POB 874501, Tempe, AZ 85287 USA&amp;#xD;Arizona State Univ, Sch Life Sci, Tempe, AZ 85287 USA&amp;#xD;Norwegian Univ Life Sci, Dept Biotechnol Chem &amp;amp; Food Sci, N-1432 As, Norway&amp;#xD;Translat Genom Res Inst, Neurogenom Div, Phoenix, AZ 85004 USA&lt;/auth-address&gt;&lt;titles&gt;&lt;title&gt;Genome-wide association between DNA methylation and alternative splicing in an invertebrate&lt;/title&gt;&lt;secondary-title&gt;Bmc Genomics&lt;/secondary-title&gt;&lt;alt-title&gt;Bmc Genomics&amp;#xD;Bmc Genomics&lt;/alt-title&gt;&lt;/titles&gt;&lt;periodical&gt;&lt;full-title&gt;Bmc Genomics&lt;/full-title&gt;&lt;abbr-1&gt;Bmc Genomics&lt;/abbr-1&gt;&lt;/periodical&gt;&lt;volume&gt;13&lt;/volume&gt;&lt;keywords&gt;&lt;keyword&gt;rna-seq&lt;/keyword&gt;&lt;keyword&gt;resolution&lt;/keyword&gt;&lt;keyword&gt;conservation&lt;/keyword&gt;&lt;keyword&gt;arabidopsis&lt;/keyword&gt;&lt;keyword&gt;divergence&lt;/keyword&gt;&lt;keyword&gt;methylome&lt;/keyword&gt;&lt;keyword&gt;patterns&lt;/keyword&gt;&lt;keyword&gt;honeybee&lt;/keyword&gt;&lt;keyword&gt;transcription&lt;/keyword&gt;&lt;keyword&gt;expression&lt;/keyword&gt;&lt;/keywords&gt;&lt;dates&gt;&lt;year&gt;2012&lt;/year&gt;&lt;pub-dates&gt;&lt;date&gt;Sep 15&lt;/date&gt;&lt;/pub-dates&gt;&lt;/dates&gt;&lt;isbn&gt;1471-2164&lt;/isbn&gt;&lt;accession-num&gt;WOS:000312736800001&lt;/accession-num&gt;&lt;urls&gt;&lt;related-urls&gt;&lt;url&gt;&amp;lt;Go to ISI&amp;gt;://WOS:000312736800001&lt;/url&gt;&lt;/related-urls&gt;&lt;/urls&gt;&lt;language&gt;English&lt;/language&gt;&lt;/record&gt;&lt;/Cite&gt;&lt;/EndNote&gt;</w:instrText>
      </w:r>
      <w:r w:rsidRPr="00032043">
        <w:rPr>
          <w:rFonts w:ascii="Arial" w:hAnsi="Arial" w:cs="Arial"/>
          <w:color w:val="231F20"/>
          <w:sz w:val="22"/>
        </w:rPr>
        <w:fldChar w:fldCharType="separate"/>
      </w:r>
      <w:r w:rsidRPr="00032043">
        <w:rPr>
          <w:rFonts w:ascii="Arial" w:hAnsi="Arial" w:cs="Arial"/>
          <w:noProof/>
          <w:color w:val="231F20"/>
          <w:sz w:val="22"/>
        </w:rPr>
        <w:t>[</w:t>
      </w:r>
      <w:hyperlink w:anchor="_ENREF_5" w:tooltip="Flores, 2012 #181" w:history="1">
        <w:r w:rsidRPr="00032043">
          <w:rPr>
            <w:rFonts w:ascii="Arial" w:hAnsi="Arial" w:cs="Arial"/>
            <w:noProof/>
            <w:color w:val="231F20"/>
            <w:sz w:val="22"/>
          </w:rPr>
          <w:t>5</w:t>
        </w:r>
      </w:hyperlink>
      <w:r w:rsidRPr="00032043">
        <w:rPr>
          <w:rFonts w:ascii="Arial" w:hAnsi="Arial" w:cs="Arial"/>
          <w:noProof/>
          <w:color w:val="231F20"/>
          <w:sz w:val="22"/>
        </w:rPr>
        <w:t>]</w:t>
      </w:r>
      <w:r w:rsidRPr="00032043">
        <w:rPr>
          <w:rFonts w:ascii="Arial" w:hAnsi="Arial" w:cs="Arial"/>
          <w:color w:val="231F20"/>
          <w:sz w:val="22"/>
        </w:rPr>
        <w:fldChar w:fldCharType="end"/>
      </w:r>
      <w:r w:rsidRPr="00032043">
        <w:rPr>
          <w:rFonts w:ascii="Arial" w:hAnsi="Arial" w:cs="Arial"/>
          <w:color w:val="231F20"/>
          <w:sz w:val="22"/>
        </w:rPr>
        <w:t>, playing important role in the developing of cancer. Moreover, with the advantages of stable chemical property, detection ability in remote patient media, quantitative signal, relatively low cost in detection, DNA methylation has been regarded as a promising non-invasive biomarker to detect lung cancer in the early stage</w:t>
      </w:r>
      <w:r w:rsidR="003E26E2" w:rsidRPr="00032043">
        <w:rPr>
          <w:rFonts w:ascii="Arial" w:hAnsi="Arial" w:cs="Arial"/>
          <w:color w:val="231F20"/>
          <w:sz w:val="22"/>
        </w:rPr>
        <w:t xml:space="preserve"> </w:t>
      </w:r>
      <w:r w:rsidRPr="00032043">
        <w:rPr>
          <w:rFonts w:ascii="Arial" w:hAnsi="Arial" w:cs="Arial"/>
          <w:color w:val="231F20"/>
          <w:sz w:val="22"/>
        </w:rPr>
        <w:fldChar w:fldCharType="begin"/>
      </w:r>
      <w:r w:rsidRPr="00032043">
        <w:rPr>
          <w:rFonts w:ascii="Arial" w:hAnsi="Arial" w:cs="Arial"/>
          <w:color w:val="231F20"/>
          <w:sz w:val="22"/>
        </w:rPr>
        <w:instrText xml:space="preserve"> ADDIN EN.CITE &lt;EndNote&gt;&lt;Cite&gt;&lt;Author&gt;Gokul&lt;/Author&gt;&lt;Year&gt;2013&lt;/Year&gt;&lt;RecNum&gt;37&lt;/RecNum&gt;&lt;DisplayText&gt;[6]&lt;/DisplayText&gt;&lt;record&gt;&lt;rec-number&gt;37&lt;/rec-number&gt;&lt;foreign-keys&gt;&lt;key app="EN" db-id="99wxddz0mzf201edrptppws3pz5wwpe0s2rd"&gt;37&lt;/key&gt;&lt;/foreign-keys&gt;&lt;ref-type name="Journal Article"&gt;17&lt;/ref-type&gt;&lt;contributors&gt;&lt;authors&gt;&lt;author&gt;Gokul, G.&lt;/author&gt;&lt;author&gt;Khosla, S.&lt;/author&gt;&lt;/authors&gt;&lt;/contributors&gt;&lt;auth-address&gt;Laboratory of Mammalian Genetics, CDFD, Hyderabad, 500001, India.&lt;/auth-address&gt;&lt;titles&gt;&lt;title&gt;DNA methylation and cancer&lt;/title&gt;&lt;secondary-title&gt;Subcell Biochem&lt;/secondary-title&gt;&lt;alt-title&gt;Sub-cellular biochemistry&lt;/alt-title&gt;&lt;/titles&gt;&lt;periodical&gt;&lt;full-title&gt;Subcell Biochem&lt;/full-title&gt;&lt;abbr-1&gt;Sub-cellular biochemistry&lt;/abbr-1&gt;&lt;/periodical&gt;&lt;alt-periodical&gt;&lt;full-title&gt;Subcell Biochem&lt;/full-title&gt;&lt;abbr-1&gt;Sub-cellular biochemistry&lt;/abbr-1&gt;&lt;/alt-periodical&gt;&lt;pages&gt;597-625&lt;/pages&gt;&lt;volume&gt;61&lt;/volume&gt;&lt;keywords&gt;&lt;keyword&gt;Animals&lt;/keyword&gt;&lt;keyword&gt;Antineoplastic Agents/therapeutic use&lt;/keyword&gt;&lt;keyword&gt;*DNA Methylation/drug effects&lt;/keyword&gt;&lt;keyword&gt;DNA Modification Methylases/antagonists &amp;amp; inhibitors/genetics/metabolism&lt;/keyword&gt;&lt;keyword&gt;Enzyme Inhibitors/therapeutic use&lt;/keyword&gt;&lt;keyword&gt;*Epigenesis, Genetic/drug effects&lt;/keyword&gt;&lt;keyword&gt;*Gene Expression Regulation, Neoplastic/drug effects&lt;/keyword&gt;&lt;keyword&gt;Genetic Predisposition to Disease&lt;/keyword&gt;&lt;keyword&gt;Humans&lt;/keyword&gt;&lt;keyword&gt;Molecular Targeted Therapy&lt;/keyword&gt;&lt;keyword&gt;Neoplasms/drug therapy/*genetics/metabolism/pathology&lt;/keyword&gt;&lt;keyword&gt;Phenotype&lt;/keyword&gt;&lt;/keywords&gt;&lt;dates&gt;&lt;year&gt;2013&lt;/year&gt;&lt;/dates&gt;&lt;isbn&gt;0306-0225 (Print)&amp;#xD;0306-0225 (Linking)&lt;/isbn&gt;&lt;accession-num&gt;23150269&lt;/accession-num&gt;&lt;urls&gt;&lt;related-urls&gt;&lt;url&gt;http://www.ncbi.nlm.nih.gov/pubmed/23150269&lt;/url&gt;&lt;/related-urls&gt;&lt;/urls&gt;&lt;electronic-resource-num&gt;10.1007/978-94-007-4525-4_26&lt;/electronic-resource-num&gt;&lt;/record&gt;&lt;/Cite&gt;&lt;/EndNote&gt;</w:instrText>
      </w:r>
      <w:r w:rsidRPr="00032043">
        <w:rPr>
          <w:rFonts w:ascii="Arial" w:hAnsi="Arial" w:cs="Arial"/>
          <w:color w:val="231F20"/>
          <w:sz w:val="22"/>
        </w:rPr>
        <w:fldChar w:fldCharType="separate"/>
      </w:r>
      <w:r w:rsidRPr="00032043">
        <w:rPr>
          <w:rFonts w:ascii="Arial" w:hAnsi="Arial" w:cs="Arial"/>
          <w:noProof/>
          <w:color w:val="231F20"/>
          <w:sz w:val="22"/>
        </w:rPr>
        <w:t>[</w:t>
      </w:r>
      <w:hyperlink w:anchor="_ENREF_6" w:tooltip="Gokul, 2013 #37" w:history="1">
        <w:r w:rsidRPr="00032043">
          <w:rPr>
            <w:rFonts w:ascii="Arial" w:hAnsi="Arial" w:cs="Arial"/>
            <w:noProof/>
            <w:color w:val="231F20"/>
            <w:sz w:val="22"/>
          </w:rPr>
          <w:t>6</w:t>
        </w:r>
      </w:hyperlink>
      <w:r w:rsidRPr="00032043">
        <w:rPr>
          <w:rFonts w:ascii="Arial" w:hAnsi="Arial" w:cs="Arial"/>
          <w:noProof/>
          <w:color w:val="231F20"/>
          <w:sz w:val="22"/>
        </w:rPr>
        <w:t>]</w:t>
      </w:r>
      <w:r w:rsidRPr="00032043">
        <w:rPr>
          <w:rFonts w:ascii="Arial" w:hAnsi="Arial" w:cs="Arial"/>
          <w:color w:val="231F20"/>
          <w:sz w:val="22"/>
        </w:rPr>
        <w:fldChar w:fldCharType="end"/>
      </w:r>
      <w:r w:rsidRPr="00032043">
        <w:rPr>
          <w:rFonts w:ascii="Arial" w:hAnsi="Arial" w:cs="Arial"/>
          <w:color w:val="231F20"/>
          <w:sz w:val="22"/>
        </w:rPr>
        <w:t xml:space="preserve">. </w:t>
      </w:r>
    </w:p>
    <w:p w:rsidR="004D7925" w:rsidRPr="00032043" w:rsidRDefault="004D7925" w:rsidP="004D7925">
      <w:pPr>
        <w:spacing w:line="480" w:lineRule="auto"/>
        <w:ind w:rightChars="40" w:right="84"/>
        <w:rPr>
          <w:rFonts w:ascii="Arial" w:hAnsi="Arial" w:cs="Arial"/>
          <w:color w:val="231F20"/>
          <w:sz w:val="22"/>
        </w:rPr>
      </w:pPr>
      <w:r w:rsidRPr="00032043">
        <w:rPr>
          <w:rFonts w:ascii="Arial" w:hAnsi="Arial" w:cs="Arial"/>
          <w:color w:val="231F20"/>
          <w:sz w:val="22"/>
        </w:rPr>
        <w:t>The</w:t>
      </w:r>
      <w:r w:rsidRPr="00032043">
        <w:rPr>
          <w:rFonts w:ascii="Arial" w:hAnsi="Arial" w:cs="Arial"/>
          <w:i/>
          <w:color w:val="231F20"/>
          <w:sz w:val="22"/>
        </w:rPr>
        <w:t xml:space="preserve"> CDH13</w:t>
      </w:r>
      <w:r w:rsidRPr="00032043">
        <w:rPr>
          <w:rFonts w:ascii="Arial" w:hAnsi="Arial" w:cs="Arial"/>
          <w:color w:val="231F20"/>
          <w:sz w:val="22"/>
        </w:rPr>
        <w:t xml:space="preserve"> (cadherin 13) gene, an atypical member of the cadherin superfamily, was isolated recently and has been mapped to 16q24</w:t>
      </w:r>
      <w:r w:rsidR="003E26E2" w:rsidRPr="00032043">
        <w:rPr>
          <w:rFonts w:ascii="Arial" w:hAnsi="Arial" w:cs="Arial"/>
          <w:color w:val="231F20"/>
          <w:sz w:val="22"/>
        </w:rPr>
        <w:t xml:space="preserve"> </w:t>
      </w:r>
      <w:r w:rsidRPr="00032043">
        <w:rPr>
          <w:rFonts w:ascii="Arial" w:hAnsi="Arial" w:cs="Arial"/>
          <w:color w:val="231F20"/>
          <w:sz w:val="22"/>
        </w:rPr>
        <w:fldChar w:fldCharType="begin"/>
      </w:r>
      <w:r w:rsidRPr="00032043">
        <w:rPr>
          <w:rFonts w:ascii="Arial" w:hAnsi="Arial" w:cs="Arial"/>
          <w:color w:val="231F20"/>
          <w:sz w:val="22"/>
        </w:rPr>
        <w:instrText xml:space="preserve"> ADDIN EN.CITE &lt;EndNote&gt;&lt;Cite&gt;&lt;Author&gt;Flores&lt;/Author&gt;&lt;Year&gt;2012&lt;/Year&gt;&lt;RecNum&gt;181&lt;/RecNum&gt;&lt;DisplayText&gt;[5]&lt;/DisplayText&gt;&lt;record&gt;&lt;rec-number&gt;181&lt;/rec-number&gt;&lt;foreign-keys&gt;&lt;key app="EN" db-id="2fddstfapwr9pee22wq5rx2pe9a0f29sxzwz"&gt;181&lt;/key&gt;&lt;/foreign-keys&gt;&lt;ref-type name="Journal Article"&gt;17&lt;/ref-type&gt;&lt;contributors&gt;&lt;authors&gt;&lt;author&gt;Flores, K.&lt;/author&gt;&lt;author&gt;Wolschin, F.&lt;/author&gt;&lt;author&gt;Corneveaux, J. J.&lt;/author&gt;&lt;author&gt;Allen, A. N.&lt;/author&gt;&lt;author&gt;Huentelman, M. J.&lt;/author&gt;&lt;author&gt;Amdam, G. V.&lt;/author&gt;&lt;/authors&gt;&lt;/contributors&gt;&lt;auth-address&gt;Flores, K&amp;#xD;Arizona State Univ, Sch Life Sci, POB 874501, Tempe, AZ 85287 USA&amp;#xD;Arizona State Univ, Sch Life Sci, Tempe, AZ 85287 USA&amp;#xD;Norwegian Univ Life Sci, Dept Biotechnol Chem &amp;amp; Food Sci, N-1432 As, Norway&amp;#xD;Translat Genom Res Inst, Neurogenom Div, Phoenix, AZ 85004 USA&lt;/auth-address&gt;&lt;titles&gt;&lt;title&gt;Genome-wide association between DNA methylation and alternative splicing in an invertebrate&lt;/title&gt;&lt;secondary-title&gt;Bmc Genomics&lt;/secondary-title&gt;&lt;alt-title&gt;Bmc Genomics&amp;#xD;Bmc Genomics&lt;/alt-title&gt;&lt;/titles&gt;&lt;periodical&gt;&lt;full-title&gt;Bmc Genomics&lt;/full-title&gt;&lt;abbr-1&gt;Bmc Genomics&lt;/abbr-1&gt;&lt;/periodical&gt;&lt;volume&gt;13&lt;/volume&gt;&lt;keywords&gt;&lt;keyword&gt;rna-seq&lt;/keyword&gt;&lt;keyword&gt;resolution&lt;/keyword&gt;&lt;keyword&gt;conservation&lt;/keyword&gt;&lt;keyword&gt;arabidopsis&lt;/keyword&gt;&lt;keyword&gt;divergence&lt;/keyword&gt;&lt;keyword&gt;methylome&lt;/keyword&gt;&lt;keyword&gt;patterns&lt;/keyword&gt;&lt;keyword&gt;honeybee&lt;/keyword&gt;&lt;keyword&gt;transcription&lt;/keyword&gt;&lt;keyword&gt;expression&lt;/keyword&gt;&lt;/keywords&gt;&lt;dates&gt;&lt;year&gt;2012&lt;/year&gt;&lt;pub-dates&gt;&lt;date&gt;Sep 15&lt;/date&gt;&lt;/pub-dates&gt;&lt;/dates&gt;&lt;isbn&gt;1471-2164&lt;/isbn&gt;&lt;accession-num&gt;WOS:000312736800001&lt;/accession-num&gt;&lt;urls&gt;&lt;related-urls&gt;&lt;url&gt;&amp;lt;Go to ISI&amp;gt;://WOS:000312736800001&lt;/url&gt;&lt;/related-urls&gt;&lt;/urls&gt;&lt;language&gt;English&lt;/language&gt;&lt;/record&gt;&lt;/Cite&gt;&lt;/EndNote&gt;</w:instrText>
      </w:r>
      <w:r w:rsidRPr="00032043">
        <w:rPr>
          <w:rFonts w:ascii="Arial" w:hAnsi="Arial" w:cs="Arial"/>
          <w:color w:val="231F20"/>
          <w:sz w:val="22"/>
        </w:rPr>
        <w:fldChar w:fldCharType="separate"/>
      </w:r>
      <w:r w:rsidRPr="00032043">
        <w:rPr>
          <w:rFonts w:ascii="Arial" w:hAnsi="Arial" w:cs="Arial"/>
          <w:noProof/>
          <w:color w:val="231F20"/>
          <w:sz w:val="22"/>
        </w:rPr>
        <w:t>[</w:t>
      </w:r>
      <w:hyperlink w:anchor="_ENREF_5" w:tooltip="Flores, 2012 #181" w:history="1">
        <w:r w:rsidRPr="00032043">
          <w:rPr>
            <w:rFonts w:ascii="Arial" w:hAnsi="Arial" w:cs="Arial"/>
            <w:noProof/>
            <w:color w:val="231F20"/>
            <w:sz w:val="22"/>
          </w:rPr>
          <w:t>5</w:t>
        </w:r>
      </w:hyperlink>
      <w:r w:rsidRPr="00032043">
        <w:rPr>
          <w:rFonts w:ascii="Arial" w:hAnsi="Arial" w:cs="Arial"/>
          <w:noProof/>
          <w:color w:val="231F20"/>
          <w:sz w:val="22"/>
        </w:rPr>
        <w:t>]</w:t>
      </w:r>
      <w:r w:rsidRPr="00032043">
        <w:rPr>
          <w:rFonts w:ascii="Arial" w:hAnsi="Arial" w:cs="Arial"/>
          <w:color w:val="231F20"/>
          <w:sz w:val="22"/>
        </w:rPr>
        <w:fldChar w:fldCharType="end"/>
      </w:r>
      <w:r w:rsidRPr="00032043">
        <w:rPr>
          <w:rFonts w:ascii="Arial" w:hAnsi="Arial" w:cs="Arial"/>
          <w:color w:val="231F20"/>
          <w:sz w:val="22"/>
        </w:rPr>
        <w:t xml:space="preserve">, which was devoid of a </w:t>
      </w:r>
      <w:r w:rsidRPr="00032043">
        <w:rPr>
          <w:rFonts w:ascii="Arial" w:hAnsi="Arial" w:cs="Arial"/>
          <w:color w:val="231F20"/>
          <w:sz w:val="22"/>
        </w:rPr>
        <w:lastRenderedPageBreak/>
        <w:t>transmembrane domain and anchored to the exterior surface of the plasma membrane via a glycosylphosphatidylinositol anchor</w:t>
      </w:r>
      <w:r w:rsidR="003E26E2" w:rsidRPr="00032043">
        <w:rPr>
          <w:rFonts w:ascii="Arial" w:hAnsi="Arial" w:cs="Arial"/>
          <w:color w:val="231F20"/>
          <w:sz w:val="22"/>
        </w:rPr>
        <w:t xml:space="preserve"> </w:t>
      </w:r>
      <w:r w:rsidRPr="00032043">
        <w:rPr>
          <w:rFonts w:ascii="Arial" w:hAnsi="Arial" w:cs="Arial"/>
          <w:color w:val="231F20"/>
          <w:sz w:val="22"/>
        </w:rPr>
        <w:fldChar w:fldCharType="begin"/>
      </w:r>
      <w:r w:rsidRPr="00032043">
        <w:rPr>
          <w:rFonts w:ascii="Arial" w:hAnsi="Arial" w:cs="Arial"/>
          <w:color w:val="231F20"/>
          <w:sz w:val="22"/>
        </w:rPr>
        <w:instrText xml:space="preserve"> ADDIN EN.CITE &lt;EndNote&gt;&lt;Cite&gt;&lt;Author&gt;Hulpiau&lt;/Author&gt;&lt;Year&gt;2009&lt;/Year&gt;&lt;RecNum&gt;39&lt;/RecNum&gt;&lt;DisplayText&gt;[7]&lt;/DisplayText&gt;&lt;record&gt;&lt;rec-number&gt;39&lt;/rec-number&gt;&lt;foreign-keys&gt;&lt;key app="EN" db-id="99wxddz0mzf201edrptppws3pz5wwpe0s2rd"&gt;39&lt;/key&gt;&lt;/foreign-keys&gt;&lt;ref-type name="Journal Article"&gt;17&lt;/ref-type&gt;&lt;contributors&gt;&lt;authors&gt;&lt;author&gt;Hulpiau, P.&lt;/author&gt;&lt;author&gt;van Roy, F.&lt;/author&gt;&lt;/authors&gt;&lt;/contributors&gt;&lt;auth-address&gt;Department for Molecular Biomedical Research, VIB, Ghent, Belgium.&lt;/auth-address&gt;&lt;titles&gt;&lt;title&gt;Molecular evolution of the cadherin superfamily&lt;/title&gt;&lt;secondary-title&gt;Int J Biochem Cell Biol&lt;/secondary-title&gt;&lt;alt-title&gt;The international journal of biochemistry &amp;amp; cell biology&lt;/alt-title&gt;&lt;/titles&gt;&lt;periodical&gt;&lt;full-title&gt;Int J Biochem Cell Biol&lt;/full-title&gt;&lt;abbr-1&gt;The international journal of biochemistry &amp;amp; cell biology&lt;/abbr-1&gt;&lt;/periodical&gt;&lt;alt-periodical&gt;&lt;full-title&gt;Int J Biochem Cell Biol&lt;/full-title&gt;&lt;abbr-1&gt;The international journal of biochemistry &amp;amp; cell biology&lt;/abbr-1&gt;&lt;/alt-periodical&gt;&lt;pages&gt;349-69&lt;/pages&gt;&lt;volume&gt;41&lt;/volume&gt;&lt;number&gt;2&lt;/number&gt;&lt;keywords&gt;&lt;keyword&gt;Amino Acid Sequence&lt;/keyword&gt;&lt;keyword&gt;Animals&lt;/keyword&gt;&lt;keyword&gt;Cadherins/chemistry/*genetics/ultrastructure&lt;/keyword&gt;&lt;keyword&gt;*Evolution, Molecular&lt;/keyword&gt;&lt;keyword&gt;Models, Molecular&lt;/keyword&gt;&lt;keyword&gt;Molecular Sequence Data&lt;/keyword&gt;&lt;keyword&gt;Phylogeny&lt;/keyword&gt;&lt;/keywords&gt;&lt;dates&gt;&lt;year&gt;2009&lt;/year&gt;&lt;pub-dates&gt;&lt;date&gt;Feb&lt;/date&gt;&lt;/pub-dates&gt;&lt;/dates&gt;&lt;isbn&gt;1357-2725 (Print)&amp;#xD;1357-2725 (Linking)&lt;/isbn&gt;&lt;accession-num&gt;18848899&lt;/accession-num&gt;&lt;urls&gt;&lt;related-urls&gt;&lt;url&gt;http://www.ncbi.nlm.nih.gov/pubmed/18848899&lt;/url&gt;&lt;/related-urls&gt;&lt;/urls&gt;&lt;electronic-resource-num&gt;10.1016/j.biocel.2008.09.027&lt;/electronic-resource-num&gt;&lt;/record&gt;&lt;/Cite&gt;&lt;/EndNote&gt;</w:instrText>
      </w:r>
      <w:r w:rsidRPr="00032043">
        <w:rPr>
          <w:rFonts w:ascii="Arial" w:hAnsi="Arial" w:cs="Arial"/>
          <w:color w:val="231F20"/>
          <w:sz w:val="22"/>
        </w:rPr>
        <w:fldChar w:fldCharType="separate"/>
      </w:r>
      <w:r w:rsidRPr="00032043">
        <w:rPr>
          <w:rFonts w:ascii="Arial" w:hAnsi="Arial" w:cs="Arial"/>
          <w:noProof/>
          <w:color w:val="231F20"/>
          <w:sz w:val="22"/>
        </w:rPr>
        <w:t>[</w:t>
      </w:r>
      <w:hyperlink w:anchor="_ENREF_7" w:tooltip="Hulpiau, 2009 #39" w:history="1">
        <w:r w:rsidRPr="00032043">
          <w:rPr>
            <w:rFonts w:ascii="Arial" w:hAnsi="Arial" w:cs="Arial"/>
            <w:noProof/>
            <w:color w:val="231F20"/>
            <w:sz w:val="22"/>
          </w:rPr>
          <w:t>7</w:t>
        </w:r>
      </w:hyperlink>
      <w:r w:rsidRPr="00032043">
        <w:rPr>
          <w:rFonts w:ascii="Arial" w:hAnsi="Arial" w:cs="Arial"/>
          <w:noProof/>
          <w:color w:val="231F20"/>
          <w:sz w:val="22"/>
        </w:rPr>
        <w:t>]</w:t>
      </w:r>
      <w:r w:rsidRPr="00032043">
        <w:rPr>
          <w:rFonts w:ascii="Arial" w:hAnsi="Arial" w:cs="Arial"/>
          <w:color w:val="231F20"/>
          <w:sz w:val="22"/>
        </w:rPr>
        <w:fldChar w:fldCharType="end"/>
      </w:r>
      <w:r w:rsidRPr="00032043">
        <w:rPr>
          <w:rFonts w:ascii="Arial" w:hAnsi="Arial" w:cs="Arial"/>
          <w:color w:val="231F20"/>
          <w:sz w:val="22"/>
        </w:rPr>
        <w:t xml:space="preserve">. Evidence showed that promoter methylation, which inhibits </w:t>
      </w:r>
      <w:r w:rsidRPr="00032043">
        <w:rPr>
          <w:rFonts w:ascii="Arial" w:hAnsi="Arial" w:cs="Arial"/>
          <w:i/>
          <w:color w:val="231F20"/>
          <w:sz w:val="22"/>
        </w:rPr>
        <w:t>CDH13</w:t>
      </w:r>
      <w:r w:rsidRPr="00032043">
        <w:rPr>
          <w:rFonts w:ascii="Arial" w:hAnsi="Arial" w:cs="Arial"/>
          <w:color w:val="231F20"/>
          <w:sz w:val="22"/>
        </w:rPr>
        <w:t xml:space="preserve"> gene expression, is mediated by DNA methyltransferases Dnmt3A </w:t>
      </w:r>
      <w:r w:rsidRPr="00032043">
        <w:rPr>
          <w:rFonts w:ascii="Arial" w:hAnsi="Arial" w:cs="Arial"/>
          <w:color w:val="231F20"/>
          <w:sz w:val="22"/>
        </w:rPr>
        <w:fldChar w:fldCharType="begin">
          <w:fldData xml:space="preserve">PEVuZE5vdGU+PENpdGU+PEF1dGhvcj5TaGFtYXk8L0F1dGhvcj48WWVhcj4yMDA2PC9ZZWFyPjxS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</w:fldData>
        </w:fldChar>
      </w:r>
      <w:r w:rsidRPr="00032043">
        <w:rPr>
          <w:rFonts w:ascii="Arial" w:hAnsi="Arial" w:cs="Arial"/>
          <w:color w:val="231F20"/>
          <w:sz w:val="22"/>
        </w:rPr>
        <w:instrText xml:space="preserve"> ADDIN EN.CITE </w:instrText>
      </w:r>
      <w:r w:rsidRPr="00032043">
        <w:rPr>
          <w:rFonts w:ascii="Arial" w:hAnsi="Arial" w:cs="Arial"/>
          <w:color w:val="231F20"/>
          <w:sz w:val="22"/>
        </w:rPr>
        <w:fldChar w:fldCharType="begin">
          <w:fldData xml:space="preserve">PEVuZE5vdGU+PENpdGU+PEF1dGhvcj5TaGFtYXk8L0F1dGhvcj48WWVhcj4yMDA2PC9ZZWFyPjxS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</w:fldData>
        </w:fldChar>
      </w:r>
      <w:r w:rsidRPr="00032043">
        <w:rPr>
          <w:rFonts w:ascii="Arial" w:hAnsi="Arial" w:cs="Arial"/>
          <w:color w:val="231F20"/>
          <w:sz w:val="22"/>
        </w:rPr>
        <w:instrText xml:space="preserve"> ADDIN EN.CITE.DATA </w:instrText>
      </w:r>
      <w:r w:rsidRPr="00032043">
        <w:rPr>
          <w:rFonts w:ascii="Arial" w:hAnsi="Arial" w:cs="Arial"/>
          <w:color w:val="231F20"/>
          <w:sz w:val="22"/>
        </w:rPr>
      </w:r>
      <w:r w:rsidRPr="00032043">
        <w:rPr>
          <w:rFonts w:ascii="Arial" w:hAnsi="Arial" w:cs="Arial"/>
          <w:color w:val="231F20"/>
          <w:sz w:val="22"/>
        </w:rPr>
        <w:fldChar w:fldCharType="end"/>
      </w:r>
      <w:r w:rsidRPr="00032043">
        <w:rPr>
          <w:rFonts w:ascii="Arial" w:hAnsi="Arial" w:cs="Arial"/>
          <w:color w:val="231F20"/>
          <w:sz w:val="22"/>
        </w:rPr>
      </w:r>
      <w:r w:rsidRPr="00032043">
        <w:rPr>
          <w:rFonts w:ascii="Arial" w:hAnsi="Arial" w:cs="Arial"/>
          <w:color w:val="231F20"/>
          <w:sz w:val="22"/>
        </w:rPr>
        <w:fldChar w:fldCharType="separate"/>
      </w:r>
      <w:r w:rsidRPr="00032043">
        <w:rPr>
          <w:rFonts w:ascii="Arial" w:hAnsi="Arial" w:cs="Arial"/>
          <w:noProof/>
          <w:color w:val="231F20"/>
          <w:sz w:val="22"/>
        </w:rPr>
        <w:t>[</w:t>
      </w:r>
      <w:hyperlink w:anchor="_ENREF_8" w:tooltip="Shamay, 2006 #40" w:history="1">
        <w:r w:rsidRPr="00032043">
          <w:rPr>
            <w:rFonts w:ascii="Arial" w:hAnsi="Arial" w:cs="Arial"/>
            <w:noProof/>
            <w:color w:val="231F20"/>
            <w:sz w:val="22"/>
          </w:rPr>
          <w:t>8</w:t>
        </w:r>
      </w:hyperlink>
      <w:r w:rsidRPr="00032043">
        <w:rPr>
          <w:rFonts w:ascii="Arial" w:hAnsi="Arial" w:cs="Arial"/>
          <w:noProof/>
          <w:color w:val="231F20"/>
          <w:sz w:val="22"/>
        </w:rPr>
        <w:t>]</w:t>
      </w:r>
      <w:r w:rsidRPr="00032043">
        <w:rPr>
          <w:rFonts w:ascii="Arial" w:hAnsi="Arial" w:cs="Arial"/>
          <w:color w:val="231F20"/>
          <w:sz w:val="22"/>
        </w:rPr>
        <w:fldChar w:fldCharType="end"/>
      </w:r>
      <w:r w:rsidRPr="00032043">
        <w:rPr>
          <w:rFonts w:ascii="Arial" w:hAnsi="Arial" w:cs="Arial"/>
          <w:color w:val="231F20"/>
          <w:sz w:val="22"/>
        </w:rPr>
        <w:t>. Researchers have reported that hyper</w:t>
      </w:r>
      <w:r w:rsidR="003E26E2" w:rsidRPr="00032043">
        <w:rPr>
          <w:rFonts w:ascii="Arial" w:hAnsi="Arial" w:cs="Arial"/>
          <w:color w:val="231F20"/>
          <w:sz w:val="22"/>
        </w:rPr>
        <w:t>-</w:t>
      </w:r>
      <w:r w:rsidRPr="00032043">
        <w:rPr>
          <w:rFonts w:ascii="Arial" w:hAnsi="Arial" w:cs="Arial"/>
          <w:color w:val="231F20"/>
          <w:sz w:val="22"/>
        </w:rPr>
        <w:t xml:space="preserve">methylation and loss of function of </w:t>
      </w:r>
      <w:r w:rsidRPr="00032043">
        <w:rPr>
          <w:rFonts w:ascii="Arial" w:hAnsi="Arial" w:cs="Arial"/>
          <w:i/>
          <w:color w:val="231F20"/>
          <w:sz w:val="22"/>
        </w:rPr>
        <w:t>CDH13</w:t>
      </w:r>
      <w:r w:rsidRPr="00032043">
        <w:rPr>
          <w:rFonts w:ascii="Arial" w:hAnsi="Arial" w:cs="Arial"/>
          <w:color w:val="231F20"/>
          <w:sz w:val="22"/>
        </w:rPr>
        <w:t xml:space="preserve"> was detected in in breast</w:t>
      </w:r>
      <w:r w:rsidR="003E26E2" w:rsidRPr="00032043">
        <w:rPr>
          <w:rFonts w:ascii="Arial" w:hAnsi="Arial" w:cs="Arial"/>
          <w:color w:val="231F20"/>
          <w:sz w:val="22"/>
        </w:rPr>
        <w:t xml:space="preserve"> </w:t>
      </w:r>
      <w:r w:rsidRPr="00032043">
        <w:rPr>
          <w:rFonts w:ascii="Arial" w:hAnsi="Arial" w:cs="Arial"/>
          <w:color w:val="231F20"/>
          <w:sz w:val="22"/>
        </w:rPr>
        <w:fldChar w:fldCharType="begin">
          <w:fldData xml:space="preserve">PEVuZE5vdGU+PENpdGU+PEF1dGhvcj5SaWVuZXI8L0F1dGhvcj48WWVhcj4yMDA4PC9ZZWFyPjxS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</w:fldData>
        </w:fldChar>
      </w:r>
      <w:r w:rsidRPr="00032043">
        <w:rPr>
          <w:rFonts w:ascii="Arial" w:hAnsi="Arial" w:cs="Arial"/>
          <w:color w:val="231F20"/>
          <w:sz w:val="22"/>
        </w:rPr>
        <w:instrText xml:space="preserve"> ADDIN EN.CITE </w:instrText>
      </w:r>
      <w:r w:rsidRPr="00032043">
        <w:rPr>
          <w:rFonts w:ascii="Arial" w:hAnsi="Arial" w:cs="Arial"/>
          <w:color w:val="231F20"/>
          <w:sz w:val="22"/>
        </w:rPr>
        <w:fldChar w:fldCharType="begin">
          <w:fldData xml:space="preserve">PEVuZE5vdGU+PENpdGU+PEF1dGhvcj5SaWVuZXI8L0F1dGhvcj48WWVhcj4yMDA4PC9ZZWFyPjxS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</w:fldData>
        </w:fldChar>
      </w:r>
      <w:r w:rsidRPr="00032043">
        <w:rPr>
          <w:rFonts w:ascii="Arial" w:hAnsi="Arial" w:cs="Arial"/>
          <w:color w:val="231F20"/>
          <w:sz w:val="22"/>
        </w:rPr>
        <w:instrText xml:space="preserve"> ADDIN EN.CITE.DATA </w:instrText>
      </w:r>
      <w:r w:rsidRPr="00032043">
        <w:rPr>
          <w:rFonts w:ascii="Arial" w:hAnsi="Arial" w:cs="Arial"/>
          <w:color w:val="231F20"/>
          <w:sz w:val="22"/>
        </w:rPr>
      </w:r>
      <w:r w:rsidRPr="00032043">
        <w:rPr>
          <w:rFonts w:ascii="Arial" w:hAnsi="Arial" w:cs="Arial"/>
          <w:color w:val="231F20"/>
          <w:sz w:val="22"/>
        </w:rPr>
        <w:fldChar w:fldCharType="end"/>
      </w:r>
      <w:r w:rsidRPr="00032043">
        <w:rPr>
          <w:rFonts w:ascii="Arial" w:hAnsi="Arial" w:cs="Arial"/>
          <w:color w:val="231F20"/>
          <w:sz w:val="22"/>
        </w:rPr>
      </w:r>
      <w:r w:rsidRPr="00032043">
        <w:rPr>
          <w:rFonts w:ascii="Arial" w:hAnsi="Arial" w:cs="Arial"/>
          <w:color w:val="231F20"/>
          <w:sz w:val="22"/>
        </w:rPr>
        <w:fldChar w:fldCharType="separate"/>
      </w:r>
      <w:r w:rsidRPr="00032043">
        <w:rPr>
          <w:rFonts w:ascii="Arial" w:hAnsi="Arial" w:cs="Arial"/>
          <w:noProof/>
          <w:color w:val="231F20"/>
          <w:sz w:val="22"/>
        </w:rPr>
        <w:t>[</w:t>
      </w:r>
      <w:hyperlink w:anchor="_ENREF_9" w:tooltip="Riener, 2008 #65" w:history="1">
        <w:r w:rsidRPr="00032043">
          <w:rPr>
            <w:rFonts w:ascii="Arial" w:hAnsi="Arial" w:cs="Arial"/>
            <w:noProof/>
            <w:color w:val="231F20"/>
            <w:sz w:val="22"/>
          </w:rPr>
          <w:t>9</w:t>
        </w:r>
      </w:hyperlink>
      <w:r w:rsidRPr="00032043">
        <w:rPr>
          <w:rFonts w:ascii="Arial" w:hAnsi="Arial" w:cs="Arial"/>
          <w:noProof/>
          <w:color w:val="231F20"/>
          <w:sz w:val="22"/>
        </w:rPr>
        <w:t>]</w:t>
      </w:r>
      <w:r w:rsidRPr="00032043">
        <w:rPr>
          <w:rFonts w:ascii="Arial" w:hAnsi="Arial" w:cs="Arial"/>
          <w:color w:val="231F20"/>
          <w:sz w:val="22"/>
        </w:rPr>
        <w:fldChar w:fldCharType="end"/>
      </w:r>
      <w:r w:rsidRPr="00032043">
        <w:rPr>
          <w:rFonts w:ascii="Arial" w:hAnsi="Arial" w:cs="Arial"/>
          <w:color w:val="231F20"/>
          <w:sz w:val="22"/>
        </w:rPr>
        <w:t xml:space="preserve"> and lung cancers</w:t>
      </w:r>
      <w:r w:rsidR="003E26E2" w:rsidRPr="00032043">
        <w:rPr>
          <w:rFonts w:ascii="Arial" w:hAnsi="Arial" w:cs="Arial"/>
          <w:color w:val="231F20"/>
          <w:sz w:val="22"/>
        </w:rPr>
        <w:t xml:space="preserve"> </w:t>
      </w:r>
      <w:r w:rsidRPr="00032043">
        <w:rPr>
          <w:rFonts w:ascii="Arial" w:hAnsi="Arial" w:cs="Arial"/>
          <w:color w:val="231F20"/>
          <w:sz w:val="22"/>
        </w:rPr>
        <w:fldChar w:fldCharType="begin">
          <w:fldData xml:space="preserve">PEVuZE5vdGU+PENpdGU+PEF1dGhvcj5TYXRvPC9BdXRob3I+PFllYXI+MTk5ODwvWWVhcj48UmVj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</w:fldData>
        </w:fldChar>
      </w:r>
      <w:r w:rsidRPr="00032043">
        <w:rPr>
          <w:rFonts w:ascii="Arial" w:hAnsi="Arial" w:cs="Arial"/>
          <w:color w:val="231F20"/>
          <w:sz w:val="22"/>
        </w:rPr>
        <w:instrText xml:space="preserve"> ADDIN EN.CITE </w:instrText>
      </w:r>
      <w:r w:rsidRPr="00032043">
        <w:rPr>
          <w:rFonts w:ascii="Arial" w:hAnsi="Arial" w:cs="Arial"/>
          <w:color w:val="231F20"/>
          <w:sz w:val="22"/>
        </w:rPr>
        <w:fldChar w:fldCharType="begin">
          <w:fldData xml:space="preserve">PEVuZE5vdGU+PENpdGU+PEF1dGhvcj5TYXRvPC9BdXRob3I+PFllYXI+MTk5ODwvWWVhcj48UmVj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</w:fldData>
        </w:fldChar>
      </w:r>
      <w:r w:rsidRPr="00032043">
        <w:rPr>
          <w:rFonts w:ascii="Arial" w:hAnsi="Arial" w:cs="Arial"/>
          <w:color w:val="231F20"/>
          <w:sz w:val="22"/>
        </w:rPr>
        <w:instrText xml:space="preserve"> ADDIN EN.CITE.DATA </w:instrText>
      </w:r>
      <w:r w:rsidRPr="00032043">
        <w:rPr>
          <w:rFonts w:ascii="Arial" w:hAnsi="Arial" w:cs="Arial"/>
          <w:color w:val="231F20"/>
          <w:sz w:val="22"/>
        </w:rPr>
      </w:r>
      <w:r w:rsidRPr="00032043">
        <w:rPr>
          <w:rFonts w:ascii="Arial" w:hAnsi="Arial" w:cs="Arial"/>
          <w:color w:val="231F20"/>
          <w:sz w:val="22"/>
        </w:rPr>
        <w:fldChar w:fldCharType="end"/>
      </w:r>
      <w:r w:rsidRPr="00032043">
        <w:rPr>
          <w:rFonts w:ascii="Arial" w:hAnsi="Arial" w:cs="Arial"/>
          <w:color w:val="231F20"/>
          <w:sz w:val="22"/>
        </w:rPr>
      </w:r>
      <w:r w:rsidRPr="00032043">
        <w:rPr>
          <w:rFonts w:ascii="Arial" w:hAnsi="Arial" w:cs="Arial"/>
          <w:color w:val="231F20"/>
          <w:sz w:val="22"/>
        </w:rPr>
        <w:fldChar w:fldCharType="separate"/>
      </w:r>
      <w:r w:rsidRPr="00032043">
        <w:rPr>
          <w:rFonts w:ascii="Arial" w:hAnsi="Arial" w:cs="Arial"/>
          <w:noProof/>
          <w:color w:val="231F20"/>
          <w:sz w:val="22"/>
        </w:rPr>
        <w:t>[</w:t>
      </w:r>
      <w:hyperlink w:anchor="_ENREF_10" w:tooltip="Sato, 1998 #42" w:history="1">
        <w:r w:rsidRPr="00032043">
          <w:rPr>
            <w:rFonts w:ascii="Arial" w:hAnsi="Arial" w:cs="Arial"/>
            <w:noProof/>
            <w:color w:val="231F20"/>
            <w:sz w:val="22"/>
          </w:rPr>
          <w:t>10-12</w:t>
        </w:r>
      </w:hyperlink>
      <w:r w:rsidRPr="00032043">
        <w:rPr>
          <w:rFonts w:ascii="Arial" w:hAnsi="Arial" w:cs="Arial"/>
          <w:noProof/>
          <w:color w:val="231F20"/>
          <w:sz w:val="22"/>
        </w:rPr>
        <w:t>]</w:t>
      </w:r>
      <w:r w:rsidRPr="00032043">
        <w:rPr>
          <w:rFonts w:ascii="Arial" w:hAnsi="Arial" w:cs="Arial"/>
          <w:color w:val="231F20"/>
          <w:sz w:val="22"/>
        </w:rPr>
        <w:fldChar w:fldCharType="end"/>
      </w:r>
      <w:r w:rsidRPr="00032043">
        <w:rPr>
          <w:rFonts w:ascii="Arial" w:hAnsi="Arial" w:cs="Arial"/>
          <w:color w:val="231F20"/>
          <w:sz w:val="22"/>
        </w:rPr>
        <w:t>, in pituitary adenomas</w:t>
      </w:r>
      <w:r w:rsidRPr="00032043">
        <w:rPr>
          <w:rFonts w:ascii="Arial" w:hAnsi="Arial" w:cs="Arial"/>
          <w:color w:val="231F20"/>
          <w:sz w:val="22"/>
        </w:rPr>
        <w:fldChar w:fldCharType="begin">
          <w:fldData xml:space="preserve">PEVuZE5vdGU+PENpdGU+PEF1dGhvcj5RaWFuPC9BdXRob3I+PFllYXI+MjAwNzwvWWVhcj48UmVj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</w:fldData>
        </w:fldChar>
      </w:r>
      <w:r w:rsidRPr="00032043">
        <w:rPr>
          <w:rFonts w:ascii="Arial" w:hAnsi="Arial" w:cs="Arial"/>
          <w:color w:val="231F20"/>
          <w:sz w:val="22"/>
        </w:rPr>
        <w:instrText xml:space="preserve"> ADDIN EN.CITE </w:instrText>
      </w:r>
      <w:r w:rsidRPr="00032043">
        <w:rPr>
          <w:rFonts w:ascii="Arial" w:hAnsi="Arial" w:cs="Arial"/>
          <w:color w:val="231F20"/>
          <w:sz w:val="22"/>
        </w:rPr>
        <w:fldChar w:fldCharType="begin">
          <w:fldData xml:space="preserve">PEVuZE5vdGU+PENpdGU+PEF1dGhvcj5RaWFuPC9BdXRob3I+PFllYXI+MjAwNzwvWWVhcj48UmVj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</w:fldData>
        </w:fldChar>
      </w:r>
      <w:r w:rsidRPr="00032043">
        <w:rPr>
          <w:rFonts w:ascii="Arial" w:hAnsi="Arial" w:cs="Arial"/>
          <w:color w:val="231F20"/>
          <w:sz w:val="22"/>
        </w:rPr>
        <w:instrText xml:space="preserve"> ADDIN EN.CITE.DATA </w:instrText>
      </w:r>
      <w:r w:rsidRPr="00032043">
        <w:rPr>
          <w:rFonts w:ascii="Arial" w:hAnsi="Arial" w:cs="Arial"/>
          <w:color w:val="231F20"/>
          <w:sz w:val="22"/>
        </w:rPr>
      </w:r>
      <w:r w:rsidRPr="00032043">
        <w:rPr>
          <w:rFonts w:ascii="Arial" w:hAnsi="Arial" w:cs="Arial"/>
          <w:color w:val="231F20"/>
          <w:sz w:val="22"/>
        </w:rPr>
        <w:fldChar w:fldCharType="end"/>
      </w:r>
      <w:r w:rsidRPr="00032043">
        <w:rPr>
          <w:rFonts w:ascii="Arial" w:hAnsi="Arial" w:cs="Arial"/>
          <w:color w:val="231F20"/>
          <w:sz w:val="22"/>
        </w:rPr>
      </w:r>
      <w:r w:rsidRPr="00032043">
        <w:rPr>
          <w:rFonts w:ascii="Arial" w:hAnsi="Arial" w:cs="Arial"/>
          <w:color w:val="231F20"/>
          <w:sz w:val="22"/>
        </w:rPr>
        <w:fldChar w:fldCharType="separate"/>
      </w:r>
      <w:r w:rsidRPr="00032043">
        <w:rPr>
          <w:rFonts w:ascii="Arial" w:hAnsi="Arial" w:cs="Arial"/>
          <w:noProof/>
          <w:color w:val="231F20"/>
          <w:sz w:val="22"/>
        </w:rPr>
        <w:t>[</w:t>
      </w:r>
      <w:hyperlink w:anchor="_ENREF_13" w:tooltip="Qian, 2007 #45" w:history="1">
        <w:r w:rsidRPr="00032043">
          <w:rPr>
            <w:rFonts w:ascii="Arial" w:hAnsi="Arial" w:cs="Arial"/>
            <w:noProof/>
            <w:color w:val="231F20"/>
            <w:sz w:val="22"/>
          </w:rPr>
          <w:t>13</w:t>
        </w:r>
      </w:hyperlink>
      <w:r w:rsidRPr="00032043">
        <w:rPr>
          <w:rFonts w:ascii="Arial" w:hAnsi="Arial" w:cs="Arial"/>
          <w:noProof/>
          <w:color w:val="231F20"/>
          <w:sz w:val="22"/>
        </w:rPr>
        <w:t>]</w:t>
      </w:r>
      <w:r w:rsidRPr="00032043">
        <w:rPr>
          <w:rFonts w:ascii="Arial" w:hAnsi="Arial" w:cs="Arial"/>
          <w:color w:val="231F20"/>
          <w:sz w:val="22"/>
        </w:rPr>
        <w:fldChar w:fldCharType="end"/>
      </w:r>
      <w:r w:rsidRPr="00032043">
        <w:rPr>
          <w:rFonts w:ascii="Arial" w:hAnsi="Arial" w:cs="Arial"/>
          <w:color w:val="231F20"/>
          <w:sz w:val="22"/>
        </w:rPr>
        <w:t>, diffuse large B cell lymphoma</w:t>
      </w:r>
      <w:r w:rsidR="003E26E2" w:rsidRPr="00032043">
        <w:rPr>
          <w:rFonts w:ascii="Arial" w:hAnsi="Arial" w:cs="Arial"/>
          <w:color w:val="231F20"/>
          <w:sz w:val="22"/>
        </w:rPr>
        <w:t xml:space="preserve"> </w:t>
      </w:r>
      <w:r w:rsidRPr="00032043">
        <w:rPr>
          <w:rFonts w:ascii="Arial" w:hAnsi="Arial" w:cs="Arial"/>
          <w:color w:val="231F20"/>
          <w:sz w:val="22"/>
        </w:rPr>
        <w:fldChar w:fldCharType="begin">
          <w:fldData xml:space="preserve">PEVuZE5vdGU+PENpdGU+PEF1dGhvcj5PZ2FtYTwvQXV0aG9yPjxZZWFyPjIwMDQ8L1llYXI+PFJl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</w:fldData>
        </w:fldChar>
      </w:r>
      <w:r w:rsidRPr="00032043">
        <w:rPr>
          <w:rFonts w:ascii="Arial" w:hAnsi="Arial" w:cs="Arial"/>
          <w:color w:val="231F20"/>
          <w:sz w:val="22"/>
        </w:rPr>
        <w:instrText xml:space="preserve"> ADDIN EN.CITE </w:instrText>
      </w:r>
      <w:r w:rsidRPr="00032043">
        <w:rPr>
          <w:rFonts w:ascii="Arial" w:hAnsi="Arial" w:cs="Arial"/>
          <w:color w:val="231F20"/>
          <w:sz w:val="22"/>
        </w:rPr>
        <w:fldChar w:fldCharType="begin">
          <w:fldData xml:space="preserve">PEVuZE5vdGU+PENpdGU+PEF1dGhvcj5PZ2FtYTwvQXV0aG9yPjxZZWFyPjIwMDQ8L1llYXI+PFJl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</w:fldData>
        </w:fldChar>
      </w:r>
      <w:r w:rsidRPr="00032043">
        <w:rPr>
          <w:rFonts w:ascii="Arial" w:hAnsi="Arial" w:cs="Arial"/>
          <w:color w:val="231F20"/>
          <w:sz w:val="22"/>
        </w:rPr>
        <w:instrText xml:space="preserve"> ADDIN EN.CITE.DATA </w:instrText>
      </w:r>
      <w:r w:rsidRPr="00032043">
        <w:rPr>
          <w:rFonts w:ascii="Arial" w:hAnsi="Arial" w:cs="Arial"/>
          <w:color w:val="231F20"/>
          <w:sz w:val="22"/>
        </w:rPr>
      </w:r>
      <w:r w:rsidRPr="00032043">
        <w:rPr>
          <w:rFonts w:ascii="Arial" w:hAnsi="Arial" w:cs="Arial"/>
          <w:color w:val="231F20"/>
          <w:sz w:val="22"/>
        </w:rPr>
        <w:fldChar w:fldCharType="end"/>
      </w:r>
      <w:r w:rsidRPr="00032043">
        <w:rPr>
          <w:rFonts w:ascii="Arial" w:hAnsi="Arial" w:cs="Arial"/>
          <w:color w:val="231F20"/>
          <w:sz w:val="22"/>
        </w:rPr>
      </w:r>
      <w:r w:rsidRPr="00032043">
        <w:rPr>
          <w:rFonts w:ascii="Arial" w:hAnsi="Arial" w:cs="Arial"/>
          <w:color w:val="231F20"/>
          <w:sz w:val="22"/>
        </w:rPr>
        <w:fldChar w:fldCharType="separate"/>
      </w:r>
      <w:r w:rsidRPr="00032043">
        <w:rPr>
          <w:rFonts w:ascii="Arial" w:hAnsi="Arial" w:cs="Arial"/>
          <w:noProof/>
          <w:color w:val="231F20"/>
          <w:sz w:val="22"/>
        </w:rPr>
        <w:t>[</w:t>
      </w:r>
      <w:hyperlink w:anchor="_ENREF_14" w:tooltip="Ogama, 2004 #46" w:history="1">
        <w:r w:rsidRPr="00032043">
          <w:rPr>
            <w:rFonts w:ascii="Arial" w:hAnsi="Arial" w:cs="Arial"/>
            <w:noProof/>
            <w:color w:val="231F20"/>
            <w:sz w:val="22"/>
          </w:rPr>
          <w:t>14</w:t>
        </w:r>
      </w:hyperlink>
      <w:r w:rsidRPr="00032043">
        <w:rPr>
          <w:rFonts w:ascii="Arial" w:hAnsi="Arial" w:cs="Arial"/>
          <w:noProof/>
          <w:color w:val="231F20"/>
          <w:sz w:val="22"/>
        </w:rPr>
        <w:t>]</w:t>
      </w:r>
      <w:r w:rsidRPr="00032043">
        <w:rPr>
          <w:rFonts w:ascii="Arial" w:hAnsi="Arial" w:cs="Arial"/>
          <w:color w:val="231F20"/>
          <w:sz w:val="22"/>
        </w:rPr>
        <w:fldChar w:fldCharType="end"/>
      </w:r>
      <w:r w:rsidRPr="00032043">
        <w:rPr>
          <w:rFonts w:ascii="Arial" w:hAnsi="Arial" w:cs="Arial"/>
          <w:color w:val="231F20"/>
          <w:sz w:val="22"/>
        </w:rPr>
        <w:t>, and nasopharyngeal carcinoma</w:t>
      </w:r>
      <w:r w:rsidRPr="00032043">
        <w:rPr>
          <w:rFonts w:ascii="Arial" w:hAnsi="Arial" w:cs="Arial"/>
          <w:color w:val="231F20"/>
          <w:sz w:val="22"/>
        </w:rPr>
        <w:fldChar w:fldCharType="begin">
          <w:fldData xml:space="preserve">PEVuZE5vdGU+PENpdGU+PEF1dGhvcj5TdW48L0F1dGhvcj48WWVhcj4yMDA3PC9ZZWFyPjxSZWNO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</w:fldData>
        </w:fldChar>
      </w:r>
      <w:r w:rsidRPr="00032043">
        <w:rPr>
          <w:rFonts w:ascii="Arial" w:hAnsi="Arial" w:cs="Arial"/>
          <w:color w:val="231F20"/>
          <w:sz w:val="22"/>
        </w:rPr>
        <w:instrText xml:space="preserve"> ADDIN EN.CITE </w:instrText>
      </w:r>
      <w:r w:rsidRPr="00032043">
        <w:rPr>
          <w:rFonts w:ascii="Arial" w:hAnsi="Arial" w:cs="Arial"/>
          <w:color w:val="231F20"/>
          <w:sz w:val="22"/>
        </w:rPr>
        <w:fldChar w:fldCharType="begin">
          <w:fldData xml:space="preserve">PEVuZE5vdGU+PENpdGU+PEF1dGhvcj5TdW48L0F1dGhvcj48WWVhcj4yMDA3PC9ZZWFyPjxSZWNO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</w:fldData>
        </w:fldChar>
      </w:r>
      <w:r w:rsidRPr="00032043">
        <w:rPr>
          <w:rFonts w:ascii="Arial" w:hAnsi="Arial" w:cs="Arial"/>
          <w:color w:val="231F20"/>
          <w:sz w:val="22"/>
        </w:rPr>
        <w:instrText xml:space="preserve"> ADDIN EN.CITE.DATA </w:instrText>
      </w:r>
      <w:r w:rsidRPr="00032043">
        <w:rPr>
          <w:rFonts w:ascii="Arial" w:hAnsi="Arial" w:cs="Arial"/>
          <w:color w:val="231F20"/>
          <w:sz w:val="22"/>
        </w:rPr>
      </w:r>
      <w:r w:rsidRPr="00032043">
        <w:rPr>
          <w:rFonts w:ascii="Arial" w:hAnsi="Arial" w:cs="Arial"/>
          <w:color w:val="231F20"/>
          <w:sz w:val="22"/>
        </w:rPr>
        <w:fldChar w:fldCharType="end"/>
      </w:r>
      <w:r w:rsidRPr="00032043">
        <w:rPr>
          <w:rFonts w:ascii="Arial" w:hAnsi="Arial" w:cs="Arial"/>
          <w:color w:val="231F20"/>
          <w:sz w:val="22"/>
        </w:rPr>
      </w:r>
      <w:r w:rsidRPr="00032043">
        <w:rPr>
          <w:rFonts w:ascii="Arial" w:hAnsi="Arial" w:cs="Arial"/>
          <w:color w:val="231F20"/>
          <w:sz w:val="22"/>
        </w:rPr>
        <w:fldChar w:fldCharType="separate"/>
      </w:r>
      <w:r w:rsidRPr="00032043">
        <w:rPr>
          <w:rFonts w:ascii="Arial" w:hAnsi="Arial" w:cs="Arial"/>
          <w:noProof/>
          <w:color w:val="231F20"/>
          <w:sz w:val="22"/>
        </w:rPr>
        <w:t>[</w:t>
      </w:r>
      <w:hyperlink w:anchor="_ENREF_15" w:tooltip="Sun, 2007 #47" w:history="1">
        <w:r w:rsidRPr="00032043">
          <w:rPr>
            <w:rFonts w:ascii="Arial" w:hAnsi="Arial" w:cs="Arial"/>
            <w:noProof/>
            <w:color w:val="231F20"/>
            <w:sz w:val="22"/>
          </w:rPr>
          <w:t>15</w:t>
        </w:r>
      </w:hyperlink>
      <w:r w:rsidRPr="00032043">
        <w:rPr>
          <w:rFonts w:ascii="Arial" w:hAnsi="Arial" w:cs="Arial"/>
          <w:noProof/>
          <w:color w:val="231F20"/>
          <w:sz w:val="22"/>
        </w:rPr>
        <w:t>]</w:t>
      </w:r>
      <w:r w:rsidRPr="00032043">
        <w:rPr>
          <w:rFonts w:ascii="Arial" w:hAnsi="Arial" w:cs="Arial"/>
          <w:color w:val="231F20"/>
          <w:sz w:val="22"/>
        </w:rPr>
        <w:fldChar w:fldCharType="end"/>
      </w:r>
      <w:r w:rsidRPr="00032043">
        <w:rPr>
          <w:rFonts w:ascii="Arial" w:hAnsi="Arial" w:cs="Arial"/>
          <w:color w:val="231F20"/>
          <w:sz w:val="22"/>
        </w:rPr>
        <w:t xml:space="preserve">. Furthermore, </w:t>
      </w:r>
      <w:r w:rsidRPr="00032043">
        <w:rPr>
          <w:rFonts w:ascii="Arial" w:hAnsi="Arial" w:cs="Arial"/>
          <w:i/>
          <w:color w:val="231F20"/>
          <w:sz w:val="22"/>
        </w:rPr>
        <w:t>CDH13</w:t>
      </w:r>
      <w:r w:rsidRPr="00032043">
        <w:rPr>
          <w:rFonts w:ascii="Arial" w:hAnsi="Arial" w:cs="Arial"/>
          <w:color w:val="231F20"/>
          <w:sz w:val="22"/>
        </w:rPr>
        <w:t xml:space="preserve"> gene has been suggested as an early detecting marker for lung cancers</w:t>
      </w:r>
      <w:r w:rsidRPr="00032043">
        <w:rPr>
          <w:rFonts w:ascii="Arial" w:hAnsi="Arial" w:cs="Arial"/>
          <w:color w:val="231F20"/>
          <w:sz w:val="22"/>
        </w:rPr>
        <w:fldChar w:fldCharType="begin"/>
      </w:r>
      <w:r w:rsidRPr="00032043">
        <w:rPr>
          <w:rFonts w:ascii="Arial" w:hAnsi="Arial" w:cs="Arial"/>
          <w:color w:val="231F20"/>
          <w:sz w:val="22"/>
        </w:rPr>
        <w:instrText xml:space="preserve"> ADDIN EN.CITE &lt;EndNote&gt;&lt;Cite&gt;&lt;Author&gt;Kim&lt;/Author&gt;&lt;Year&gt;2007&lt;/Year&gt;&lt;RecNum&gt;206&lt;/RecNum&gt;&lt;DisplayText&gt;[16]&lt;/DisplayText&gt;&lt;record&gt;&lt;rec-number&gt;206&lt;/rec-number&gt;&lt;foreign-keys&gt;&lt;key app="EN" db-id="xvzv5v9fprw5exeeva8patwx2ttvpaz22fsa"&gt;206&lt;/key&gt;&lt;/foreign-keys&gt;&lt;ref-type name="Journal Article"&gt;17&lt;/ref-type&gt;&lt;contributors&gt;&lt;authors&gt;&lt;author&gt;Kim, D. S.&lt;/author&gt;&lt;author&gt;Kim, M. J.&lt;/author&gt;&lt;author&gt;Lee, J. Y.&lt;/author&gt;&lt;author&gt;Kim, Y. Z.&lt;/author&gt;&lt;author&gt;Kim, E. J.&lt;/author&gt;&lt;author&gt;Park, J. Y.&lt;/author&gt;&lt;/authors&gt;&lt;/contributors&gt;&lt;auth-address&gt;Kyungpook Natl Univ, Sch Med, Dept Internal Med, Taegu 702422, South Korea&amp;#xD;Kyungpook Natl Univ, Sch Med, Dept Anat, Taegu, South Korea&lt;/auth-address&gt;&lt;titles&gt;&lt;title&gt;Aberrant methylation of E-cadherin and H-cadherin genes in nonsmall cell lung cancer and its relation to clinicopathologic features&lt;/title&gt;&lt;secondary-title&gt;Cancer&lt;/secondary-title&gt;&lt;alt-title&gt;Cancer&amp;#xD;Cancer&lt;/alt-title&gt;&lt;/titles&gt;&lt;periodical&gt;&lt;full-title&gt;Cancer&lt;/full-title&gt;&lt;abbr-1&gt;Cancer&lt;/abbr-1&gt;&lt;/periodical&gt;&lt;pages&gt;2785-2792&lt;/pages&gt;&lt;volume&gt;110&lt;/volume&gt;&lt;number&gt;12&lt;/number&gt;&lt;keywords&gt;&lt;keyword&gt;hypermethylation&lt;/keyword&gt;&lt;keyword&gt;nonsmall cell lung cancer&lt;/keyword&gt;&lt;keyword&gt;e-cadherin&lt;/keyword&gt;&lt;keyword&gt;h-cadherin&lt;/keyword&gt;&lt;keyword&gt;methylation-specific polymerase chain reaction analysis&lt;/keyword&gt;&lt;keyword&gt;survival rate&lt;/keyword&gt;&lt;keyword&gt;promoter methylation&lt;/keyword&gt;&lt;keyword&gt;adhesion receptors&lt;/keyword&gt;&lt;keyword&gt;tumor-suppressor&lt;/keyword&gt;&lt;keyword&gt;breast-cancer&lt;/keyword&gt;&lt;keyword&gt;t-cadherin&lt;/keyword&gt;&lt;keyword&gt;expression&lt;/keyword&gt;&lt;keyword&gt;hypermethylation&lt;/keyword&gt;&lt;keyword&gt;cdh13&lt;/keyword&gt;&lt;keyword&gt;DNA&lt;/keyword&gt;&lt;keyword&gt;progression&lt;/keyword&gt;&lt;/keywords&gt;&lt;dates&gt;&lt;year&gt;2007&lt;/year&gt;&lt;pub-dates&gt;&lt;date&gt;Dec 15&lt;/date&gt;&lt;/pub-dates&gt;&lt;/dates&gt;&lt;isbn&gt;0008-543X&lt;/isbn&gt;&lt;accession-num&gt;WOS:000251573600024&lt;/accession-num&gt;&lt;urls&gt;&lt;related-urls&gt;&lt;url&gt;&amp;lt;Go to ISI&amp;gt;://WOS:000251573600024&lt;/url&gt;&lt;/related-urls&gt;&lt;/urls&gt;&lt;language&gt;English&lt;/language&gt;&lt;/record&gt;&lt;/Cite&gt;&lt;/EndNote&gt;</w:instrText>
      </w:r>
      <w:r w:rsidRPr="00032043">
        <w:rPr>
          <w:rFonts w:ascii="Arial" w:hAnsi="Arial" w:cs="Arial"/>
          <w:color w:val="231F20"/>
          <w:sz w:val="22"/>
        </w:rPr>
        <w:fldChar w:fldCharType="separate"/>
      </w:r>
      <w:r w:rsidRPr="00032043">
        <w:rPr>
          <w:rFonts w:ascii="Arial" w:hAnsi="Arial" w:cs="Arial"/>
          <w:noProof/>
          <w:color w:val="231F20"/>
          <w:sz w:val="22"/>
        </w:rPr>
        <w:t>[</w:t>
      </w:r>
      <w:hyperlink w:anchor="_ENREF_16" w:tooltip="Kim, 2007 #206" w:history="1">
        <w:r w:rsidRPr="00032043">
          <w:rPr>
            <w:rFonts w:ascii="Arial" w:hAnsi="Arial" w:cs="Arial"/>
            <w:noProof/>
            <w:color w:val="231F20"/>
            <w:sz w:val="22"/>
          </w:rPr>
          <w:t>16</w:t>
        </w:r>
      </w:hyperlink>
      <w:r w:rsidRPr="00032043">
        <w:rPr>
          <w:rFonts w:ascii="Arial" w:hAnsi="Arial" w:cs="Arial"/>
          <w:noProof/>
          <w:color w:val="231F20"/>
          <w:sz w:val="22"/>
        </w:rPr>
        <w:t>]</w:t>
      </w:r>
      <w:r w:rsidRPr="00032043">
        <w:rPr>
          <w:rFonts w:ascii="Arial" w:hAnsi="Arial" w:cs="Arial"/>
          <w:color w:val="231F20"/>
          <w:sz w:val="22"/>
        </w:rPr>
        <w:fldChar w:fldCharType="end"/>
      </w:r>
      <w:r w:rsidRPr="00032043">
        <w:rPr>
          <w:rFonts w:ascii="Arial" w:hAnsi="Arial" w:cs="Arial"/>
          <w:color w:val="231F20"/>
          <w:sz w:val="22"/>
        </w:rPr>
        <w:t>.</w:t>
      </w:r>
    </w:p>
    <w:p w:rsidR="004D7925" w:rsidRPr="00032043" w:rsidRDefault="004D7925" w:rsidP="004D7925">
      <w:pPr>
        <w:spacing w:line="480" w:lineRule="auto"/>
        <w:rPr>
          <w:rFonts w:ascii="Arial" w:hAnsi="Arial" w:cs="Arial"/>
          <w:color w:val="231F20"/>
          <w:sz w:val="22"/>
        </w:rPr>
      </w:pPr>
      <w:r w:rsidRPr="00032043">
        <w:rPr>
          <w:rFonts w:ascii="Arial" w:hAnsi="Arial" w:cs="Arial"/>
          <w:color w:val="231F20"/>
          <w:sz w:val="22"/>
        </w:rPr>
        <w:t xml:space="preserve">In the past decades, a large number of DNA methylation based cancer diagnostic biomarkers have been identified in NSCLC. The diagnostic or risk associations for several of them have been quantitatively evaluated such as SHOX2 </w:t>
      </w:r>
      <w:r w:rsidRPr="00032043">
        <w:rPr>
          <w:rFonts w:ascii="Arial" w:hAnsi="Arial" w:cs="Arial"/>
          <w:color w:val="231F20"/>
          <w:sz w:val="22"/>
        </w:rPr>
        <w:fldChar w:fldCharType="begin"/>
      </w:r>
      <w:r w:rsidRPr="00032043">
        <w:rPr>
          <w:rFonts w:ascii="Arial" w:hAnsi="Arial" w:cs="Arial"/>
          <w:color w:val="231F20"/>
          <w:sz w:val="22"/>
        </w:rPr>
        <w:instrText xml:space="preserve"> ADDIN EN.CITE &lt;EndNote&gt;&lt;Cite&gt;&lt;Author&gt;Zhao&lt;/Author&gt;&lt;Year&gt;2015&lt;/Year&gt;&lt;RecNum&gt;208&lt;/RecNum&gt;&lt;DisplayText&gt;[17]&lt;/DisplayText&gt;&lt;record&gt;&lt;rec-number&gt;208&lt;/rec-number&gt;&lt;foreign-keys&gt;&lt;key app="EN" db-id="2fddstfapwr9pee22wq5rx2pe9a0f29sxzwz"&gt;208&lt;/key&gt;&lt;/foreign-keys&gt;&lt;ref-type name="Journal Article"&gt;17&lt;/ref-type&gt;&lt;contributors&gt;&lt;authors&gt;&lt;author&gt;Zhao, Q. T.&lt;/author&gt;&lt;author&gt;Guo, T.&lt;/author&gt;&lt;author&gt;Wang, H. E.&lt;/author&gt;&lt;author&gt;Zhang, X. P.&lt;/author&gt;&lt;author&gt;Zhang, H.&lt;/author&gt;&lt;author&gt;Wang, Z. K.&lt;/author&gt;&lt;author&gt;Yuan, Z.&lt;/author&gt;&lt;author&gt;Duan, G. C.&lt;/author&gt;&lt;/authors&gt;&lt;/contributors&gt;&lt;auth-address&gt;Duan, GC&amp;#xD;Hebei Gen Hosp, Dept Thorac Surg, 348 West He Ping Rd, Shijiazhuang 050051, Hebei Province, Peoples R China&amp;#xD;Hebei Gen Hosp, Dept Thorac Surg, Shijiazhuang 050051, Hebei Province, Peoples R China&lt;/auth-address&gt;&lt;titles&gt;&lt;title&gt;Diagnostic value of SHOX2 DNA methylation in lung cancer: a meta-analysis&lt;/title&gt;&lt;secondary-title&gt;Oncotargets and Therapy&lt;/secondary-title&gt;&lt;alt-title&gt;Oncotargets Ther&amp;#xD;Oncotargets Ther&lt;/alt-title&gt;&lt;/titles&gt;&lt;periodical&gt;&lt;full-title&gt;Oncotargets and Therapy&lt;/full-title&gt;&lt;abbr-1&gt;Oncotargets Ther&lt;/abbr-1&gt;&lt;/periodical&gt;&lt;pages&gt;3433-3439&lt;/pages&gt;&lt;volume&gt;8&lt;/volume&gt;&lt;keywords&gt;&lt;keyword&gt;lung cancer&lt;/keyword&gt;&lt;keyword&gt;shox2&lt;/keyword&gt;&lt;keyword&gt;meta-analysis&lt;/keyword&gt;&lt;keyword&gt;diagnostic test&lt;/keyword&gt;&lt;keyword&gt;systematic reviews&lt;/keyword&gt;&lt;keyword&gt;likelihood ratios&lt;/keyword&gt;&lt;keyword&gt;test accuracy&lt;/keyword&gt;&lt;keyword&gt;performance&lt;/keyword&gt;&lt;keyword&gt;curve&lt;/keyword&gt;&lt;keyword&gt;heterogeneity&lt;/keyword&gt;&lt;keyword&gt;biomarker&lt;/keyword&gt;&lt;keyword&gt;cytology&lt;/keyword&gt;&lt;keyword&gt;tests&lt;/keyword&gt;&lt;keyword&gt;tbna&lt;/keyword&gt;&lt;/keywords&gt;&lt;dates&gt;&lt;year&gt;2015&lt;/year&gt;&lt;/dates&gt;&lt;isbn&gt;1178-6930&lt;/isbn&gt;&lt;accession-num&gt;WOS:000365105600001&lt;/accession-num&gt;&lt;urls&gt;&lt;related-urls&gt;&lt;url&gt;&amp;lt;Go to ISI&amp;gt;://WOS:000365105600001&lt;/url&gt;&lt;/related-urls&gt;&lt;/urls&gt;&lt;language&gt;English&lt;/language&gt;&lt;/record&gt;&lt;/Cite&gt;&lt;/EndNote&gt;</w:instrText>
      </w:r>
      <w:r w:rsidRPr="00032043">
        <w:rPr>
          <w:rFonts w:ascii="Arial" w:hAnsi="Arial" w:cs="Arial"/>
          <w:color w:val="231F20"/>
          <w:sz w:val="22"/>
        </w:rPr>
        <w:fldChar w:fldCharType="separate"/>
      </w:r>
      <w:r w:rsidRPr="00032043">
        <w:rPr>
          <w:rFonts w:ascii="Arial" w:hAnsi="Arial" w:cs="Arial"/>
          <w:noProof/>
          <w:color w:val="231F20"/>
          <w:sz w:val="22"/>
        </w:rPr>
        <w:t>[</w:t>
      </w:r>
      <w:hyperlink w:anchor="_ENREF_17" w:tooltip="Zhao, 2015 #208" w:history="1">
        <w:r w:rsidRPr="00032043">
          <w:rPr>
            <w:rFonts w:ascii="Arial" w:hAnsi="Arial" w:cs="Arial"/>
            <w:noProof/>
            <w:color w:val="231F20"/>
            <w:sz w:val="22"/>
          </w:rPr>
          <w:t>17</w:t>
        </w:r>
      </w:hyperlink>
      <w:r w:rsidRPr="00032043">
        <w:rPr>
          <w:rFonts w:ascii="Arial" w:hAnsi="Arial" w:cs="Arial"/>
          <w:noProof/>
          <w:color w:val="231F20"/>
          <w:sz w:val="22"/>
        </w:rPr>
        <w:t>]</w:t>
      </w:r>
      <w:r w:rsidRPr="00032043">
        <w:rPr>
          <w:rFonts w:ascii="Arial" w:hAnsi="Arial" w:cs="Arial"/>
          <w:color w:val="231F20"/>
          <w:sz w:val="22"/>
        </w:rPr>
        <w:fldChar w:fldCharType="end"/>
      </w:r>
      <w:r w:rsidRPr="00032043">
        <w:rPr>
          <w:rFonts w:ascii="Arial" w:hAnsi="Arial" w:cs="Arial"/>
          <w:color w:val="231F20"/>
          <w:sz w:val="22"/>
        </w:rPr>
        <w:t xml:space="preserve">, APC </w:t>
      </w:r>
      <w:r w:rsidRPr="00032043">
        <w:rPr>
          <w:rFonts w:ascii="Arial" w:hAnsi="Arial" w:cs="Arial"/>
          <w:color w:val="231F20"/>
          <w:sz w:val="22"/>
        </w:rPr>
        <w:fldChar w:fldCharType="begin">
          <w:fldData xml:space="preserve">PEVuZE5vdGU+PENpdGU+PEF1dGhvcj5HdW88L0F1dGhvcj48WWVhcj4yMDE0PC9ZZWFyPjxSZWNO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</w:fldData>
        </w:fldChar>
      </w:r>
      <w:r w:rsidRPr="00032043">
        <w:rPr>
          <w:rFonts w:ascii="Arial" w:hAnsi="Arial" w:cs="Arial"/>
          <w:color w:val="231F20"/>
          <w:sz w:val="22"/>
        </w:rPr>
        <w:instrText xml:space="preserve"> ADDIN EN.CITE </w:instrText>
      </w:r>
      <w:r w:rsidRPr="00032043">
        <w:rPr>
          <w:rFonts w:ascii="Arial" w:hAnsi="Arial" w:cs="Arial"/>
          <w:color w:val="231F20"/>
          <w:sz w:val="22"/>
        </w:rPr>
        <w:fldChar w:fldCharType="begin">
          <w:fldData xml:space="preserve">PEVuZE5vdGU+PENpdGU+PEF1dGhvcj5HdW88L0F1dGhvcj48WWVhcj4yMDE0PC9ZZWFyPjxSZWNO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</w:fldData>
        </w:fldChar>
      </w:r>
      <w:r w:rsidRPr="00032043">
        <w:rPr>
          <w:rFonts w:ascii="Arial" w:hAnsi="Arial" w:cs="Arial"/>
          <w:color w:val="231F20"/>
          <w:sz w:val="22"/>
        </w:rPr>
        <w:instrText xml:space="preserve"> ADDIN EN.CITE.DATA </w:instrText>
      </w:r>
      <w:r w:rsidRPr="00032043">
        <w:rPr>
          <w:rFonts w:ascii="Arial" w:hAnsi="Arial" w:cs="Arial"/>
          <w:color w:val="231F20"/>
          <w:sz w:val="22"/>
        </w:rPr>
      </w:r>
      <w:r w:rsidRPr="00032043">
        <w:rPr>
          <w:rFonts w:ascii="Arial" w:hAnsi="Arial" w:cs="Arial"/>
          <w:color w:val="231F20"/>
          <w:sz w:val="22"/>
        </w:rPr>
        <w:fldChar w:fldCharType="end"/>
      </w:r>
      <w:r w:rsidRPr="00032043">
        <w:rPr>
          <w:rFonts w:ascii="Arial" w:hAnsi="Arial" w:cs="Arial"/>
          <w:color w:val="231F20"/>
          <w:sz w:val="22"/>
        </w:rPr>
      </w:r>
      <w:r w:rsidRPr="00032043">
        <w:rPr>
          <w:rFonts w:ascii="Arial" w:hAnsi="Arial" w:cs="Arial"/>
          <w:color w:val="231F20"/>
          <w:sz w:val="22"/>
        </w:rPr>
        <w:fldChar w:fldCharType="separate"/>
      </w:r>
      <w:r w:rsidRPr="00032043">
        <w:rPr>
          <w:rFonts w:ascii="Arial" w:hAnsi="Arial" w:cs="Arial"/>
          <w:noProof/>
          <w:color w:val="231F20"/>
          <w:sz w:val="22"/>
        </w:rPr>
        <w:t>[</w:t>
      </w:r>
      <w:hyperlink w:anchor="_ENREF_18" w:tooltip="Guo, 2014 #206" w:history="1">
        <w:r w:rsidRPr="00032043">
          <w:rPr>
            <w:rFonts w:ascii="Arial" w:hAnsi="Arial" w:cs="Arial"/>
            <w:noProof/>
            <w:color w:val="231F20"/>
            <w:sz w:val="22"/>
          </w:rPr>
          <w:t>18</w:t>
        </w:r>
      </w:hyperlink>
      <w:r w:rsidRPr="00032043">
        <w:rPr>
          <w:rFonts w:ascii="Arial" w:hAnsi="Arial" w:cs="Arial"/>
          <w:noProof/>
          <w:color w:val="231F20"/>
          <w:sz w:val="22"/>
        </w:rPr>
        <w:t>]</w:t>
      </w:r>
      <w:r w:rsidRPr="00032043">
        <w:rPr>
          <w:rFonts w:ascii="Arial" w:hAnsi="Arial" w:cs="Arial"/>
          <w:color w:val="231F20"/>
          <w:sz w:val="22"/>
        </w:rPr>
        <w:fldChar w:fldCharType="end"/>
      </w:r>
      <w:r w:rsidRPr="00032043">
        <w:rPr>
          <w:rFonts w:ascii="Arial" w:hAnsi="Arial" w:cs="Arial"/>
          <w:color w:val="231F20"/>
          <w:sz w:val="22"/>
        </w:rPr>
        <w:t xml:space="preserve">, RASSF1A </w:t>
      </w:r>
      <w:r w:rsidRPr="00032043">
        <w:rPr>
          <w:rFonts w:ascii="Arial" w:hAnsi="Arial" w:cs="Arial"/>
          <w:color w:val="231F20"/>
          <w:sz w:val="22"/>
        </w:rPr>
        <w:fldChar w:fldCharType="begin"/>
      </w:r>
      <w:r w:rsidRPr="00032043">
        <w:rPr>
          <w:rFonts w:ascii="Arial" w:hAnsi="Arial" w:cs="Arial"/>
          <w:color w:val="231F20"/>
          <w:sz w:val="22"/>
        </w:rPr>
        <w:instrText xml:space="preserve"> ADDIN EN.CITE &lt;EndNote&gt;&lt;Cite&gt;&lt;Author&gt;Huang&lt;/Author&gt;&lt;Year&gt;2014&lt;/Year&gt;&lt;RecNum&gt;209&lt;/RecNum&gt;&lt;DisplayText&gt;[19]&lt;/DisplayText&gt;&lt;record&gt;&lt;rec-number&gt;209&lt;/rec-number&gt;&lt;foreign-keys&gt;&lt;key app="EN" db-id="2fddstfapwr9pee22wq5rx2pe9a0f29sxzwz"&gt;209&lt;/key&gt;&lt;/foreign-keys&gt;&lt;ref-type name="Journal Article"&gt;17&lt;/ref-type&gt;&lt;contributors&gt;&lt;authors&gt;&lt;author&gt;Huang, Y. Z.&lt;/author&gt;&lt;author&gt;Wu, W.&lt;/author&gt;&lt;author&gt;Wu, K.&lt;/author&gt;&lt;author&gt;Xu, X. N.&lt;/author&gt;&lt;author&gt;Tang, W. R.&lt;/author&gt;&lt;/authors&gt;&lt;/contributors&gt;&lt;auth-address&gt;Tang, WR&amp;#xD;Kunming Univ Sci &amp;amp; Technol, Fac Med, Lab Mol Genet Aging &amp;amp; Tumor, Kunming, Yunnan, Peoples R China&amp;#xD;Kunming Univ Sci &amp;amp; Technol, Fac Med, Lab Mol Genet Aging &amp;amp; Tumor, Kunming, Yunnan, Peoples R China&lt;/auth-address&gt;&lt;titles&gt;&lt;title&gt;Association of RASSF1A Promoter Methylation with Lung Cancer Risk: a Meta-analysis&lt;/title&gt;&lt;secondary-title&gt;Asian Pacific Journal of Cancer Prevention&lt;/secondary-title&gt;&lt;alt-title&gt;Asian Pac J Cancer P&amp;#xD;Asian Pac J Cancer P&lt;/alt-title&gt;&lt;/titles&gt;&lt;periodical&gt;&lt;full-title&gt;Asian Pacific Journal of Cancer Prevention&lt;/full-title&gt;&lt;abbr-1&gt;Asian Pac J Cancer P&lt;/abbr-1&gt;&lt;/periodical&gt;&lt;pages&gt;10325-10328&lt;/pages&gt;&lt;volume&gt;15&lt;/volume&gt;&lt;number&gt;23&lt;/number&gt;&lt;keywords&gt;&lt;keyword&gt;rassf1a&lt;/keyword&gt;&lt;keyword&gt;lung cancer&lt;/keyword&gt;&lt;keyword&gt;methylation&lt;/keyword&gt;&lt;keyword&gt;nsclc and sclc&lt;/keyword&gt;&lt;keyword&gt;rar-beta genes&lt;/keyword&gt;&lt;keyword&gt;nonsmall&lt;/keyword&gt;&lt;keyword&gt;hypermethylation&lt;/keyword&gt;&lt;keyword&gt;breast&lt;/keyword&gt;&lt;keyword&gt;identification&lt;/keyword&gt;&lt;keyword&gt;inactivation&lt;/keyword&gt;&lt;keyword&gt;biomarker&lt;/keyword&gt;&lt;keyword&gt;DNA&lt;/keyword&gt;&lt;/keywords&gt;&lt;dates&gt;&lt;year&gt;2014&lt;/year&gt;&lt;/dates&gt;&lt;isbn&gt;1513-7368&lt;/isbn&gt;&lt;accession-num&gt;WOS:000351058400047&lt;/accession-num&gt;&lt;urls&gt;&lt;related-urls&gt;&lt;url&gt;&amp;lt;Go to ISI&amp;gt;://WOS:000351058400047&lt;/url&gt;&lt;/related-urls&gt;&lt;/urls&gt;&lt;language&gt;English&lt;/language&gt;&lt;/record&gt;&lt;/Cite&gt;&lt;/EndNote&gt;</w:instrText>
      </w:r>
      <w:r w:rsidRPr="00032043">
        <w:rPr>
          <w:rFonts w:ascii="Arial" w:hAnsi="Arial" w:cs="Arial"/>
          <w:color w:val="231F20"/>
          <w:sz w:val="22"/>
        </w:rPr>
        <w:fldChar w:fldCharType="separate"/>
      </w:r>
      <w:r w:rsidRPr="00032043">
        <w:rPr>
          <w:rFonts w:ascii="Arial" w:hAnsi="Arial" w:cs="Arial"/>
          <w:noProof/>
          <w:color w:val="231F20"/>
          <w:sz w:val="22"/>
        </w:rPr>
        <w:t>[</w:t>
      </w:r>
      <w:hyperlink w:anchor="_ENREF_19" w:tooltip="Huang, 2014 #209" w:history="1">
        <w:r w:rsidRPr="00032043">
          <w:rPr>
            <w:rFonts w:ascii="Arial" w:hAnsi="Arial" w:cs="Arial"/>
            <w:noProof/>
            <w:color w:val="231F20"/>
            <w:sz w:val="22"/>
          </w:rPr>
          <w:t>19</w:t>
        </w:r>
      </w:hyperlink>
      <w:r w:rsidRPr="00032043">
        <w:rPr>
          <w:rFonts w:ascii="Arial" w:hAnsi="Arial" w:cs="Arial"/>
          <w:noProof/>
          <w:color w:val="231F20"/>
          <w:sz w:val="22"/>
        </w:rPr>
        <w:t>]</w:t>
      </w:r>
      <w:r w:rsidRPr="00032043">
        <w:rPr>
          <w:rFonts w:ascii="Arial" w:hAnsi="Arial" w:cs="Arial"/>
          <w:color w:val="231F20"/>
          <w:sz w:val="22"/>
        </w:rPr>
        <w:fldChar w:fldCharType="end"/>
      </w:r>
      <w:r w:rsidRPr="00032043">
        <w:rPr>
          <w:rFonts w:ascii="Arial" w:hAnsi="Arial" w:cs="Arial"/>
          <w:color w:val="231F20"/>
          <w:sz w:val="22"/>
        </w:rPr>
        <w:t xml:space="preserve">, FHIT </w:t>
      </w:r>
      <w:r w:rsidRPr="00032043">
        <w:rPr>
          <w:rFonts w:ascii="Arial" w:hAnsi="Arial" w:cs="Arial"/>
          <w:color w:val="231F20"/>
          <w:sz w:val="22"/>
        </w:rPr>
        <w:fldChar w:fldCharType="begin"/>
      </w:r>
      <w:r w:rsidRPr="00032043">
        <w:rPr>
          <w:rFonts w:ascii="Arial" w:hAnsi="Arial" w:cs="Arial"/>
          <w:color w:val="231F20"/>
          <w:sz w:val="22"/>
        </w:rPr>
        <w:instrText xml:space="preserve"> ADDIN EN.CITE &lt;EndNote&gt;&lt;Cite&gt;&lt;RecNum&gt;0&lt;/RecNum&gt;&lt;Note&gt;Weilin Pu, X.G., Shicheng Guo, Yulong Tan, An Wang, Zhouyi Lu, Lixing Tan, Sidi Chen, Jiucun Wang, Xiaofeng Chen, Aberrant methylation of FHIT can be a diagnostic biomarker for NSCLC in Asian population. Submitted, 2016&lt;/Note&gt;&lt;DisplayText&gt;[20]&lt;/DisplayText&gt;&lt;/Cite&gt;&lt;/EndNote&gt;</w:instrText>
      </w:r>
      <w:r w:rsidRPr="00032043">
        <w:rPr>
          <w:rFonts w:ascii="Arial" w:hAnsi="Arial" w:cs="Arial"/>
          <w:color w:val="231F20"/>
          <w:sz w:val="22"/>
        </w:rPr>
        <w:fldChar w:fldCharType="separate"/>
      </w:r>
      <w:r w:rsidRPr="00032043">
        <w:rPr>
          <w:rFonts w:ascii="Arial" w:hAnsi="Arial" w:cs="Arial"/>
          <w:noProof/>
          <w:color w:val="231F20"/>
          <w:sz w:val="22"/>
        </w:rPr>
        <w:t>[</w:t>
      </w:r>
      <w:hyperlink w:anchor="_ENREF_20" w:tooltip="NOTE:Weilin Pu, X.G., Shicheng Guo, Yulong Tan, An Wang, Zhouyi Lu, Lixing Tan, Sidi Chen, Jiucun Wang, Xiaofeng Chen, Aberrant methylation of FHIT can be a diagnostic biomarker for NSCLC in Asian population. Submitted, 2016" w:history="1">
        <w:r w:rsidRPr="00032043">
          <w:rPr>
            <w:rFonts w:ascii="Arial" w:hAnsi="Arial" w:cs="Arial"/>
            <w:noProof/>
            <w:color w:val="231F20"/>
            <w:sz w:val="22"/>
          </w:rPr>
          <w:t>20</w:t>
        </w:r>
      </w:hyperlink>
      <w:r w:rsidRPr="00032043">
        <w:rPr>
          <w:rFonts w:ascii="Arial" w:hAnsi="Arial" w:cs="Arial"/>
          <w:noProof/>
          <w:color w:val="231F20"/>
          <w:sz w:val="22"/>
        </w:rPr>
        <w:t>]</w:t>
      </w:r>
      <w:r w:rsidRPr="00032043">
        <w:rPr>
          <w:rFonts w:ascii="Arial" w:hAnsi="Arial" w:cs="Arial"/>
          <w:color w:val="231F20"/>
          <w:sz w:val="22"/>
        </w:rPr>
        <w:fldChar w:fldCharType="end"/>
      </w:r>
      <w:r w:rsidRPr="00032043">
        <w:rPr>
          <w:rFonts w:ascii="Arial" w:hAnsi="Arial" w:cs="Arial"/>
          <w:color w:val="231F20"/>
          <w:sz w:val="22"/>
        </w:rPr>
        <w:t xml:space="preserve">, MGMT </w:t>
      </w:r>
      <w:r w:rsidRPr="00032043">
        <w:rPr>
          <w:rFonts w:ascii="Arial" w:hAnsi="Arial" w:cs="Arial"/>
          <w:color w:val="231F20"/>
          <w:sz w:val="22"/>
        </w:rPr>
        <w:fldChar w:fldCharType="begin"/>
      </w:r>
      <w:r w:rsidRPr="00032043">
        <w:rPr>
          <w:rFonts w:ascii="Arial" w:hAnsi="Arial" w:cs="Arial"/>
          <w:color w:val="231F20"/>
          <w:sz w:val="22"/>
        </w:rPr>
        <w:instrText xml:space="preserve"> ADDIN EN.CITE &lt;EndNote&gt;&lt;Cite&gt;&lt;RecNum&gt;0&lt;/RecNum&gt;&lt;Note&gt;Fang, N., et al., [A meta-analysis of Association between MGMT gene promoter methylation and non-small cell lung cancer]. Zhongguo Fei Ai Za Zhi, 2014. 17(8): p. 601-5.&lt;/Note&gt;&lt;DisplayText&gt;[21]&lt;/DisplayText&gt;&lt;/Cite&gt;&lt;/EndNote&gt;</w:instrText>
      </w:r>
      <w:r w:rsidRPr="00032043">
        <w:rPr>
          <w:rFonts w:ascii="Arial" w:hAnsi="Arial" w:cs="Arial"/>
          <w:color w:val="231F20"/>
          <w:sz w:val="22"/>
        </w:rPr>
        <w:fldChar w:fldCharType="separate"/>
      </w:r>
      <w:r w:rsidRPr="00032043">
        <w:rPr>
          <w:rFonts w:ascii="Arial" w:hAnsi="Arial" w:cs="Arial"/>
          <w:noProof/>
          <w:color w:val="231F20"/>
          <w:sz w:val="22"/>
        </w:rPr>
        <w:t>[</w:t>
      </w:r>
      <w:hyperlink w:anchor="_ENREF_21" w:tooltip="NOTE:Fang, N., et al., [A meta-analysis of Association between MGMT gene promoter methylation and non-small cell lung cancer]. Zhongguo Fei Ai Za Zhi, 2014. 17(8): p. 601-5." w:history="1">
        <w:r w:rsidRPr="00032043">
          <w:rPr>
            <w:rFonts w:ascii="Arial" w:hAnsi="Arial" w:cs="Arial"/>
            <w:noProof/>
            <w:color w:val="231F20"/>
            <w:sz w:val="22"/>
          </w:rPr>
          <w:t>21</w:t>
        </w:r>
      </w:hyperlink>
      <w:r w:rsidRPr="00032043">
        <w:rPr>
          <w:rFonts w:ascii="Arial" w:hAnsi="Arial" w:cs="Arial"/>
          <w:noProof/>
          <w:color w:val="231F20"/>
          <w:sz w:val="22"/>
        </w:rPr>
        <w:t>]</w:t>
      </w:r>
      <w:r w:rsidRPr="00032043">
        <w:rPr>
          <w:rFonts w:ascii="Arial" w:hAnsi="Arial" w:cs="Arial"/>
          <w:color w:val="231F20"/>
          <w:sz w:val="22"/>
        </w:rPr>
        <w:fldChar w:fldCharType="end"/>
      </w:r>
      <w:r w:rsidRPr="00032043">
        <w:rPr>
          <w:rFonts w:ascii="Arial" w:hAnsi="Arial" w:cs="Arial"/>
          <w:color w:val="231F20"/>
          <w:sz w:val="22"/>
        </w:rPr>
        <w:t xml:space="preserve">, RUNX3 </w:t>
      </w:r>
      <w:r w:rsidRPr="00032043">
        <w:rPr>
          <w:rFonts w:ascii="Arial" w:hAnsi="Arial" w:cs="Arial"/>
          <w:color w:val="231F20"/>
          <w:sz w:val="22"/>
        </w:rPr>
        <w:fldChar w:fldCharType="begin"/>
      </w:r>
      <w:r w:rsidRPr="00032043">
        <w:rPr>
          <w:rFonts w:ascii="Arial" w:hAnsi="Arial" w:cs="Arial"/>
          <w:color w:val="231F20"/>
          <w:sz w:val="22"/>
        </w:rPr>
        <w:instrText xml:space="preserve"> ADDIN EN.CITE &lt;EndNote&gt;&lt;Cite&gt;&lt;Author&gt;Liang&lt;/Author&gt;&lt;Year&gt;2014&lt;/Year&gt;&lt;RecNum&gt;210&lt;/RecNum&gt;&lt;DisplayText&gt;[22]&lt;/DisplayText&gt;&lt;record&gt;&lt;rec-number&gt;210&lt;/rec-number&gt;&lt;foreign-keys&gt;&lt;key app="EN" db-id="2fddstfapwr9pee22wq5rx2pe9a0f29sxzwz"&gt;210&lt;/key&gt;&lt;/foreign-keys&gt;&lt;ref-type name="Journal Article"&gt;17&lt;/ref-type&gt;&lt;contributors&gt;&lt;authors&gt;&lt;author&gt;Liang, Y. L.&lt;/author&gt;&lt;author&gt;He, L. P.&lt;/author&gt;&lt;author&gt;Yuan, H.&lt;/author&gt;&lt;author&gt;Jin, Y. L.&lt;/author&gt;&lt;author&gt;Yao, Y. S.&lt;/author&gt;&lt;/authors&gt;&lt;/contributors&gt;&lt;auth-address&gt;Yao, YS&amp;#xD;Wannan Med Coll, Sch Publ Hlth, Rd 22 West Wenchang, Wuhu 241002, Peoples R China&amp;#xD;Wannan Med Coll, Sch Publ Hlth, Wuhu 241002, Peoples R China&lt;/auth-address&gt;&lt;titles&gt;&lt;title&gt;Association between RUNX3 promoter methylation and non-small cell lung cancer: a meta-analysis&lt;/title&gt;&lt;secondary-title&gt;Journal of Thoracic Disease&lt;/secondary-title&gt;&lt;alt-title&gt;J Thorac Dis&amp;#xD;J Thorac Dis&lt;/alt-title&gt;&lt;/titles&gt;&lt;periodical&gt;&lt;full-title&gt;Journal of Thoracic Disease&lt;/full-title&gt;&lt;abbr-1&gt;J Thorac Dis&lt;/abbr-1&gt;&lt;/periodical&gt;&lt;pages&gt;694-705&lt;/pages&gt;&lt;volume&gt;6&lt;/volume&gt;&lt;number&gt;6&lt;/number&gt;&lt;keywords&gt;&lt;keyword&gt;non-small cell lung cancer (nsclc)&lt;/keyword&gt;&lt;keyword&gt;runt-related transcription factor 3 (runx3)&lt;/keyword&gt;&lt;keyword&gt;promoter&lt;/keyword&gt;&lt;keyword&gt;methylation&lt;/keyword&gt;&lt;keyword&gt;meta-analysis&lt;/keyword&gt;&lt;keyword&gt;tumor-suppressor genes&lt;/keyword&gt;&lt;keyword&gt;gastric-cancer&lt;/keyword&gt;&lt;keyword&gt;hypermethylation&lt;/keyword&gt;&lt;keyword&gt;inactivation&lt;/keyword&gt;&lt;keyword&gt;carcinoma&lt;/keyword&gt;&lt;keyword&gt;1p36&lt;/keyword&gt;&lt;keyword&gt;adenocarcinoma&lt;/keyword&gt;&lt;keyword&gt;epigenetics&lt;/keyword&gt;&lt;keyword&gt;expression&lt;/keyword&gt;&lt;keyword&gt;prediction&lt;/keyword&gt;&lt;/keywords&gt;&lt;dates&gt;&lt;year&gt;2014&lt;/year&gt;&lt;pub-dates&gt;&lt;date&gt;Jun&lt;/date&gt;&lt;/pub-dates&gt;&lt;/dates&gt;&lt;isbn&gt;2072-1439&lt;/isbn&gt;&lt;accession-num&gt;WOS:000339348300043&lt;/accession-num&gt;&lt;urls&gt;&lt;related-urls&gt;&lt;url&gt;&amp;lt;Go to ISI&amp;gt;://WOS:000339348300043&lt;/url&gt;&lt;/related-urls&gt;&lt;/urls&gt;&lt;language&gt;English&lt;/language&gt;&lt;/record&gt;&lt;/Cite&gt;&lt;/EndNote&gt;</w:instrText>
      </w:r>
      <w:r w:rsidRPr="00032043">
        <w:rPr>
          <w:rFonts w:ascii="Arial" w:hAnsi="Arial" w:cs="Arial"/>
          <w:color w:val="231F20"/>
          <w:sz w:val="22"/>
        </w:rPr>
        <w:fldChar w:fldCharType="separate"/>
      </w:r>
      <w:r w:rsidRPr="00032043">
        <w:rPr>
          <w:rFonts w:ascii="Arial" w:hAnsi="Arial" w:cs="Arial"/>
          <w:noProof/>
          <w:color w:val="231F20"/>
          <w:sz w:val="22"/>
        </w:rPr>
        <w:t>[</w:t>
      </w:r>
      <w:hyperlink w:anchor="_ENREF_22" w:tooltip="Liang, 2014 #210" w:history="1">
        <w:r w:rsidRPr="00032043">
          <w:rPr>
            <w:rFonts w:ascii="Arial" w:hAnsi="Arial" w:cs="Arial"/>
            <w:noProof/>
            <w:color w:val="231F20"/>
            <w:sz w:val="22"/>
          </w:rPr>
          <w:t>22</w:t>
        </w:r>
      </w:hyperlink>
      <w:r w:rsidRPr="00032043">
        <w:rPr>
          <w:rFonts w:ascii="Arial" w:hAnsi="Arial" w:cs="Arial"/>
          <w:noProof/>
          <w:color w:val="231F20"/>
          <w:sz w:val="22"/>
        </w:rPr>
        <w:t>]</w:t>
      </w:r>
      <w:r w:rsidRPr="00032043">
        <w:rPr>
          <w:rFonts w:ascii="Arial" w:hAnsi="Arial" w:cs="Arial"/>
          <w:color w:val="231F20"/>
          <w:sz w:val="22"/>
        </w:rPr>
        <w:fldChar w:fldCharType="end"/>
      </w:r>
      <w:r w:rsidRPr="00032043">
        <w:rPr>
          <w:rFonts w:ascii="Arial" w:hAnsi="Arial" w:cs="Arial"/>
          <w:color w:val="231F20"/>
          <w:sz w:val="22"/>
        </w:rPr>
        <w:t xml:space="preserve">, RARbeta </w:t>
      </w:r>
      <w:r w:rsidRPr="00032043">
        <w:rPr>
          <w:rFonts w:ascii="Arial" w:hAnsi="Arial" w:cs="Arial"/>
          <w:color w:val="231F20"/>
          <w:sz w:val="22"/>
        </w:rPr>
        <w:fldChar w:fldCharType="begin"/>
      </w:r>
      <w:r w:rsidRPr="00032043">
        <w:rPr>
          <w:rFonts w:ascii="Arial" w:hAnsi="Arial" w:cs="Arial"/>
          <w:color w:val="231F20"/>
          <w:sz w:val="22"/>
        </w:rPr>
        <w:instrText xml:space="preserve"> ADDIN EN.CITE &lt;EndNote&gt;&lt;Cite&gt;&lt;Author&gt;Hua&lt;/Author&gt;&lt;Year&gt;2014&lt;/Year&gt;&lt;RecNum&gt;211&lt;/RecNum&gt;&lt;DisplayText&gt;[23]&lt;/DisplayText&gt;&lt;record&gt;&lt;rec-number&gt;211&lt;/rec-number&gt;&lt;foreign-keys&gt;&lt;key app="EN" db-id="2fddstfapwr9pee22wq5rx2pe9a0f29sxzwz"&gt;211&lt;/key&gt;&lt;/foreign-keys&gt;&lt;ref-type name="Journal Article"&gt;17&lt;/ref-type&gt;&lt;contributors&gt;&lt;authors&gt;&lt;author&gt;Hua, F.&lt;/author&gt;&lt;author&gt;Fang, N. Z.&lt;/author&gt;&lt;author&gt;Li, X. B.&lt;/author&gt;&lt;author&gt;Zhu, S. W.&lt;/author&gt;&lt;author&gt;Zhang, W. S.&lt;/author&gt;&lt;author&gt;Gu, J. D.&lt;/author&gt;&lt;/authors&gt;&lt;/contributors&gt;&lt;auth-address&gt;Zhang, WS&amp;#xD;Tianjin Med Univ, Gen Hosp, Dept Geriatr, Tianjin, Peoples R China&amp;#xD;Shandong Canc Hosp, Dept Surg Oncol, Jinan, Peoples R China&amp;#xD;Tianjin Med Univ, Gen Hosp, Tianjin Lung Canc Inst, Tianjin Key Lab Lung Canc Metastasis &amp;amp; Tumor Micr, Tianjin, Peoples R China&amp;#xD;Tianjin Union Med Ctr, Dept Oncol, Tianjin, Peoples R China&amp;#xD;Tianjin Med Univ, Gen Hosp, Dept Geriatr, Tianjin, Peoples R China&lt;/auth-address&gt;&lt;titles&gt;&lt;title&gt;A Meta-Analysis of the Relationship Between RAR beta Gene Promoter Methylation and Non-Small Cell Lung Cancer&lt;/title&gt;&lt;secondary-title&gt;Plos One&lt;/secondary-title&gt;&lt;alt-title&gt;Plos One&amp;#xD;Plos One&lt;/alt-title&gt;&lt;/titles&gt;&lt;periodical&gt;&lt;full-title&gt;PLoS One&lt;/full-title&gt;&lt;abbr-1&gt;PloS one&lt;/abbr-1&gt;&lt;/periodical&gt;&lt;volume&gt;9&lt;/volume&gt;&lt;number&gt;5&lt;/number&gt;&lt;keywords&gt;&lt;keyword&gt;DNA methylation&lt;/keyword&gt;&lt;keyword&gt;risk-assessment&lt;/keyword&gt;&lt;keyword&gt;sputum&lt;/keyword&gt;&lt;keyword&gt;tumor&lt;/keyword&gt;&lt;/keywords&gt;&lt;dates&gt;&lt;year&gt;2014&lt;/year&gt;&lt;pub-dates&gt;&lt;date&gt;May 5&lt;/date&gt;&lt;/pub-dates&gt;&lt;/dates&gt;&lt;isbn&gt;1932-6203&lt;/isbn&gt;&lt;accession-num&gt;WOS:000336656000042&lt;/accession-num&gt;&lt;urls&gt;&lt;related-urls&gt;&lt;url&gt;&amp;lt;Go to ISI&amp;gt;://WOS:000336656000042&lt;/url&gt;&lt;/related-urls&gt;&lt;/urls&gt;&lt;language&gt;English&lt;/language&gt;&lt;/record&gt;&lt;/Cite&gt;&lt;/EndNote&gt;</w:instrText>
      </w:r>
      <w:r w:rsidRPr="00032043">
        <w:rPr>
          <w:rFonts w:ascii="Arial" w:hAnsi="Arial" w:cs="Arial"/>
          <w:color w:val="231F20"/>
          <w:sz w:val="22"/>
        </w:rPr>
        <w:fldChar w:fldCharType="separate"/>
      </w:r>
      <w:r w:rsidRPr="00032043">
        <w:rPr>
          <w:rFonts w:ascii="Arial" w:hAnsi="Arial" w:cs="Arial"/>
          <w:noProof/>
          <w:color w:val="231F20"/>
          <w:sz w:val="22"/>
        </w:rPr>
        <w:t>[</w:t>
      </w:r>
      <w:hyperlink w:anchor="_ENREF_23" w:tooltip="Hua, 2014 #211" w:history="1">
        <w:r w:rsidRPr="00032043">
          <w:rPr>
            <w:rFonts w:ascii="Arial" w:hAnsi="Arial" w:cs="Arial"/>
            <w:noProof/>
            <w:color w:val="231F20"/>
            <w:sz w:val="22"/>
          </w:rPr>
          <w:t>23</w:t>
        </w:r>
      </w:hyperlink>
      <w:r w:rsidRPr="00032043">
        <w:rPr>
          <w:rFonts w:ascii="Arial" w:hAnsi="Arial" w:cs="Arial"/>
          <w:noProof/>
          <w:color w:val="231F20"/>
          <w:sz w:val="22"/>
        </w:rPr>
        <w:t>]</w:t>
      </w:r>
      <w:r w:rsidRPr="00032043">
        <w:rPr>
          <w:rFonts w:ascii="Arial" w:hAnsi="Arial" w:cs="Arial"/>
          <w:color w:val="231F20"/>
          <w:sz w:val="22"/>
        </w:rPr>
        <w:fldChar w:fldCharType="end"/>
      </w:r>
      <w:r w:rsidRPr="00032043">
        <w:rPr>
          <w:rFonts w:ascii="Arial" w:hAnsi="Arial" w:cs="Arial"/>
          <w:color w:val="231F20"/>
          <w:sz w:val="22"/>
        </w:rPr>
        <w:t xml:space="preserve">, E-cadherin </w:t>
      </w:r>
      <w:r w:rsidRPr="00032043">
        <w:rPr>
          <w:rFonts w:ascii="Arial" w:hAnsi="Arial" w:cs="Arial"/>
          <w:color w:val="231F20"/>
          <w:sz w:val="22"/>
        </w:rPr>
        <w:fldChar w:fldCharType="begin"/>
      </w:r>
      <w:r w:rsidRPr="00032043">
        <w:rPr>
          <w:rFonts w:ascii="Arial" w:hAnsi="Arial" w:cs="Arial"/>
          <w:color w:val="231F20"/>
          <w:sz w:val="22"/>
        </w:rPr>
        <w:instrText xml:space="preserve"> ADDIN EN.CITE &lt;EndNote&gt;&lt;Cite&gt;&lt;RecNum&gt;0&lt;/RecNum&gt;&lt;Note&gt; Zeng, Y., R. Liu, and H. Zhang, [Meta-analysis of association between E-cadherin promoter methylation and lung cancer risk]. Zhongguo Fei Ai Za Zhi, 2013. 16(7): p. 353-8.&lt;/Note&gt;&lt;DisplayText&gt;[24]&lt;/DisplayText&gt;&lt;/Cite&gt;&lt;/EndNote&gt;</w:instrText>
      </w:r>
      <w:r w:rsidRPr="00032043">
        <w:rPr>
          <w:rFonts w:ascii="Arial" w:hAnsi="Arial" w:cs="Arial"/>
          <w:color w:val="231F20"/>
          <w:sz w:val="22"/>
        </w:rPr>
        <w:fldChar w:fldCharType="separate"/>
      </w:r>
      <w:r w:rsidRPr="00032043">
        <w:rPr>
          <w:rFonts w:ascii="Arial" w:hAnsi="Arial" w:cs="Arial"/>
          <w:noProof/>
          <w:color w:val="231F20"/>
          <w:sz w:val="22"/>
        </w:rPr>
        <w:t>[</w:t>
      </w:r>
      <w:hyperlink w:anchor="_ENREF_24" w:tooltip="NOTE: Zeng, Y., R. Liu, and H. Zhang, [Meta-analysis of association between E-cadherin promoter methylation and lung cancer risk]. Zhongguo Fei Ai Za Zhi, 2013. 16(7): p. 353-8." w:history="1">
        <w:r w:rsidRPr="00032043">
          <w:rPr>
            <w:rFonts w:ascii="Arial" w:hAnsi="Arial" w:cs="Arial"/>
            <w:noProof/>
            <w:color w:val="231F20"/>
            <w:sz w:val="22"/>
          </w:rPr>
          <w:t>24</w:t>
        </w:r>
      </w:hyperlink>
      <w:r w:rsidRPr="00032043">
        <w:rPr>
          <w:rFonts w:ascii="Arial" w:hAnsi="Arial" w:cs="Arial"/>
          <w:noProof/>
          <w:color w:val="231F20"/>
          <w:sz w:val="22"/>
        </w:rPr>
        <w:t>]</w:t>
      </w:r>
      <w:r w:rsidRPr="00032043">
        <w:rPr>
          <w:rFonts w:ascii="Arial" w:hAnsi="Arial" w:cs="Arial"/>
          <w:color w:val="231F20"/>
          <w:sz w:val="22"/>
        </w:rPr>
        <w:fldChar w:fldCharType="end"/>
      </w:r>
      <w:r w:rsidRPr="00032043">
        <w:rPr>
          <w:rFonts w:ascii="Arial" w:hAnsi="Arial" w:cs="Arial"/>
          <w:color w:val="231F20"/>
          <w:sz w:val="22"/>
        </w:rPr>
        <w:t xml:space="preserve"> and P16 </w:t>
      </w:r>
      <w:r w:rsidRPr="00032043">
        <w:rPr>
          <w:rFonts w:ascii="Arial" w:hAnsi="Arial" w:cs="Arial"/>
          <w:color w:val="231F20"/>
          <w:sz w:val="22"/>
        </w:rPr>
        <w:fldChar w:fldCharType="begin">
          <w:fldData xml:space="preserve">PEVuZE5vdGU+PENpdGU+PEF1dGhvcj5HdTwvQXV0aG9yPjxZZWFyPjIwMTM8L1llYXI+PFJlY051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</w:fldData>
        </w:fldChar>
      </w:r>
      <w:r w:rsidRPr="00032043">
        <w:rPr>
          <w:rFonts w:ascii="Arial" w:hAnsi="Arial" w:cs="Arial"/>
          <w:color w:val="231F20"/>
          <w:sz w:val="22"/>
        </w:rPr>
        <w:instrText xml:space="preserve"> ADDIN EN.CITE </w:instrText>
      </w:r>
      <w:r w:rsidRPr="00032043">
        <w:rPr>
          <w:rFonts w:ascii="Arial" w:hAnsi="Arial" w:cs="Arial"/>
          <w:color w:val="231F20"/>
          <w:sz w:val="22"/>
        </w:rPr>
        <w:fldChar w:fldCharType="begin">
          <w:fldData xml:space="preserve">PEVuZE5vdGU+PENpdGU+PEF1dGhvcj5HdTwvQXV0aG9yPjxZZWFyPjIwMTM8L1llYXI+PFJlY051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</w:fldData>
        </w:fldChar>
      </w:r>
      <w:r w:rsidRPr="00032043">
        <w:rPr>
          <w:rFonts w:ascii="Arial" w:hAnsi="Arial" w:cs="Arial"/>
          <w:color w:val="231F20"/>
          <w:sz w:val="22"/>
        </w:rPr>
        <w:instrText xml:space="preserve"> ADDIN EN.CITE.DATA </w:instrText>
      </w:r>
      <w:r w:rsidRPr="00032043">
        <w:rPr>
          <w:rFonts w:ascii="Arial" w:hAnsi="Arial" w:cs="Arial"/>
          <w:color w:val="231F20"/>
          <w:sz w:val="22"/>
        </w:rPr>
      </w:r>
      <w:r w:rsidRPr="00032043">
        <w:rPr>
          <w:rFonts w:ascii="Arial" w:hAnsi="Arial" w:cs="Arial"/>
          <w:color w:val="231F20"/>
          <w:sz w:val="22"/>
        </w:rPr>
        <w:fldChar w:fldCharType="end"/>
      </w:r>
      <w:r w:rsidRPr="00032043">
        <w:rPr>
          <w:rFonts w:ascii="Arial" w:hAnsi="Arial" w:cs="Arial"/>
          <w:color w:val="231F20"/>
          <w:sz w:val="22"/>
        </w:rPr>
      </w:r>
      <w:r w:rsidRPr="00032043">
        <w:rPr>
          <w:rFonts w:ascii="Arial" w:hAnsi="Arial" w:cs="Arial"/>
          <w:color w:val="231F20"/>
          <w:sz w:val="22"/>
        </w:rPr>
        <w:fldChar w:fldCharType="separate"/>
      </w:r>
      <w:r w:rsidRPr="00032043">
        <w:rPr>
          <w:rFonts w:ascii="Arial" w:hAnsi="Arial" w:cs="Arial"/>
          <w:noProof/>
          <w:color w:val="231F20"/>
          <w:sz w:val="22"/>
        </w:rPr>
        <w:t>[</w:t>
      </w:r>
      <w:hyperlink w:anchor="_ENREF_25" w:tooltip="Gu, 2013 #213" w:history="1">
        <w:r w:rsidRPr="00032043">
          <w:rPr>
            <w:rFonts w:ascii="Arial" w:hAnsi="Arial" w:cs="Arial"/>
            <w:noProof/>
            <w:color w:val="231F20"/>
            <w:sz w:val="22"/>
          </w:rPr>
          <w:t>25</w:t>
        </w:r>
      </w:hyperlink>
      <w:r w:rsidRPr="00032043">
        <w:rPr>
          <w:rFonts w:ascii="Arial" w:hAnsi="Arial" w:cs="Arial"/>
          <w:noProof/>
          <w:color w:val="231F20"/>
          <w:sz w:val="22"/>
        </w:rPr>
        <w:t>]</w:t>
      </w:r>
      <w:r w:rsidRPr="00032043">
        <w:rPr>
          <w:rFonts w:ascii="Arial" w:hAnsi="Arial" w:cs="Arial"/>
          <w:color w:val="231F20"/>
          <w:sz w:val="22"/>
        </w:rPr>
        <w:fldChar w:fldCharType="end"/>
      </w:r>
      <w:r w:rsidRPr="00032043">
        <w:rPr>
          <w:rFonts w:ascii="Arial" w:hAnsi="Arial" w:cs="Arial"/>
          <w:color w:val="231F20"/>
          <w:sz w:val="22"/>
        </w:rPr>
        <w:t xml:space="preserve">. However, the quantitative assessment of the diagnostic performance of the methylation status of CDH13 in NSCLC was not investigated. In this article, we conducted a meta-analysis of the sensitivity and specificity of </w:t>
      </w:r>
      <w:r w:rsidRPr="00032043">
        <w:rPr>
          <w:rFonts w:ascii="Arial" w:hAnsi="Arial" w:cs="Arial"/>
          <w:i/>
          <w:color w:val="231F20"/>
          <w:sz w:val="22"/>
        </w:rPr>
        <w:t>CDH13</w:t>
      </w:r>
      <w:r w:rsidRPr="00032043">
        <w:rPr>
          <w:rFonts w:ascii="Arial" w:hAnsi="Arial" w:cs="Arial"/>
          <w:color w:val="231F20"/>
          <w:sz w:val="22"/>
        </w:rPr>
        <w:t xml:space="preserve"> methylation on NSCLC diagnosis. </w:t>
      </w:r>
      <w:bookmarkStart w:id="0" w:name="OLE_LINK3"/>
      <w:bookmarkStart w:id="1" w:name="OLE_LINK4"/>
      <w:r w:rsidRPr="00032043">
        <w:rPr>
          <w:rFonts w:ascii="Arial" w:hAnsi="Arial" w:cs="Arial"/>
          <w:color w:val="231F20"/>
          <w:sz w:val="22"/>
        </w:rPr>
        <w:t>The studies included were homogeneous according to the low I−squared value.</w:t>
      </w:r>
      <w:bookmarkEnd w:id="0"/>
      <w:bookmarkEnd w:id="1"/>
      <w:r w:rsidRPr="00032043">
        <w:rPr>
          <w:rFonts w:ascii="Arial" w:hAnsi="Arial" w:cs="Arial"/>
          <w:color w:val="231F20"/>
          <w:sz w:val="22"/>
        </w:rPr>
        <w:t xml:space="preserve"> We also found that The Cancer Genome Atlas project (TCGA) and Gene Expression Omnibus (GEO) had collected hundreds of whole genome DNA methylation microarray datasets of NSCLC samples with comprehensive clinical and demographic information, providing additional resources that may be without publication bias</w:t>
      </w:r>
      <w:r w:rsidRPr="00032043">
        <w:rPr>
          <w:rFonts w:ascii="Arial" w:hAnsi="Arial" w:cs="Arial"/>
          <w:color w:val="231F20"/>
          <w:sz w:val="22"/>
        </w:rPr>
        <w:fldChar w:fldCharType="begin"/>
      </w:r>
      <w:r w:rsidRPr="00032043">
        <w:rPr>
          <w:rFonts w:ascii="Arial" w:hAnsi="Arial" w:cs="Arial"/>
          <w:color w:val="231F20"/>
          <w:sz w:val="22"/>
        </w:rPr>
        <w:instrText xml:space="preserve"> ADDIN EN.CITE &lt;EndNote&gt;&lt;Cite&gt;&lt;Author&gt;Edgar&lt;/Author&gt;&lt;Year&gt;2002&lt;/Year&gt;&lt;RecNum&gt;88&lt;/RecNum&gt;&lt;DisplayText&gt;[26]&lt;/DisplayText&gt;&lt;record&gt;&lt;rec-number&gt;88&lt;/rec-number&gt;&lt;foreign-keys&gt;&lt;key app="EN" db-id="99wxddz0mzf201edrptppws3pz5wwpe0s2rd"&gt;88&lt;/key&gt;&lt;/foreign-keys&gt;&lt;ref-type name="Journal Article"&gt;17&lt;/ref-type&gt;&lt;contributors&gt;&lt;authors&gt;&lt;author&gt;Edgar, R.&lt;/author&gt;&lt;author&gt;Domrachev, M.&lt;/author&gt;&lt;author&gt;Lash, A. E.&lt;/author&gt;&lt;/authors&gt;&lt;/contributors&gt;&lt;auth-address&gt;Lash, AE&amp;#xD;Natl Lib Med, Natl Ctr Biotechnol Informat, NIH, Lister Hill Ctr, 8600 Rockville Pike, Bethesda, MD 20894 USA&amp;#xD;Natl Lib Med, Natl Ctr Biotechnol Informat, NIH, Lister Hill Ctr, Bethesda, MD 20894 USA&lt;/auth-address&gt;&lt;titles&gt;&lt;title&gt;Gene Expression Omnibus: NCBI gene expression and hybridization array data repository&lt;/title&gt;&lt;secondary-title&gt;Nucleic Acids Research&lt;/secondary-title&gt;&lt;alt-title&gt;Nucleic Acids Res&amp;#xD;Nucleic Acids Res&lt;/alt-title&gt;&lt;/titles&gt;&lt;periodical&gt;&lt;full-title&gt;Nucleic Acids Research&lt;/full-title&gt;&lt;abbr-1&gt;Nucleic Acids Res&lt;/abbr-1&gt;&lt;/periodical&gt;&lt;pages&gt;207-210&lt;/pages&gt;&lt;volume&gt;30&lt;/volume&gt;&lt;number&gt;1&lt;/number&gt;&lt;keywords&gt;&lt;keyword&gt;DNA-microarray&lt;/keyword&gt;&lt;/keywords&gt;&lt;dates&gt;&lt;year&gt;2002&lt;/year&gt;&lt;pub-dates&gt;&lt;date&gt;Jan 1&lt;/date&gt;&lt;/pub-dates&gt;&lt;/dates&gt;&lt;isbn&gt;0305-1048&lt;/isbn&gt;&lt;accession-num&gt;WOS:000173077100055&lt;/accession-num&gt;&lt;urls&gt;&lt;related-urls&gt;&lt;url&gt;&amp;lt;Go to ISI&amp;gt;://WOS:000173077100055&lt;/url&gt;&lt;/related-urls&gt;&lt;/urls&gt;&lt;language&gt;English&lt;/language&gt;&lt;/record&gt;&lt;/Cite&gt;&lt;/EndNote&gt;</w:instrText>
      </w:r>
      <w:r w:rsidRPr="00032043">
        <w:rPr>
          <w:rFonts w:ascii="Arial" w:hAnsi="Arial" w:cs="Arial"/>
          <w:color w:val="231F20"/>
          <w:sz w:val="22"/>
        </w:rPr>
        <w:fldChar w:fldCharType="separate"/>
      </w:r>
      <w:r w:rsidRPr="00032043">
        <w:rPr>
          <w:rFonts w:ascii="Arial" w:hAnsi="Arial" w:cs="Arial"/>
          <w:noProof/>
          <w:color w:val="231F20"/>
          <w:sz w:val="22"/>
        </w:rPr>
        <w:t>[</w:t>
      </w:r>
      <w:hyperlink w:anchor="_ENREF_26" w:tooltip="Edgar, 2002 #88" w:history="1">
        <w:r w:rsidRPr="00032043">
          <w:rPr>
            <w:rFonts w:ascii="Arial" w:hAnsi="Arial" w:cs="Arial"/>
            <w:noProof/>
            <w:color w:val="231F20"/>
            <w:sz w:val="22"/>
          </w:rPr>
          <w:t>26</w:t>
        </w:r>
      </w:hyperlink>
      <w:r w:rsidRPr="00032043">
        <w:rPr>
          <w:rFonts w:ascii="Arial" w:hAnsi="Arial" w:cs="Arial"/>
          <w:noProof/>
          <w:color w:val="231F20"/>
          <w:sz w:val="22"/>
        </w:rPr>
        <w:t>]</w:t>
      </w:r>
      <w:r w:rsidRPr="00032043">
        <w:rPr>
          <w:rFonts w:ascii="Arial" w:hAnsi="Arial" w:cs="Arial"/>
          <w:color w:val="231F20"/>
          <w:sz w:val="22"/>
        </w:rPr>
        <w:fldChar w:fldCharType="end"/>
      </w:r>
      <w:r w:rsidRPr="00032043">
        <w:rPr>
          <w:rFonts w:ascii="Arial" w:hAnsi="Arial" w:cs="Arial"/>
          <w:color w:val="231F20"/>
          <w:sz w:val="22"/>
        </w:rPr>
        <w:t xml:space="preserve">. Therefore, in our work, we </w:t>
      </w:r>
      <w:bookmarkStart w:id="2" w:name="OLE_LINK1"/>
      <w:bookmarkStart w:id="3" w:name="OLE_LINK2"/>
      <w:r w:rsidRPr="00032043">
        <w:rPr>
          <w:rFonts w:ascii="Arial" w:hAnsi="Arial" w:cs="Arial"/>
          <w:color w:val="231F20"/>
          <w:sz w:val="22"/>
        </w:rPr>
        <w:t xml:space="preserve">innovatively </w:t>
      </w:r>
      <w:bookmarkEnd w:id="2"/>
      <w:bookmarkEnd w:id="3"/>
      <w:r w:rsidRPr="00032043">
        <w:rPr>
          <w:rFonts w:ascii="Arial" w:hAnsi="Arial" w:cs="Arial"/>
          <w:color w:val="231F20"/>
          <w:sz w:val="22"/>
        </w:rPr>
        <w:t xml:space="preserve">integrated these microarray data with the data from published articles to evaluate the diagnostic ability </w:t>
      </w:r>
      <w:r w:rsidRPr="00032043">
        <w:rPr>
          <w:rFonts w:ascii="Arial" w:hAnsi="Arial" w:cs="Arial"/>
          <w:color w:val="231F20"/>
          <w:sz w:val="22"/>
        </w:rPr>
        <w:lastRenderedPageBreak/>
        <w:t xml:space="preserve">of the </w:t>
      </w:r>
      <w:r w:rsidRPr="00032043">
        <w:rPr>
          <w:rFonts w:ascii="Arial" w:hAnsi="Arial" w:cs="Arial"/>
          <w:i/>
          <w:color w:val="231F20"/>
          <w:sz w:val="22"/>
        </w:rPr>
        <w:t>CDH13</w:t>
      </w:r>
      <w:r w:rsidRPr="00032043">
        <w:rPr>
          <w:rFonts w:ascii="Arial" w:hAnsi="Arial" w:cs="Arial"/>
          <w:color w:val="231F20"/>
          <w:sz w:val="22"/>
        </w:rPr>
        <w:t xml:space="preserve"> methylation test in NSCLC comprehensively. </w:t>
      </w:r>
    </w:p>
    <w:p w:rsidR="004D7925" w:rsidRPr="00032043" w:rsidRDefault="004D7925" w:rsidP="004D7925">
      <w:pPr>
        <w:pStyle w:val="Heading2"/>
        <w:spacing w:line="480" w:lineRule="auto"/>
        <w:rPr>
          <w:rFonts w:ascii="Arial" w:hAnsi="Arial" w:cs="Arial"/>
          <w:b w:val="0"/>
          <w:color w:val="231F20"/>
          <w:sz w:val="22"/>
          <w:szCs w:val="22"/>
        </w:rPr>
      </w:pPr>
      <w:r w:rsidRPr="00032043">
        <w:rPr>
          <w:rFonts w:ascii="Arial" w:hAnsi="Arial" w:cs="Arial"/>
          <w:color w:val="231F20"/>
          <w:sz w:val="22"/>
          <w:szCs w:val="22"/>
        </w:rPr>
        <w:t>Results</w:t>
      </w:r>
    </w:p>
    <w:p w:rsidR="004D7925" w:rsidRPr="00032043" w:rsidRDefault="004D7925" w:rsidP="004D7925">
      <w:pPr>
        <w:pStyle w:val="Heading3"/>
        <w:spacing w:line="480" w:lineRule="auto"/>
        <w:rPr>
          <w:rFonts w:ascii="Arial" w:hAnsi="Arial" w:cs="Arial"/>
          <w:b/>
          <w:color w:val="231F20"/>
          <w:sz w:val="22"/>
          <w:szCs w:val="22"/>
        </w:rPr>
      </w:pPr>
      <w:r w:rsidRPr="00032043">
        <w:rPr>
          <w:rFonts w:ascii="Arial" w:hAnsi="Arial" w:cs="Arial"/>
          <w:b/>
          <w:color w:val="231F20"/>
          <w:sz w:val="22"/>
          <w:szCs w:val="22"/>
        </w:rPr>
        <w:t>Study characteristics</w:t>
      </w:r>
    </w:p>
    <w:p w:rsidR="004D7925" w:rsidRPr="00032043" w:rsidRDefault="004D7925" w:rsidP="004D7925">
      <w:pPr>
        <w:spacing w:line="480" w:lineRule="auto"/>
        <w:rPr>
          <w:rFonts w:ascii="Arial" w:hAnsi="Arial" w:cs="Arial"/>
          <w:color w:val="000000"/>
          <w:sz w:val="22"/>
        </w:rPr>
      </w:pPr>
      <w:r w:rsidRPr="00032043">
        <w:rPr>
          <w:rFonts w:ascii="Arial" w:hAnsi="Arial" w:cs="Arial"/>
          <w:color w:val="231F20"/>
          <w:sz w:val="22"/>
        </w:rPr>
        <w:t xml:space="preserve">The electronic search strategy identified 365 potentially relevant articles (PubMed, 73; Web of science, 177; Embase, 115; Cochrane Library, 0), which were further screened for inclusion on the basis of their titles, abstracts, full texts, or a combination of these terms. The electronic search was supplemented from reference lists of relevant articles including reviews. Finally, 13 studies with data on the relationship between </w:t>
      </w:r>
      <w:r w:rsidRPr="00032043">
        <w:rPr>
          <w:rFonts w:ascii="Arial" w:hAnsi="Arial" w:cs="Arial"/>
          <w:i/>
          <w:color w:val="231F20"/>
          <w:sz w:val="22"/>
        </w:rPr>
        <w:t>CDH13</w:t>
      </w:r>
      <w:r w:rsidRPr="00032043">
        <w:rPr>
          <w:rFonts w:ascii="Arial" w:hAnsi="Arial" w:cs="Arial"/>
          <w:color w:val="231F20"/>
          <w:sz w:val="22"/>
        </w:rPr>
        <w:t xml:space="preserve"> gene promoter methylation and NSCLC were pooled for analysis </w:t>
      </w:r>
      <w:r w:rsidRPr="00032043">
        <w:rPr>
          <w:rFonts w:ascii="Arial" w:hAnsi="Arial" w:cs="Arial"/>
          <w:sz w:val="22"/>
        </w:rPr>
        <w:t>(Table 1)</w:t>
      </w:r>
      <w:r w:rsidRPr="00032043">
        <w:rPr>
          <w:rFonts w:ascii="Arial" w:hAnsi="Arial" w:cs="Arial"/>
          <w:color w:val="231F20"/>
          <w:sz w:val="22"/>
        </w:rPr>
        <w:t xml:space="preserve"> </w:t>
      </w:r>
      <w:r w:rsidRPr="00032043">
        <w:rPr>
          <w:rFonts w:ascii="Arial" w:hAnsi="Arial" w:cs="Arial"/>
          <w:color w:val="231F20"/>
          <w:sz w:val="22"/>
        </w:rPr>
        <w:fldChar w:fldCharType="begin">
          <w:fldData xml:space="preserve">ZD48a2V5d29yZD5OZW9wbGFzbSBSZWN1cnJlbmNlLCBMb2NhbC9kaWFnbm9zaXMvZ2VuZXRpY3M8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=
</w:fldData>
        </w:fldChar>
      </w:r>
      <w:r w:rsidRPr="00032043">
        <w:rPr>
          <w:rFonts w:ascii="Arial" w:hAnsi="Arial" w:cs="Arial"/>
          <w:color w:val="231F20"/>
          <w:sz w:val="22"/>
        </w:rPr>
        <w:instrText xml:space="preserve"> ADDIN EN.CITE </w:instrText>
      </w:r>
      <w:r w:rsidRPr="00032043">
        <w:rPr>
          <w:rFonts w:ascii="Arial" w:hAnsi="Arial" w:cs="Arial"/>
          <w:color w:val="231F20"/>
          <w:sz w:val="22"/>
        </w:rPr>
        <w:fldChar w:fldCharType="begin">
          <w:fldData xml:space="preserve">PEVuZE5vdGU+PENpdGU+PEF1dGhvcj5Ub3lvb2thPC9BdXRob3I+PFllYXI+MjAwMzwvWWVhcj48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==
</w:fldData>
        </w:fldChar>
      </w:r>
      <w:r w:rsidRPr="00032043">
        <w:rPr>
          <w:rFonts w:ascii="Arial" w:hAnsi="Arial" w:cs="Arial"/>
          <w:color w:val="231F20"/>
          <w:sz w:val="22"/>
        </w:rPr>
        <w:instrText xml:space="preserve"> ADDIN EN.CITE.DATA </w:instrText>
      </w:r>
      <w:r w:rsidRPr="00032043">
        <w:rPr>
          <w:rFonts w:ascii="Arial" w:hAnsi="Arial" w:cs="Arial"/>
          <w:color w:val="231F20"/>
          <w:sz w:val="22"/>
        </w:rPr>
      </w:r>
      <w:r w:rsidRPr="00032043">
        <w:rPr>
          <w:rFonts w:ascii="Arial" w:hAnsi="Arial" w:cs="Arial"/>
          <w:color w:val="231F20"/>
          <w:sz w:val="22"/>
        </w:rPr>
        <w:fldChar w:fldCharType="end"/>
      </w:r>
      <w:r w:rsidRPr="00032043">
        <w:rPr>
          <w:rFonts w:ascii="Arial" w:hAnsi="Arial" w:cs="Arial"/>
          <w:color w:val="231F20"/>
          <w:sz w:val="22"/>
        </w:rPr>
        <w:fldChar w:fldCharType="begin">
          <w:fldData xml:space="preserve">ZD48a2V5d29yZD5OZW9wbGFzbSBSZWN1cnJlbmNlLCBMb2NhbC9kaWFnbm9zaXMvZ2VuZXRpY3M8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=
</w:fldData>
        </w:fldChar>
      </w:r>
      <w:r w:rsidRPr="00032043">
        <w:rPr>
          <w:rFonts w:ascii="Arial" w:hAnsi="Arial" w:cs="Arial"/>
          <w:color w:val="231F20"/>
          <w:sz w:val="22"/>
        </w:rPr>
        <w:instrText xml:space="preserve"> ADDIN EN.CITE.DATA </w:instrText>
      </w:r>
      <w:r w:rsidRPr="00032043">
        <w:rPr>
          <w:rFonts w:ascii="Arial" w:hAnsi="Arial" w:cs="Arial"/>
          <w:color w:val="231F20"/>
          <w:sz w:val="22"/>
        </w:rPr>
      </w:r>
      <w:r w:rsidRPr="00032043">
        <w:rPr>
          <w:rFonts w:ascii="Arial" w:hAnsi="Arial" w:cs="Arial"/>
          <w:color w:val="231F20"/>
          <w:sz w:val="22"/>
        </w:rPr>
        <w:fldChar w:fldCharType="end"/>
      </w:r>
      <w:r w:rsidRPr="00032043">
        <w:rPr>
          <w:rFonts w:ascii="Arial" w:hAnsi="Arial" w:cs="Arial"/>
          <w:color w:val="231F20"/>
          <w:sz w:val="22"/>
        </w:rPr>
      </w:r>
      <w:r w:rsidRPr="00032043">
        <w:rPr>
          <w:rFonts w:ascii="Arial" w:hAnsi="Arial" w:cs="Arial"/>
          <w:color w:val="231F20"/>
          <w:sz w:val="22"/>
        </w:rPr>
        <w:fldChar w:fldCharType="separate"/>
      </w:r>
      <w:r w:rsidRPr="00032043">
        <w:rPr>
          <w:rFonts w:ascii="Arial" w:hAnsi="Arial" w:cs="Arial"/>
          <w:noProof/>
          <w:color w:val="231F20"/>
          <w:sz w:val="22"/>
        </w:rPr>
        <w:t>[</w:t>
      </w:r>
      <w:hyperlink w:anchor="_ENREF_12" w:tooltip="Toyooka, 2001 #14" w:history="1">
        <w:r w:rsidRPr="00032043">
          <w:rPr>
            <w:rFonts w:ascii="Arial" w:hAnsi="Arial" w:cs="Arial"/>
            <w:noProof/>
            <w:color w:val="231F20"/>
            <w:sz w:val="22"/>
          </w:rPr>
          <w:t>12</w:t>
        </w:r>
      </w:hyperlink>
      <w:r w:rsidRPr="00032043">
        <w:rPr>
          <w:rFonts w:ascii="Arial" w:hAnsi="Arial" w:cs="Arial"/>
          <w:noProof/>
          <w:color w:val="231F20"/>
          <w:sz w:val="22"/>
        </w:rPr>
        <w:t xml:space="preserve">, </w:t>
      </w:r>
      <w:hyperlink w:anchor="_ENREF_16" w:tooltip="Kim, 2007 #206" w:history="1">
        <w:r w:rsidRPr="00032043">
          <w:rPr>
            <w:rFonts w:ascii="Arial" w:hAnsi="Arial" w:cs="Arial"/>
            <w:noProof/>
            <w:color w:val="231F20"/>
            <w:sz w:val="22"/>
          </w:rPr>
          <w:t>16</w:t>
        </w:r>
      </w:hyperlink>
      <w:r w:rsidRPr="00032043">
        <w:rPr>
          <w:rFonts w:ascii="Arial" w:hAnsi="Arial" w:cs="Arial"/>
          <w:noProof/>
          <w:color w:val="231F20"/>
          <w:sz w:val="22"/>
        </w:rPr>
        <w:t xml:space="preserve">, </w:t>
      </w:r>
      <w:hyperlink w:anchor="_ENREF_27" w:tooltip="Toyooka, 2003 #12" w:history="1">
        <w:r w:rsidRPr="00032043">
          <w:rPr>
            <w:rFonts w:ascii="Arial" w:hAnsi="Arial" w:cs="Arial"/>
            <w:noProof/>
            <w:color w:val="231F20"/>
            <w:sz w:val="22"/>
          </w:rPr>
          <w:t>27-37</w:t>
        </w:r>
      </w:hyperlink>
      <w:r w:rsidRPr="00032043">
        <w:rPr>
          <w:rFonts w:ascii="Arial" w:hAnsi="Arial" w:cs="Arial"/>
          <w:noProof/>
          <w:color w:val="231F20"/>
          <w:sz w:val="22"/>
        </w:rPr>
        <w:t>]</w:t>
      </w:r>
      <w:r w:rsidRPr="00032043">
        <w:rPr>
          <w:rFonts w:ascii="Arial" w:hAnsi="Arial" w:cs="Arial"/>
          <w:color w:val="231F20"/>
          <w:sz w:val="22"/>
        </w:rPr>
        <w:fldChar w:fldCharType="end"/>
      </w:r>
      <w:r w:rsidRPr="00032043">
        <w:rPr>
          <w:rFonts w:ascii="Arial" w:hAnsi="Arial" w:cs="Arial"/>
          <w:color w:val="231F20"/>
          <w:sz w:val="22"/>
        </w:rPr>
        <w:t xml:space="preserve">. All these articles were written in English. In total, </w:t>
      </w:r>
      <w:r w:rsidRPr="00032043">
        <w:rPr>
          <w:rFonts w:ascii="Arial" w:hAnsi="Arial" w:cs="Arial"/>
          <w:color w:val="FF0000"/>
          <w:sz w:val="22"/>
        </w:rPr>
        <w:t>1</w:t>
      </w:r>
      <w:r w:rsidR="008D5DE4" w:rsidRPr="00032043">
        <w:rPr>
          <w:rFonts w:ascii="Arial" w:hAnsi="Arial" w:cs="Arial"/>
          <w:color w:val="FF0000"/>
          <w:sz w:val="22"/>
        </w:rPr>
        <w:t>206</w:t>
      </w:r>
      <w:r w:rsidRPr="00032043">
        <w:rPr>
          <w:rFonts w:ascii="Arial" w:hAnsi="Arial" w:cs="Arial"/>
          <w:color w:val="231F20"/>
          <w:sz w:val="22"/>
        </w:rPr>
        <w:t xml:space="preserve"> lung cancer tissues/serum and </w:t>
      </w:r>
      <w:r w:rsidR="008D5DE4" w:rsidRPr="00032043">
        <w:rPr>
          <w:rFonts w:ascii="Arial" w:hAnsi="Arial" w:cs="Arial"/>
          <w:color w:val="FF0000"/>
          <w:sz w:val="22"/>
        </w:rPr>
        <w:t>644</w:t>
      </w:r>
      <w:r w:rsidRPr="00032043">
        <w:rPr>
          <w:rFonts w:ascii="Arial" w:hAnsi="Arial" w:cs="Arial"/>
          <w:color w:val="231F20"/>
          <w:sz w:val="22"/>
        </w:rPr>
        <w:t xml:space="preserve"> normal counterpart tissues/serum were collected (Some articles studied with serum and some studies with plasma, to simplify, we use serum instead of serum/plasma). The age of the subjects in the 13 studies ranged from 26 to 87 years, with mean or median ranging from 59 to 70 years. As for the study aim, 5 articles were especially aiming at diagnosis, while the others were for prognosis, survival research, and so on. Among 13 studies, the proportions of stage I samples differed from 9.52 to 68.57%, and the percentage of male individuals in the NSCLC samples has a range of 52 to 80%. For the experimental methods to explore </w:t>
      </w:r>
      <w:r w:rsidRPr="00032043">
        <w:rPr>
          <w:rFonts w:ascii="Arial" w:hAnsi="Arial" w:cs="Arial"/>
          <w:i/>
          <w:color w:val="231F20"/>
          <w:sz w:val="22"/>
        </w:rPr>
        <w:t>CDH13</w:t>
      </w:r>
      <w:r w:rsidRPr="00032043">
        <w:rPr>
          <w:rFonts w:ascii="Arial" w:hAnsi="Arial" w:cs="Arial"/>
          <w:color w:val="231F20"/>
          <w:sz w:val="22"/>
        </w:rPr>
        <w:t xml:space="preserve"> promoter methylation status, </w:t>
      </w:r>
      <w:r w:rsidR="00372242" w:rsidRPr="00032043">
        <w:rPr>
          <w:rFonts w:ascii="Arial" w:hAnsi="Arial" w:cs="Arial"/>
          <w:color w:val="FF0000"/>
          <w:sz w:val="22"/>
        </w:rPr>
        <w:t>8</w:t>
      </w:r>
      <w:r w:rsidRPr="00032043">
        <w:rPr>
          <w:rFonts w:ascii="Arial" w:hAnsi="Arial" w:cs="Arial"/>
          <w:color w:val="231F20"/>
          <w:sz w:val="22"/>
        </w:rPr>
        <w:t xml:space="preserve"> of 13 inclusions used methylation-specific polymerase chain reaction (MSP), while others used quantitative MSP (qMSP, such as Methylight, Prosequencing, and so on). </w:t>
      </w:r>
      <w:r w:rsidRPr="00032043">
        <w:rPr>
          <w:rFonts w:ascii="Arial" w:hAnsi="Arial" w:cs="Arial"/>
          <w:sz w:val="22"/>
        </w:rPr>
        <w:t>Four</w:t>
      </w:r>
      <w:r w:rsidRPr="00032043">
        <w:rPr>
          <w:rFonts w:ascii="Arial" w:hAnsi="Arial" w:cs="Arial"/>
          <w:color w:val="231F20"/>
          <w:sz w:val="22"/>
        </w:rPr>
        <w:t xml:space="preserve"> kinds of methylation detection </w:t>
      </w:r>
      <w:r w:rsidRPr="00032043">
        <w:rPr>
          <w:rFonts w:ascii="Arial" w:hAnsi="Arial" w:cs="Arial"/>
          <w:color w:val="231F20"/>
          <w:sz w:val="22"/>
        </w:rPr>
        <w:lastRenderedPageBreak/>
        <w:t xml:space="preserve">primers or probes were found to be utilized for most of the 13 studies </w:t>
      </w:r>
      <w:r w:rsidRPr="00032043">
        <w:rPr>
          <w:rFonts w:ascii="Arial" w:hAnsi="Arial" w:cs="Arial"/>
          <w:sz w:val="22"/>
        </w:rPr>
        <w:t>(Table S1).</w:t>
      </w:r>
    </w:p>
    <w:p w:rsidR="004D7925" w:rsidRPr="00032043" w:rsidRDefault="004D7925" w:rsidP="004D7925">
      <w:pPr>
        <w:pStyle w:val="Heading3"/>
        <w:spacing w:line="480" w:lineRule="auto"/>
        <w:rPr>
          <w:rFonts w:ascii="Arial" w:hAnsi="Arial" w:cs="Arial"/>
          <w:b/>
          <w:color w:val="FF0000"/>
          <w:sz w:val="22"/>
          <w:szCs w:val="22"/>
        </w:rPr>
      </w:pPr>
      <w:r w:rsidRPr="00032043">
        <w:rPr>
          <w:rFonts w:ascii="Arial" w:hAnsi="Arial" w:cs="Arial"/>
          <w:b/>
          <w:color w:val="231F20"/>
          <w:sz w:val="22"/>
          <w:szCs w:val="22"/>
        </w:rPr>
        <w:t>Meta-analysis</w:t>
      </w:r>
    </w:p>
    <w:p w:rsidR="004D7925" w:rsidRPr="00032043" w:rsidRDefault="004D7925" w:rsidP="004D7925">
      <w:pPr>
        <w:autoSpaceDE w:val="0"/>
        <w:autoSpaceDN w:val="0"/>
        <w:adjustRightInd w:val="0"/>
        <w:spacing w:line="480" w:lineRule="auto"/>
        <w:ind w:rightChars="40" w:right="84"/>
        <w:rPr>
          <w:rFonts w:ascii="Arial" w:hAnsi="Arial" w:cs="Arial"/>
          <w:sz w:val="22"/>
        </w:rPr>
      </w:pPr>
      <w:r w:rsidRPr="00032043">
        <w:rPr>
          <w:rFonts w:ascii="Arial" w:hAnsi="Arial" w:cs="Arial"/>
          <w:color w:val="000000"/>
          <w:sz w:val="22"/>
        </w:rPr>
        <w:t xml:space="preserve">The ORs for </w:t>
      </w:r>
      <w:r w:rsidRPr="00032043">
        <w:rPr>
          <w:rFonts w:ascii="Arial" w:hAnsi="Arial" w:cs="Arial"/>
          <w:i/>
          <w:color w:val="000000"/>
          <w:sz w:val="22"/>
        </w:rPr>
        <w:t>CDH13</w:t>
      </w:r>
      <w:r w:rsidRPr="00032043">
        <w:rPr>
          <w:rFonts w:ascii="Arial" w:hAnsi="Arial" w:cs="Arial"/>
          <w:color w:val="000000"/>
          <w:sz w:val="22"/>
        </w:rPr>
        <w:t xml:space="preserve"> methylation in cancer samples compared with that in normal controls were </w:t>
      </w:r>
      <w:r w:rsidRPr="00032043">
        <w:rPr>
          <w:rFonts w:ascii="Arial" w:hAnsi="Arial" w:cs="Arial"/>
          <w:color w:val="FF0000"/>
          <w:sz w:val="22"/>
        </w:rPr>
        <w:t>6.</w:t>
      </w:r>
      <w:r w:rsidR="001B4F7D" w:rsidRPr="00032043">
        <w:rPr>
          <w:rFonts w:ascii="Arial" w:hAnsi="Arial" w:cs="Arial"/>
          <w:color w:val="FF0000"/>
          <w:sz w:val="22"/>
        </w:rPr>
        <w:t>42</w:t>
      </w:r>
      <w:r w:rsidRPr="00032043">
        <w:rPr>
          <w:rFonts w:ascii="Arial" w:hAnsi="Arial" w:cs="Arial"/>
          <w:color w:val="FF0000"/>
          <w:sz w:val="22"/>
        </w:rPr>
        <w:t xml:space="preserve"> (95% CI: 4.</w:t>
      </w:r>
      <w:r w:rsidR="001B4F7D" w:rsidRPr="00032043">
        <w:rPr>
          <w:rFonts w:ascii="Arial" w:hAnsi="Arial" w:cs="Arial"/>
          <w:color w:val="FF0000"/>
          <w:sz w:val="22"/>
        </w:rPr>
        <w:t>59</w:t>
      </w:r>
      <w:r w:rsidRPr="00032043">
        <w:rPr>
          <w:rFonts w:ascii="Arial" w:hAnsi="Arial" w:cs="Arial"/>
          <w:color w:val="FF0000"/>
          <w:sz w:val="22"/>
        </w:rPr>
        <w:t xml:space="preserve"> to </w:t>
      </w:r>
      <w:r w:rsidR="001B4F7D" w:rsidRPr="00032043">
        <w:rPr>
          <w:rFonts w:ascii="Arial" w:hAnsi="Arial" w:cs="Arial"/>
          <w:color w:val="FF0000"/>
          <w:sz w:val="22"/>
        </w:rPr>
        <w:t>8.97</w:t>
      </w:r>
      <w:r w:rsidRPr="00032043">
        <w:rPr>
          <w:rFonts w:ascii="Arial" w:hAnsi="Arial" w:cs="Arial"/>
          <w:color w:val="FF0000"/>
          <w:sz w:val="22"/>
        </w:rPr>
        <w:t xml:space="preserve">, z = </w:t>
      </w:r>
      <w:r w:rsidR="001B4F7D" w:rsidRPr="00032043">
        <w:rPr>
          <w:rFonts w:ascii="Arial" w:hAnsi="Arial" w:cs="Arial"/>
          <w:color w:val="FF0000"/>
          <w:sz w:val="22"/>
        </w:rPr>
        <w:t>10.87</w:t>
      </w:r>
      <w:r w:rsidRPr="00032043">
        <w:rPr>
          <w:rFonts w:ascii="Arial" w:hAnsi="Arial" w:cs="Arial"/>
          <w:color w:val="FF0000"/>
          <w:sz w:val="22"/>
        </w:rPr>
        <w:t xml:space="preserve">, P &lt; 0.00001) </w:t>
      </w:r>
      <w:r w:rsidRPr="00032043">
        <w:rPr>
          <w:rFonts w:ascii="Arial" w:hAnsi="Arial" w:cs="Arial"/>
          <w:color w:val="000000"/>
          <w:sz w:val="22"/>
        </w:rPr>
        <w:t xml:space="preserve">in random effects model pooled using </w:t>
      </w:r>
      <w:r w:rsidRPr="00032043">
        <w:rPr>
          <w:rFonts w:ascii="Arial" w:hAnsi="Arial" w:cs="Arial"/>
          <w:color w:val="231F20"/>
          <w:sz w:val="22"/>
        </w:rPr>
        <w:t>DerSimonian and Laird</w:t>
      </w:r>
      <w:r w:rsidRPr="00032043">
        <w:rPr>
          <w:rFonts w:ascii="Arial" w:hAnsi="Arial" w:cs="Arial"/>
          <w:color w:val="000000"/>
          <w:sz w:val="22"/>
        </w:rPr>
        <w:t xml:space="preserve"> method, and </w:t>
      </w:r>
      <w:r w:rsidR="001B4F7D" w:rsidRPr="00032043">
        <w:rPr>
          <w:rFonts w:ascii="Arial" w:hAnsi="Arial" w:cs="Arial"/>
          <w:color w:val="FF0000"/>
          <w:sz w:val="22"/>
        </w:rPr>
        <w:t>6.42 (95% CI: 4.59 to 8.97, z = 10.87, P &lt; 0.00001)</w:t>
      </w:r>
      <w:r w:rsidR="001B4F7D" w:rsidRPr="00032043">
        <w:rPr>
          <w:rFonts w:ascii="Arial" w:hAnsi="Arial" w:cs="Arial"/>
          <w:color w:val="000000"/>
          <w:sz w:val="22"/>
        </w:rPr>
        <w:t xml:space="preserve"> </w:t>
      </w:r>
      <w:r w:rsidR="009E5293" w:rsidRPr="00032043">
        <w:rPr>
          <w:rFonts w:ascii="Arial" w:hAnsi="Arial" w:cs="Arial"/>
          <w:color w:val="000000"/>
          <w:sz w:val="22"/>
        </w:rPr>
        <w:t>in fixed effect</w:t>
      </w:r>
      <w:r w:rsidRPr="00032043">
        <w:rPr>
          <w:rFonts w:ascii="Arial" w:hAnsi="Arial" w:cs="Arial"/>
          <w:color w:val="000000"/>
          <w:sz w:val="22"/>
        </w:rPr>
        <w:t xml:space="preserve"> model using Inverse Variance method, demonstrating a statistically significant increasing in likelihood of methylation in lung cancer tissues comparing to controls.</w:t>
      </w:r>
      <w:r w:rsidRPr="00032043">
        <w:rPr>
          <w:rFonts w:ascii="Arial" w:hAnsi="Arial" w:cs="Arial"/>
          <w:sz w:val="22"/>
        </w:rPr>
        <w:t xml:space="preserve"> A homogeneity analysis revealed that the variation among them was not significant </w:t>
      </w:r>
      <w:r w:rsidRPr="00032043">
        <w:rPr>
          <w:rFonts w:ascii="Arial" w:hAnsi="Arial" w:cs="Arial"/>
          <w:color w:val="FF0000"/>
          <w:sz w:val="22"/>
        </w:rPr>
        <w:t>(I</w:t>
      </w:r>
      <w:r w:rsidRPr="00032043">
        <w:rPr>
          <w:rFonts w:ascii="Arial" w:hAnsi="Arial" w:cs="Arial"/>
          <w:color w:val="FF0000"/>
          <w:sz w:val="22"/>
          <w:vertAlign w:val="superscript"/>
        </w:rPr>
        <w:t xml:space="preserve">2 </w:t>
      </w:r>
      <w:r w:rsidRPr="00032043">
        <w:rPr>
          <w:rFonts w:ascii="Arial" w:hAnsi="Arial" w:cs="Arial"/>
          <w:color w:val="FF0000"/>
          <w:sz w:val="22"/>
        </w:rPr>
        <w:t xml:space="preserve">= </w:t>
      </w:r>
      <w:r w:rsidR="001B4F7D" w:rsidRPr="00032043">
        <w:rPr>
          <w:rFonts w:ascii="Arial" w:hAnsi="Arial" w:cs="Arial"/>
          <w:color w:val="FF0000"/>
          <w:sz w:val="22"/>
        </w:rPr>
        <w:t>0</w:t>
      </w:r>
      <w:r w:rsidRPr="00032043">
        <w:rPr>
          <w:rFonts w:ascii="Arial" w:hAnsi="Arial" w:cs="Arial"/>
          <w:color w:val="FF0000"/>
          <w:sz w:val="22"/>
        </w:rPr>
        <w:t xml:space="preserve">%, </w:t>
      </w:r>
      <w:r w:rsidR="001B4F7D" w:rsidRPr="00032043">
        <w:rPr>
          <w:rFonts w:ascii="Arial" w:hAnsi="Arial" w:cs="Arial"/>
          <w:color w:val="FF0000"/>
          <w:sz w:val="22"/>
        </w:rPr>
        <w:t>tau</w:t>
      </w:r>
      <w:r w:rsidRPr="00032043">
        <w:rPr>
          <w:rFonts w:ascii="Arial" w:hAnsi="Arial" w:cs="Arial"/>
          <w:color w:val="FF0000"/>
          <w:sz w:val="22"/>
          <w:vertAlign w:val="superscript"/>
        </w:rPr>
        <w:t xml:space="preserve">2 </w:t>
      </w:r>
      <w:r w:rsidRPr="00032043">
        <w:rPr>
          <w:rFonts w:ascii="Arial" w:hAnsi="Arial" w:cs="Arial"/>
          <w:color w:val="FF0000"/>
          <w:sz w:val="22"/>
        </w:rPr>
        <w:t xml:space="preserve">= </w:t>
      </w:r>
      <w:r w:rsidR="001B4F7D" w:rsidRPr="00032043">
        <w:rPr>
          <w:rFonts w:ascii="Arial" w:hAnsi="Arial" w:cs="Arial"/>
          <w:color w:val="FF0000"/>
          <w:sz w:val="22"/>
        </w:rPr>
        <w:t>0</w:t>
      </w:r>
      <w:r w:rsidRPr="00032043">
        <w:rPr>
          <w:rFonts w:ascii="Arial" w:hAnsi="Arial" w:cs="Arial"/>
          <w:color w:val="FF0000"/>
          <w:sz w:val="22"/>
        </w:rPr>
        <w:t xml:space="preserve">) </w:t>
      </w:r>
      <w:r w:rsidRPr="00032043">
        <w:rPr>
          <w:rFonts w:ascii="Arial" w:hAnsi="Arial" w:cs="Arial"/>
          <w:sz w:val="22"/>
        </w:rPr>
        <w:t>(Figure 1).</w:t>
      </w:r>
    </w:p>
    <w:p w:rsidR="004D7925" w:rsidRPr="00032043" w:rsidRDefault="004D7925" w:rsidP="004D7925">
      <w:pPr>
        <w:spacing w:line="480" w:lineRule="auto"/>
        <w:rPr>
          <w:rFonts w:ascii="Arial" w:hAnsi="Arial" w:cs="Arial"/>
          <w:color w:val="000000" w:themeColor="text1"/>
          <w:sz w:val="22"/>
        </w:rPr>
      </w:pPr>
      <w:r w:rsidRPr="00032043">
        <w:rPr>
          <w:rFonts w:ascii="Arial" w:hAnsi="Arial" w:cs="Arial"/>
          <w:color w:val="000000" w:themeColor="text1"/>
          <w:sz w:val="22"/>
        </w:rPr>
        <w:t xml:space="preserve">Subgroup analyses were conducted for different subtypes, which included sample types (tissue or serum), age, counterpart categories, proportion of early stage, aim of the study (for diagnosis or non-diagnosis), proportion of adenocarcinoma (Ad%) and other possible confounding factors </w:t>
      </w:r>
      <w:r w:rsidRPr="00032043">
        <w:rPr>
          <w:rFonts w:ascii="Arial" w:hAnsi="Arial" w:cs="Arial"/>
          <w:sz w:val="22"/>
        </w:rPr>
        <w:t>(Table 2)</w:t>
      </w:r>
      <w:r w:rsidRPr="00032043">
        <w:rPr>
          <w:rFonts w:ascii="Arial" w:hAnsi="Arial" w:cs="Arial"/>
          <w:color w:val="000000" w:themeColor="text1"/>
          <w:sz w:val="22"/>
        </w:rPr>
        <w:t xml:space="preserve">. Significant differences were found only between the ORs of the diagnosis </w:t>
      </w:r>
      <w:r w:rsidRPr="00032043">
        <w:rPr>
          <w:rFonts w:ascii="Arial" w:hAnsi="Arial" w:cs="Arial"/>
          <w:color w:val="FF0000"/>
          <w:sz w:val="22"/>
        </w:rPr>
        <w:t>(</w:t>
      </w:r>
      <w:r w:rsidR="001B4F7D" w:rsidRPr="00032043">
        <w:rPr>
          <w:rFonts w:ascii="Arial" w:hAnsi="Arial" w:cs="Arial"/>
          <w:color w:val="FF0000"/>
          <w:sz w:val="22"/>
        </w:rPr>
        <w:t>4.16</w:t>
      </w:r>
      <w:r w:rsidRPr="00032043">
        <w:rPr>
          <w:rFonts w:ascii="Arial" w:hAnsi="Arial" w:cs="Arial"/>
          <w:color w:val="FF0000"/>
          <w:sz w:val="22"/>
        </w:rPr>
        <w:t>,</w:t>
      </w:r>
      <w:r w:rsidR="001B4F7D" w:rsidRPr="00032043">
        <w:rPr>
          <w:rFonts w:ascii="Arial" w:hAnsi="Arial" w:cs="Arial"/>
          <w:color w:val="FF0000"/>
          <w:sz w:val="22"/>
        </w:rPr>
        <w:t xml:space="preserve"> 95% CI: 2.43 to 7.12</w:t>
      </w:r>
      <w:r w:rsidRPr="00032043">
        <w:rPr>
          <w:rFonts w:ascii="Arial" w:hAnsi="Arial" w:cs="Arial"/>
          <w:color w:val="FF0000"/>
          <w:sz w:val="22"/>
        </w:rPr>
        <w:t>)</w:t>
      </w:r>
      <w:r w:rsidRPr="00032043">
        <w:rPr>
          <w:rFonts w:ascii="Arial" w:hAnsi="Arial" w:cs="Arial"/>
          <w:color w:val="000000" w:themeColor="text1"/>
          <w:sz w:val="22"/>
        </w:rPr>
        <w:t xml:space="preserve"> and non-diagnosis </w:t>
      </w:r>
      <w:r w:rsidRPr="00032043">
        <w:rPr>
          <w:rFonts w:ascii="Arial" w:hAnsi="Arial" w:cs="Arial"/>
          <w:color w:val="FF0000"/>
          <w:sz w:val="22"/>
        </w:rPr>
        <w:t>(</w:t>
      </w:r>
      <w:r w:rsidR="001B4F7D" w:rsidRPr="00032043">
        <w:rPr>
          <w:rFonts w:ascii="Arial" w:hAnsi="Arial" w:cs="Arial"/>
          <w:color w:val="FF0000"/>
          <w:sz w:val="22"/>
        </w:rPr>
        <w:t>8.46</w:t>
      </w:r>
      <w:r w:rsidRPr="00032043">
        <w:rPr>
          <w:rFonts w:ascii="Arial" w:hAnsi="Arial" w:cs="Arial"/>
          <w:color w:val="FF0000"/>
          <w:sz w:val="22"/>
        </w:rPr>
        <w:t xml:space="preserve">, 95% CI: </w:t>
      </w:r>
      <w:r w:rsidR="001B4F7D" w:rsidRPr="00032043">
        <w:rPr>
          <w:rFonts w:ascii="Arial" w:hAnsi="Arial" w:cs="Arial"/>
          <w:color w:val="FF0000"/>
          <w:sz w:val="22"/>
        </w:rPr>
        <w:t>5.51 to 13.00</w:t>
      </w:r>
      <w:r w:rsidRPr="00032043">
        <w:rPr>
          <w:rFonts w:ascii="Arial" w:hAnsi="Arial" w:cs="Arial"/>
          <w:color w:val="FF0000"/>
          <w:sz w:val="22"/>
        </w:rPr>
        <w:t>)</w:t>
      </w:r>
      <w:r w:rsidRPr="00032043">
        <w:rPr>
          <w:rFonts w:ascii="Arial" w:hAnsi="Arial" w:cs="Arial"/>
          <w:color w:val="000000" w:themeColor="text1"/>
          <w:sz w:val="22"/>
        </w:rPr>
        <w:t xml:space="preserve"> subgroup </w:t>
      </w:r>
      <w:r w:rsidRPr="00032043">
        <w:rPr>
          <w:rFonts w:ascii="Arial" w:hAnsi="Arial" w:cs="Arial"/>
          <w:color w:val="FF0000"/>
          <w:sz w:val="22"/>
        </w:rPr>
        <w:t>(P = 0.0</w:t>
      </w:r>
      <w:r w:rsidR="00880256" w:rsidRPr="00032043">
        <w:rPr>
          <w:rFonts w:ascii="Arial" w:hAnsi="Arial" w:cs="Arial"/>
          <w:color w:val="FF0000"/>
          <w:sz w:val="22"/>
        </w:rPr>
        <w:t>43</w:t>
      </w:r>
      <w:r w:rsidRPr="00032043">
        <w:rPr>
          <w:rFonts w:ascii="Arial" w:hAnsi="Arial" w:cs="Arial"/>
          <w:color w:val="FF0000"/>
          <w:sz w:val="22"/>
        </w:rPr>
        <w:t>)</w:t>
      </w:r>
      <w:r w:rsidRPr="00032043">
        <w:rPr>
          <w:rFonts w:ascii="Arial" w:hAnsi="Arial" w:cs="Arial"/>
          <w:color w:val="000000" w:themeColor="text1"/>
          <w:sz w:val="22"/>
        </w:rPr>
        <w:t xml:space="preserve"> </w:t>
      </w:r>
      <w:r w:rsidRPr="00032043">
        <w:rPr>
          <w:rFonts w:ascii="Arial" w:hAnsi="Arial" w:cs="Arial"/>
          <w:sz w:val="22"/>
        </w:rPr>
        <w:t>(Figure 2A)</w:t>
      </w:r>
      <w:r w:rsidRPr="00032043">
        <w:rPr>
          <w:rFonts w:ascii="Arial" w:hAnsi="Arial" w:cs="Arial"/>
          <w:color w:val="000000" w:themeColor="text1"/>
          <w:sz w:val="22"/>
        </w:rPr>
        <w:t>. Both tissue and serum groups showed significant association between</w:t>
      </w:r>
      <w:r w:rsidRPr="00032043">
        <w:rPr>
          <w:rFonts w:ascii="Arial" w:hAnsi="Arial" w:cs="Arial"/>
          <w:i/>
          <w:color w:val="000000" w:themeColor="text1"/>
          <w:sz w:val="22"/>
        </w:rPr>
        <w:t xml:space="preserve"> CDH13</w:t>
      </w:r>
      <w:r w:rsidRPr="00032043">
        <w:rPr>
          <w:rFonts w:ascii="Arial" w:hAnsi="Arial" w:cs="Arial"/>
          <w:color w:val="000000" w:themeColor="text1"/>
          <w:sz w:val="22"/>
        </w:rPr>
        <w:t xml:space="preserve"> methylation and NSCLC (</w:t>
      </w:r>
      <w:r w:rsidRPr="00032043">
        <w:rPr>
          <w:rFonts w:ascii="Arial" w:hAnsi="Arial" w:cs="Arial"/>
          <w:color w:val="FF0000"/>
          <w:sz w:val="22"/>
        </w:rPr>
        <w:t>OR = 6.1</w:t>
      </w:r>
      <w:r w:rsidR="00880256" w:rsidRPr="00032043">
        <w:rPr>
          <w:rFonts w:ascii="Arial" w:hAnsi="Arial" w:cs="Arial"/>
          <w:color w:val="FF0000"/>
          <w:sz w:val="22"/>
        </w:rPr>
        <w:t>4</w:t>
      </w:r>
      <w:r w:rsidRPr="00032043">
        <w:rPr>
          <w:rFonts w:ascii="Arial" w:hAnsi="Arial" w:cs="Arial"/>
          <w:color w:val="FF0000"/>
          <w:sz w:val="22"/>
        </w:rPr>
        <w:t xml:space="preserve"> and </w:t>
      </w:r>
      <w:r w:rsidR="00880256" w:rsidRPr="00032043">
        <w:rPr>
          <w:rFonts w:ascii="Arial" w:hAnsi="Arial" w:cs="Arial"/>
          <w:color w:val="FF0000"/>
          <w:sz w:val="22"/>
        </w:rPr>
        <w:t>6.37</w:t>
      </w:r>
      <w:r w:rsidRPr="00032043">
        <w:rPr>
          <w:rFonts w:ascii="Arial" w:hAnsi="Arial" w:cs="Arial"/>
          <w:color w:val="FF0000"/>
          <w:sz w:val="22"/>
        </w:rPr>
        <w:t>, respectively</w:t>
      </w:r>
      <w:r w:rsidR="00880256" w:rsidRPr="00032043">
        <w:rPr>
          <w:rFonts w:ascii="Arial" w:hAnsi="Arial" w:cs="Arial"/>
          <w:color w:val="FF0000"/>
          <w:sz w:val="22"/>
        </w:rPr>
        <w:t>; P = 0.93</w:t>
      </w:r>
      <w:r w:rsidRPr="00032043">
        <w:rPr>
          <w:rFonts w:ascii="Arial" w:hAnsi="Arial" w:cs="Arial"/>
          <w:color w:val="000000" w:themeColor="text1"/>
          <w:sz w:val="22"/>
        </w:rPr>
        <w:t xml:space="preserve">) </w:t>
      </w:r>
      <w:r w:rsidRPr="00032043">
        <w:rPr>
          <w:rFonts w:ascii="Arial" w:hAnsi="Arial" w:cs="Arial"/>
          <w:sz w:val="22"/>
        </w:rPr>
        <w:t xml:space="preserve">(Figure 2B) </w:t>
      </w:r>
      <w:r w:rsidRPr="00032043">
        <w:rPr>
          <w:rFonts w:ascii="Arial" w:hAnsi="Arial" w:cs="Arial"/>
          <w:color w:val="000000" w:themeColor="text1"/>
          <w:sz w:val="22"/>
        </w:rPr>
        <w:t xml:space="preserve">which suggested that </w:t>
      </w:r>
      <w:r w:rsidRPr="00032043">
        <w:rPr>
          <w:rFonts w:ascii="Arial" w:hAnsi="Arial" w:cs="Arial"/>
          <w:i/>
          <w:color w:val="000000" w:themeColor="text1"/>
          <w:sz w:val="22"/>
        </w:rPr>
        <w:t>CDH13</w:t>
      </w:r>
      <w:r w:rsidRPr="00032043">
        <w:rPr>
          <w:rFonts w:ascii="Arial" w:hAnsi="Arial" w:cs="Arial"/>
          <w:color w:val="000000" w:themeColor="text1"/>
          <w:sz w:val="22"/>
        </w:rPr>
        <w:t xml:space="preserve"> methylation can be taken as a potential biomarker for NSCLC diagnosis using either tissue or serum samples. No significant difference was found between subgroups of MSP and qMSP (</w:t>
      </w:r>
      <w:r w:rsidRPr="00032043">
        <w:rPr>
          <w:rFonts w:ascii="Arial" w:hAnsi="Arial" w:cs="Arial"/>
          <w:color w:val="FF0000"/>
          <w:sz w:val="22"/>
        </w:rPr>
        <w:t xml:space="preserve">OR = </w:t>
      </w:r>
      <w:r w:rsidR="00880256" w:rsidRPr="00032043">
        <w:rPr>
          <w:rFonts w:ascii="Arial" w:hAnsi="Arial" w:cs="Arial"/>
          <w:color w:val="FF0000"/>
          <w:sz w:val="22"/>
        </w:rPr>
        <w:t>6.46</w:t>
      </w:r>
      <w:r w:rsidRPr="00032043">
        <w:rPr>
          <w:rFonts w:ascii="Arial" w:hAnsi="Arial" w:cs="Arial"/>
          <w:color w:val="FF0000"/>
          <w:sz w:val="22"/>
        </w:rPr>
        <w:t xml:space="preserve"> and 6.</w:t>
      </w:r>
      <w:r w:rsidR="00880256" w:rsidRPr="00032043">
        <w:rPr>
          <w:rFonts w:ascii="Arial" w:hAnsi="Arial" w:cs="Arial"/>
          <w:color w:val="FF0000"/>
          <w:sz w:val="22"/>
        </w:rPr>
        <w:t>29</w:t>
      </w:r>
      <w:r w:rsidRPr="00032043">
        <w:rPr>
          <w:rFonts w:ascii="Arial" w:hAnsi="Arial" w:cs="Arial"/>
          <w:color w:val="FF0000"/>
          <w:sz w:val="22"/>
        </w:rPr>
        <w:t>, respectively; P = 0.</w:t>
      </w:r>
      <w:r w:rsidR="00880256" w:rsidRPr="00032043">
        <w:rPr>
          <w:rFonts w:ascii="Arial" w:hAnsi="Arial" w:cs="Arial"/>
          <w:color w:val="FF0000"/>
          <w:sz w:val="22"/>
        </w:rPr>
        <w:t>94</w:t>
      </w:r>
      <w:r w:rsidRPr="00032043">
        <w:rPr>
          <w:rFonts w:ascii="Arial" w:hAnsi="Arial" w:cs="Arial"/>
          <w:color w:val="000000" w:themeColor="text1"/>
          <w:sz w:val="22"/>
        </w:rPr>
        <w:t>), which suggested that the two methods were equivalent in methylation detection</w:t>
      </w:r>
      <w:r w:rsidRPr="00032043">
        <w:rPr>
          <w:rFonts w:ascii="Arial" w:hAnsi="Arial" w:cs="Arial"/>
          <w:sz w:val="22"/>
        </w:rPr>
        <w:t xml:space="preserve"> (Figure 2C)</w:t>
      </w:r>
      <w:r w:rsidRPr="00032043">
        <w:rPr>
          <w:rFonts w:ascii="Arial" w:hAnsi="Arial" w:cs="Arial"/>
          <w:color w:val="000000" w:themeColor="text1"/>
          <w:sz w:val="22"/>
        </w:rPr>
        <w:t xml:space="preserve">. In addition, there were no significant differences between the subgroups of ratio of </w:t>
      </w:r>
      <w:r w:rsidRPr="00032043">
        <w:rPr>
          <w:rFonts w:ascii="Arial" w:hAnsi="Arial" w:cs="Arial"/>
          <w:color w:val="000000" w:themeColor="text1"/>
          <w:sz w:val="22"/>
        </w:rPr>
        <w:lastRenderedPageBreak/>
        <w:t>male to female, counterpart categories, proportion of adenocarcinoma, the primer set as well as other factors</w:t>
      </w:r>
      <w:r w:rsidRPr="00032043">
        <w:rPr>
          <w:rFonts w:ascii="Arial" w:hAnsi="Arial" w:cs="Arial"/>
          <w:sz w:val="22"/>
        </w:rPr>
        <w:t xml:space="preserve"> (Table 2)</w:t>
      </w:r>
      <w:r w:rsidRPr="00032043">
        <w:rPr>
          <w:rFonts w:ascii="Arial" w:hAnsi="Arial" w:cs="Arial"/>
          <w:color w:val="000000" w:themeColor="text1"/>
          <w:sz w:val="22"/>
        </w:rPr>
        <w:t>.</w:t>
      </w:r>
    </w:p>
    <w:p w:rsidR="004D7925" w:rsidRPr="00032043" w:rsidRDefault="004D7925" w:rsidP="004D7925">
      <w:pPr>
        <w:spacing w:line="480" w:lineRule="auto"/>
        <w:rPr>
          <w:rFonts w:ascii="Arial" w:hAnsi="Arial" w:cs="Arial"/>
          <w:color w:val="000000"/>
          <w:sz w:val="22"/>
        </w:rPr>
      </w:pPr>
      <w:r w:rsidRPr="00032043">
        <w:rPr>
          <w:rFonts w:ascii="Arial" w:hAnsi="Arial" w:cs="Arial"/>
          <w:color w:val="000000" w:themeColor="text1"/>
          <w:sz w:val="22"/>
        </w:rPr>
        <w:t xml:space="preserve">Because of the significant differences between the diagnosis and non-diagnosis subgroup, we conducted further research in the non-diagnosis subgroup. However, when we focused on the studies not aiming at diagnosis, the OR was found significantly reduced in subgroups of the proportion of adenocarcinoma </w:t>
      </w:r>
      <w:r w:rsidRPr="00032043">
        <w:rPr>
          <w:rFonts w:ascii="Arial" w:hAnsi="Arial" w:cs="Arial"/>
          <w:color w:val="FF0000"/>
          <w:sz w:val="22"/>
        </w:rPr>
        <w:t>&lt;</w:t>
      </w:r>
      <w:r w:rsidR="00880256" w:rsidRPr="00032043">
        <w:rPr>
          <w:rFonts w:ascii="Arial" w:hAnsi="Arial" w:cs="Arial"/>
          <w:color w:val="FF0000"/>
          <w:sz w:val="22"/>
        </w:rPr>
        <w:t>65</w:t>
      </w:r>
      <w:r w:rsidRPr="00032043">
        <w:rPr>
          <w:rFonts w:ascii="Arial" w:hAnsi="Arial" w:cs="Arial"/>
          <w:color w:val="FF0000"/>
          <w:sz w:val="22"/>
        </w:rPr>
        <w:t>% (</w:t>
      </w:r>
      <w:r w:rsidR="00880256" w:rsidRPr="00032043">
        <w:rPr>
          <w:rFonts w:ascii="Arial" w:hAnsi="Arial" w:cs="Arial"/>
          <w:color w:val="FF0000"/>
          <w:sz w:val="22"/>
        </w:rPr>
        <w:t>7.30, 95% CI: 4.43 to 12.02</w:t>
      </w:r>
      <w:r w:rsidRPr="00032043">
        <w:rPr>
          <w:rFonts w:ascii="Arial" w:hAnsi="Arial" w:cs="Arial"/>
          <w:color w:val="FF0000"/>
          <w:sz w:val="22"/>
        </w:rPr>
        <w:t>) than &gt;</w:t>
      </w:r>
      <w:r w:rsidR="00880256" w:rsidRPr="00032043">
        <w:rPr>
          <w:rFonts w:ascii="Arial" w:hAnsi="Arial" w:cs="Arial"/>
          <w:color w:val="FF0000"/>
          <w:sz w:val="22"/>
        </w:rPr>
        <w:t>=65% subgroup (12.85, 95% CI: 5.55 to 29.78</w:t>
      </w:r>
      <w:r w:rsidRPr="00032043">
        <w:rPr>
          <w:rFonts w:ascii="Arial" w:hAnsi="Arial" w:cs="Arial"/>
          <w:color w:val="FF0000"/>
          <w:sz w:val="22"/>
        </w:rPr>
        <w:t xml:space="preserve">) (P = 0.26) </w:t>
      </w:r>
      <w:r w:rsidRPr="00032043">
        <w:rPr>
          <w:rFonts w:ascii="Arial" w:hAnsi="Arial" w:cs="Arial"/>
          <w:sz w:val="22"/>
        </w:rPr>
        <w:t>(Figure 2D)</w:t>
      </w:r>
      <w:r w:rsidRPr="00032043">
        <w:rPr>
          <w:rFonts w:ascii="Arial" w:hAnsi="Arial" w:cs="Arial"/>
          <w:color w:val="000000" w:themeColor="text1"/>
          <w:sz w:val="22"/>
        </w:rPr>
        <w:t>.</w:t>
      </w:r>
    </w:p>
    <w:p w:rsidR="004D7925" w:rsidRPr="00032043" w:rsidRDefault="004D7925" w:rsidP="004D7925">
      <w:pPr>
        <w:pStyle w:val="Heading3"/>
        <w:spacing w:line="480" w:lineRule="auto"/>
        <w:rPr>
          <w:rFonts w:ascii="Arial" w:hAnsi="Arial" w:cs="Arial"/>
          <w:b/>
          <w:color w:val="231F20"/>
          <w:sz w:val="22"/>
          <w:szCs w:val="22"/>
        </w:rPr>
      </w:pPr>
      <w:r w:rsidRPr="00032043">
        <w:rPr>
          <w:rFonts w:ascii="Arial" w:hAnsi="Arial" w:cs="Arial"/>
          <w:b/>
          <w:color w:val="231F20"/>
          <w:sz w:val="22"/>
          <w:szCs w:val="22"/>
        </w:rPr>
        <w:t>Summary receiver operating characteristic curve for diagnostic capacity of CDH13 methylation</w:t>
      </w:r>
    </w:p>
    <w:p w:rsidR="004D7925" w:rsidRPr="00032043" w:rsidRDefault="004D7925" w:rsidP="004D7925">
      <w:pPr>
        <w:spacing w:line="480" w:lineRule="auto"/>
        <w:rPr>
          <w:rFonts w:ascii="Arial" w:hAnsi="Arial" w:cs="Arial"/>
          <w:sz w:val="22"/>
        </w:rPr>
      </w:pPr>
      <w:r w:rsidRPr="00032043">
        <w:rPr>
          <w:rFonts w:ascii="Arial" w:hAnsi="Arial" w:cs="Arial"/>
          <w:sz w:val="22"/>
        </w:rPr>
        <w:t xml:space="preserve">Pooled sensitivity and specificity were </w:t>
      </w:r>
      <w:r w:rsidRPr="00032043">
        <w:rPr>
          <w:rFonts w:ascii="Arial" w:hAnsi="Arial" w:cs="Arial"/>
          <w:color w:val="FF0000"/>
          <w:sz w:val="22"/>
        </w:rPr>
        <w:t>0.4</w:t>
      </w:r>
      <w:r w:rsidR="00880256" w:rsidRPr="00032043">
        <w:rPr>
          <w:rFonts w:ascii="Arial" w:hAnsi="Arial" w:cs="Arial"/>
          <w:color w:val="FF0000"/>
          <w:sz w:val="22"/>
        </w:rPr>
        <w:t>00</w:t>
      </w:r>
      <w:r w:rsidRPr="00032043">
        <w:rPr>
          <w:rFonts w:ascii="Arial" w:hAnsi="Arial" w:cs="Arial"/>
          <w:color w:val="FF0000"/>
          <w:sz w:val="22"/>
        </w:rPr>
        <w:t xml:space="preserve"> (95%CI: 0.3</w:t>
      </w:r>
      <w:r w:rsidR="00880256" w:rsidRPr="00032043">
        <w:rPr>
          <w:rFonts w:ascii="Arial" w:hAnsi="Arial" w:cs="Arial"/>
          <w:color w:val="FF0000"/>
          <w:sz w:val="22"/>
        </w:rPr>
        <w:t>17</w:t>
      </w:r>
      <w:r w:rsidRPr="00032043">
        <w:rPr>
          <w:rFonts w:ascii="Arial" w:hAnsi="Arial" w:cs="Arial"/>
          <w:color w:val="FF0000"/>
          <w:sz w:val="22"/>
        </w:rPr>
        <w:t xml:space="preserve"> to 0.4</w:t>
      </w:r>
      <w:r w:rsidR="00880256" w:rsidRPr="00032043">
        <w:rPr>
          <w:rFonts w:ascii="Arial" w:hAnsi="Arial" w:cs="Arial"/>
          <w:color w:val="FF0000"/>
          <w:sz w:val="22"/>
        </w:rPr>
        <w:t>88</w:t>
      </w:r>
      <w:r w:rsidRPr="00032043">
        <w:rPr>
          <w:rFonts w:ascii="Arial" w:hAnsi="Arial" w:cs="Arial"/>
          <w:color w:val="FF0000"/>
          <w:sz w:val="22"/>
        </w:rPr>
        <w:t>)</w:t>
      </w:r>
      <w:r w:rsidRPr="00032043">
        <w:rPr>
          <w:rFonts w:ascii="Arial" w:hAnsi="Arial" w:cs="Arial"/>
          <w:sz w:val="22"/>
        </w:rPr>
        <w:t xml:space="preserve"> and </w:t>
      </w:r>
      <w:r w:rsidRPr="00032043">
        <w:rPr>
          <w:rFonts w:ascii="Arial" w:hAnsi="Arial" w:cs="Arial"/>
          <w:color w:val="FF0000"/>
          <w:sz w:val="22"/>
        </w:rPr>
        <w:t>0.</w:t>
      </w:r>
      <w:r w:rsidR="00880256" w:rsidRPr="00032043">
        <w:rPr>
          <w:rFonts w:ascii="Arial" w:hAnsi="Arial" w:cs="Arial"/>
          <w:color w:val="FF0000"/>
          <w:sz w:val="22"/>
        </w:rPr>
        <w:t>906</w:t>
      </w:r>
      <w:r w:rsidRPr="00032043">
        <w:rPr>
          <w:rFonts w:ascii="Arial" w:hAnsi="Arial" w:cs="Arial"/>
          <w:color w:val="FF0000"/>
          <w:sz w:val="22"/>
        </w:rPr>
        <w:t xml:space="preserve"> (95%CI: 0.8</w:t>
      </w:r>
      <w:r w:rsidR="00880256" w:rsidRPr="00032043">
        <w:rPr>
          <w:rFonts w:ascii="Arial" w:hAnsi="Arial" w:cs="Arial"/>
          <w:color w:val="FF0000"/>
          <w:sz w:val="22"/>
        </w:rPr>
        <w:t>40</w:t>
      </w:r>
      <w:r w:rsidRPr="00032043">
        <w:rPr>
          <w:rFonts w:ascii="Arial" w:hAnsi="Arial" w:cs="Arial"/>
          <w:color w:val="FF0000"/>
          <w:sz w:val="22"/>
        </w:rPr>
        <w:t xml:space="preserve"> to 0.9</w:t>
      </w:r>
      <w:r w:rsidR="00880256" w:rsidRPr="00032043">
        <w:rPr>
          <w:rFonts w:ascii="Arial" w:hAnsi="Arial" w:cs="Arial"/>
          <w:color w:val="FF0000"/>
          <w:sz w:val="22"/>
        </w:rPr>
        <w:t>46</w:t>
      </w:r>
      <w:r w:rsidRPr="00032043">
        <w:rPr>
          <w:rFonts w:ascii="Arial" w:hAnsi="Arial" w:cs="Arial"/>
          <w:color w:val="FF0000"/>
          <w:sz w:val="22"/>
        </w:rPr>
        <w:t>)</w:t>
      </w:r>
      <w:r w:rsidRPr="00032043">
        <w:rPr>
          <w:rFonts w:ascii="Arial" w:hAnsi="Arial" w:cs="Arial"/>
          <w:sz w:val="22"/>
        </w:rPr>
        <w:t xml:space="preserve"> for all the studies based on the pre</w:t>
      </w:r>
      <w:r w:rsidR="009E5293" w:rsidRPr="00032043">
        <w:rPr>
          <w:rFonts w:ascii="Arial" w:hAnsi="Arial" w:cs="Arial"/>
          <w:sz w:val="22"/>
        </w:rPr>
        <w:t>supposition of the fixed effect</w:t>
      </w:r>
      <w:r w:rsidRPr="00032043">
        <w:rPr>
          <w:rFonts w:ascii="Arial" w:hAnsi="Arial" w:cs="Arial"/>
          <w:sz w:val="22"/>
        </w:rPr>
        <w:t xml:space="preserve"> model. The sensitivity of the tissue group was higher than that of the serum group, </w:t>
      </w:r>
      <w:r w:rsidRPr="00032043">
        <w:rPr>
          <w:rFonts w:ascii="Arial" w:hAnsi="Arial" w:cs="Arial"/>
          <w:color w:val="FF0000"/>
          <w:sz w:val="22"/>
        </w:rPr>
        <w:t>0.4</w:t>
      </w:r>
      <w:r w:rsidR="001C5E3F" w:rsidRPr="00032043">
        <w:rPr>
          <w:rFonts w:ascii="Arial" w:hAnsi="Arial" w:cs="Arial"/>
          <w:color w:val="FF0000"/>
          <w:sz w:val="22"/>
        </w:rPr>
        <w:t>05</w:t>
      </w:r>
      <w:r w:rsidRPr="00032043">
        <w:rPr>
          <w:rFonts w:ascii="Arial" w:hAnsi="Arial" w:cs="Arial"/>
          <w:color w:val="FF0000"/>
          <w:sz w:val="22"/>
        </w:rPr>
        <w:t xml:space="preserve"> (0.3</w:t>
      </w:r>
      <w:r w:rsidR="001C5E3F" w:rsidRPr="00032043">
        <w:rPr>
          <w:rFonts w:ascii="Arial" w:hAnsi="Arial" w:cs="Arial"/>
          <w:color w:val="FF0000"/>
          <w:sz w:val="22"/>
        </w:rPr>
        <w:t>16 to 0.500</w:t>
      </w:r>
      <w:r w:rsidRPr="00032043">
        <w:rPr>
          <w:rFonts w:ascii="Arial" w:hAnsi="Arial" w:cs="Arial"/>
          <w:color w:val="FF0000"/>
          <w:sz w:val="22"/>
        </w:rPr>
        <w:t>) versus 0.35</w:t>
      </w:r>
      <w:r w:rsidR="001C5E3F" w:rsidRPr="00032043">
        <w:rPr>
          <w:rFonts w:ascii="Arial" w:hAnsi="Arial" w:cs="Arial"/>
          <w:color w:val="FF0000"/>
          <w:sz w:val="22"/>
        </w:rPr>
        <w:t>6</w:t>
      </w:r>
      <w:r w:rsidRPr="00032043">
        <w:rPr>
          <w:rFonts w:ascii="Arial" w:hAnsi="Arial" w:cs="Arial"/>
          <w:color w:val="FF0000"/>
          <w:sz w:val="22"/>
        </w:rPr>
        <w:t xml:space="preserve"> (0.247 to 0.48</w:t>
      </w:r>
      <w:r w:rsidR="001C5E3F" w:rsidRPr="00032043">
        <w:rPr>
          <w:rFonts w:ascii="Arial" w:hAnsi="Arial" w:cs="Arial"/>
          <w:color w:val="FF0000"/>
          <w:sz w:val="22"/>
        </w:rPr>
        <w:t>4</w:t>
      </w:r>
      <w:r w:rsidRPr="00032043">
        <w:rPr>
          <w:rFonts w:ascii="Arial" w:hAnsi="Arial" w:cs="Arial"/>
          <w:color w:val="FF0000"/>
          <w:sz w:val="22"/>
        </w:rPr>
        <w:t>)</w:t>
      </w:r>
      <w:r w:rsidRPr="00032043">
        <w:rPr>
          <w:rFonts w:ascii="Arial" w:hAnsi="Arial" w:cs="Arial"/>
          <w:sz w:val="22"/>
        </w:rPr>
        <w:t xml:space="preserve">, while the specificity of the tissue group was </w:t>
      </w:r>
      <w:r w:rsidR="00E50DED" w:rsidRPr="00032043">
        <w:rPr>
          <w:rFonts w:ascii="Arial" w:hAnsi="Arial" w:cs="Arial"/>
          <w:sz w:val="22"/>
        </w:rPr>
        <w:t>lower</w:t>
      </w:r>
      <w:r w:rsidRPr="00032043">
        <w:rPr>
          <w:rFonts w:ascii="Arial" w:hAnsi="Arial" w:cs="Arial"/>
          <w:sz w:val="22"/>
        </w:rPr>
        <w:t xml:space="preserve"> than that of the serum group, </w:t>
      </w:r>
      <w:r w:rsidRPr="00032043">
        <w:rPr>
          <w:rFonts w:ascii="Arial" w:hAnsi="Arial" w:cs="Arial"/>
          <w:color w:val="FF0000"/>
          <w:sz w:val="22"/>
        </w:rPr>
        <w:t>0.</w:t>
      </w:r>
      <w:r w:rsidR="00E50DED" w:rsidRPr="00032043">
        <w:rPr>
          <w:rFonts w:ascii="Arial" w:hAnsi="Arial" w:cs="Arial"/>
          <w:color w:val="FF0000"/>
          <w:sz w:val="22"/>
        </w:rPr>
        <w:t>900</w:t>
      </w:r>
      <w:r w:rsidRPr="00032043">
        <w:rPr>
          <w:rFonts w:ascii="Arial" w:hAnsi="Arial" w:cs="Arial"/>
          <w:color w:val="FF0000"/>
          <w:sz w:val="22"/>
        </w:rPr>
        <w:t xml:space="preserve"> (0.</w:t>
      </w:r>
      <w:r w:rsidR="00E50DED" w:rsidRPr="00032043">
        <w:rPr>
          <w:rFonts w:ascii="Arial" w:hAnsi="Arial" w:cs="Arial"/>
          <w:color w:val="FF0000"/>
          <w:sz w:val="22"/>
        </w:rPr>
        <w:t>823</w:t>
      </w:r>
      <w:r w:rsidRPr="00032043">
        <w:rPr>
          <w:rFonts w:ascii="Arial" w:hAnsi="Arial" w:cs="Arial"/>
          <w:color w:val="FF0000"/>
          <w:sz w:val="22"/>
        </w:rPr>
        <w:t xml:space="preserve"> to 0.9</w:t>
      </w:r>
      <w:r w:rsidR="00E50DED" w:rsidRPr="00032043">
        <w:rPr>
          <w:rFonts w:ascii="Arial" w:hAnsi="Arial" w:cs="Arial"/>
          <w:color w:val="FF0000"/>
          <w:sz w:val="22"/>
        </w:rPr>
        <w:t>45</w:t>
      </w:r>
      <w:r w:rsidRPr="00032043">
        <w:rPr>
          <w:rFonts w:ascii="Arial" w:hAnsi="Arial" w:cs="Arial"/>
          <w:color w:val="FF0000"/>
          <w:sz w:val="22"/>
        </w:rPr>
        <w:t>) versus 0.</w:t>
      </w:r>
      <w:r w:rsidR="00E50DED" w:rsidRPr="00032043">
        <w:rPr>
          <w:rFonts w:ascii="Arial" w:hAnsi="Arial" w:cs="Arial"/>
          <w:color w:val="FF0000"/>
          <w:sz w:val="22"/>
        </w:rPr>
        <w:t>937 (0.803 to 0.982</w:t>
      </w:r>
      <w:r w:rsidRPr="00032043">
        <w:rPr>
          <w:rFonts w:ascii="Arial" w:hAnsi="Arial" w:cs="Arial"/>
          <w:color w:val="FF0000"/>
          <w:sz w:val="22"/>
        </w:rPr>
        <w:t>),</w:t>
      </w:r>
      <w:r w:rsidR="00E50DED" w:rsidRPr="00032043">
        <w:rPr>
          <w:rFonts w:ascii="Arial" w:hAnsi="Arial" w:cs="Arial"/>
          <w:color w:val="FF0000"/>
          <w:sz w:val="22"/>
        </w:rPr>
        <w:t xml:space="preserve"> which suggested that reduced sensitivity but increased specificity can be expected in the serums when compared with the </w:t>
      </w:r>
      <w:r w:rsidR="002B2027" w:rsidRPr="00032043">
        <w:rPr>
          <w:rFonts w:ascii="Arial" w:hAnsi="Arial" w:cs="Arial"/>
          <w:color w:val="FF0000"/>
          <w:sz w:val="22"/>
        </w:rPr>
        <w:t>cancer tissues</w:t>
      </w:r>
      <w:r w:rsidRPr="00032043">
        <w:rPr>
          <w:rFonts w:ascii="Arial" w:hAnsi="Arial" w:cs="Arial"/>
          <w:color w:val="FF0000"/>
          <w:sz w:val="22"/>
        </w:rPr>
        <w:t>.</w:t>
      </w:r>
    </w:p>
    <w:p w:rsidR="004D7925" w:rsidRPr="00032043" w:rsidRDefault="004D7925" w:rsidP="004D7925">
      <w:pPr>
        <w:spacing w:line="480" w:lineRule="auto"/>
        <w:rPr>
          <w:rFonts w:ascii="Arial" w:hAnsi="Arial" w:cs="Arial"/>
          <w:color w:val="231F20"/>
          <w:sz w:val="22"/>
        </w:rPr>
      </w:pPr>
      <w:r w:rsidRPr="00032043">
        <w:rPr>
          <w:rFonts w:ascii="Arial" w:hAnsi="Arial" w:cs="Arial"/>
          <w:sz w:val="22"/>
        </w:rPr>
        <w:t xml:space="preserve">Although sensitivity and specificity were two of the most important features of a diagnostic test, in some occasions, pooling sensitivity or specificity could be misleading as mentioned in the Methods section. Therefore, we constructed the summery receiver operating characteristic (SROC) curve to depict the stability and accuracy of the methylation test’s diagnostic ability. The area under the curve (AUC) </w:t>
      </w:r>
      <w:r w:rsidRPr="00032043">
        <w:rPr>
          <w:rFonts w:ascii="Arial" w:hAnsi="Arial" w:cs="Arial"/>
          <w:sz w:val="22"/>
        </w:rPr>
        <w:lastRenderedPageBreak/>
        <w:t xml:space="preserve">of the SROC was </w:t>
      </w:r>
      <w:r w:rsidR="002B2027" w:rsidRPr="00032043">
        <w:rPr>
          <w:rFonts w:ascii="Arial" w:hAnsi="Arial" w:cs="Arial"/>
          <w:color w:val="FF0000"/>
          <w:sz w:val="22"/>
        </w:rPr>
        <w:t>0.690</w:t>
      </w:r>
      <w:r w:rsidRPr="00032043">
        <w:rPr>
          <w:rFonts w:ascii="Arial" w:hAnsi="Arial" w:cs="Arial"/>
          <w:sz w:val="22"/>
        </w:rPr>
        <w:t>, suggesting a fair ability for NSCLC diagnosis (Figure 2E).</w:t>
      </w:r>
    </w:p>
    <w:p w:rsidR="004D7925" w:rsidRPr="00032043" w:rsidRDefault="004D7925" w:rsidP="004D7925">
      <w:pPr>
        <w:pStyle w:val="Heading3"/>
        <w:spacing w:line="480" w:lineRule="auto"/>
        <w:rPr>
          <w:rFonts w:ascii="Arial" w:hAnsi="Arial" w:cs="Arial"/>
          <w:b/>
          <w:color w:val="231F20"/>
          <w:sz w:val="22"/>
          <w:szCs w:val="22"/>
        </w:rPr>
      </w:pPr>
      <w:r w:rsidRPr="00032043">
        <w:rPr>
          <w:rFonts w:ascii="Arial" w:hAnsi="Arial" w:cs="Arial"/>
          <w:b/>
          <w:color w:val="231F20"/>
          <w:sz w:val="22"/>
          <w:szCs w:val="22"/>
        </w:rPr>
        <w:t>Bias analysis and robust estimation of pooled OR</w:t>
      </w:r>
    </w:p>
    <w:p w:rsidR="004D7925" w:rsidRPr="00032043" w:rsidRDefault="004D7925" w:rsidP="004D7925">
      <w:pPr>
        <w:autoSpaceDE w:val="0"/>
        <w:autoSpaceDN w:val="0"/>
        <w:adjustRightInd w:val="0"/>
        <w:spacing w:line="480" w:lineRule="auto"/>
        <w:ind w:rightChars="40" w:right="84"/>
        <w:rPr>
          <w:rFonts w:ascii="Arial" w:hAnsi="Arial" w:cs="Arial"/>
          <w:color w:val="231F20"/>
          <w:sz w:val="22"/>
        </w:rPr>
      </w:pPr>
      <w:r w:rsidRPr="00032043">
        <w:rPr>
          <w:rFonts w:ascii="Arial" w:hAnsi="Arial" w:cs="Arial"/>
          <w:color w:val="231F20"/>
          <w:sz w:val="22"/>
        </w:rPr>
        <w:t xml:space="preserve">A funnel plot of methylation status of lung cancer tissues versus normal tissues </w:t>
      </w:r>
      <w:r w:rsidRPr="00032043">
        <w:rPr>
          <w:rFonts w:ascii="Arial" w:hAnsi="Arial" w:cs="Arial"/>
          <w:color w:val="FF0000"/>
          <w:sz w:val="22"/>
        </w:rPr>
        <w:t xml:space="preserve">showed </w:t>
      </w:r>
      <w:r w:rsidR="00951846" w:rsidRPr="00032043">
        <w:rPr>
          <w:rFonts w:ascii="Arial" w:hAnsi="Arial" w:cs="Arial"/>
          <w:color w:val="FF0000"/>
          <w:sz w:val="22"/>
        </w:rPr>
        <w:t xml:space="preserve">no significant </w:t>
      </w:r>
      <w:r w:rsidRPr="00032043">
        <w:rPr>
          <w:rFonts w:ascii="Arial" w:hAnsi="Arial" w:cs="Arial"/>
          <w:color w:val="FF0000"/>
          <w:sz w:val="22"/>
        </w:rPr>
        <w:t>publication bias (</w:t>
      </w:r>
      <w:r w:rsidR="00951846" w:rsidRPr="00032043">
        <w:rPr>
          <w:rFonts w:ascii="Arial" w:hAnsi="Arial" w:cs="Arial"/>
          <w:color w:val="FF0000"/>
          <w:sz w:val="22"/>
        </w:rPr>
        <w:t>Harbord</w:t>
      </w:r>
      <w:r w:rsidRPr="00032043">
        <w:rPr>
          <w:rFonts w:ascii="Arial" w:hAnsi="Arial" w:cs="Arial"/>
          <w:color w:val="FF0000"/>
          <w:sz w:val="22"/>
        </w:rPr>
        <w:t xml:space="preserve"> test, </w:t>
      </w:r>
      <w:r w:rsidR="00951846" w:rsidRPr="00032043">
        <w:rPr>
          <w:rFonts w:ascii="Arial" w:hAnsi="Arial" w:cs="Arial"/>
          <w:color w:val="FF0000"/>
          <w:sz w:val="22"/>
        </w:rPr>
        <w:t>t</w:t>
      </w:r>
      <w:r w:rsidRPr="00032043">
        <w:rPr>
          <w:rFonts w:ascii="Arial" w:hAnsi="Arial" w:cs="Arial"/>
          <w:color w:val="FF0000"/>
          <w:sz w:val="22"/>
        </w:rPr>
        <w:t xml:space="preserve"> = </w:t>
      </w:r>
      <w:r w:rsidR="00951846" w:rsidRPr="00032043">
        <w:rPr>
          <w:rFonts w:ascii="Arial" w:hAnsi="Arial" w:cs="Arial"/>
          <w:color w:val="FF0000"/>
          <w:sz w:val="22"/>
        </w:rPr>
        <w:t>1.11</w:t>
      </w:r>
      <w:r w:rsidRPr="00032043">
        <w:rPr>
          <w:rFonts w:ascii="Arial" w:hAnsi="Arial" w:cs="Arial"/>
          <w:color w:val="FF0000"/>
          <w:sz w:val="22"/>
        </w:rPr>
        <w:t xml:space="preserve">, P = </w:t>
      </w:r>
      <w:r w:rsidR="00951846" w:rsidRPr="00032043">
        <w:rPr>
          <w:rFonts w:ascii="Arial" w:hAnsi="Arial" w:cs="Arial"/>
          <w:color w:val="FF0000"/>
          <w:sz w:val="22"/>
        </w:rPr>
        <w:t>0.29</w:t>
      </w:r>
      <w:r w:rsidRPr="00032043">
        <w:rPr>
          <w:rFonts w:ascii="Arial" w:hAnsi="Arial" w:cs="Arial"/>
          <w:color w:val="FF0000"/>
          <w:sz w:val="22"/>
        </w:rPr>
        <w:t xml:space="preserve">) and </w:t>
      </w:r>
      <w:r w:rsidR="00951846" w:rsidRPr="00032043">
        <w:rPr>
          <w:rFonts w:ascii="Arial" w:hAnsi="Arial" w:cs="Arial"/>
          <w:color w:val="FF0000"/>
          <w:sz w:val="22"/>
        </w:rPr>
        <w:t>no</w:t>
      </w:r>
      <w:r w:rsidRPr="00032043">
        <w:rPr>
          <w:rFonts w:ascii="Arial" w:hAnsi="Arial" w:cs="Arial"/>
          <w:color w:val="FF0000"/>
          <w:sz w:val="22"/>
        </w:rPr>
        <w:t xml:space="preserve"> study exceeded the 95% confidence limits (Figure S1).</w:t>
      </w:r>
      <w:r w:rsidRPr="00032043">
        <w:rPr>
          <w:rFonts w:ascii="Arial" w:hAnsi="Arial" w:cs="Arial"/>
          <w:color w:val="231F20"/>
          <w:sz w:val="22"/>
        </w:rPr>
        <w:t xml:space="preserve"> In order to eliminate the effect of publication bias, trim and fill analysis was performed with the </w:t>
      </w:r>
      <w:r w:rsidR="00951846" w:rsidRPr="00032043">
        <w:rPr>
          <w:rFonts w:ascii="Arial" w:hAnsi="Arial" w:cs="Arial"/>
          <w:color w:val="231F20"/>
          <w:sz w:val="22"/>
        </w:rPr>
        <w:t>fixed</w:t>
      </w:r>
      <w:r w:rsidRPr="00032043">
        <w:rPr>
          <w:rFonts w:ascii="Arial" w:hAnsi="Arial" w:cs="Arial"/>
          <w:color w:val="231F20"/>
          <w:sz w:val="22"/>
        </w:rPr>
        <w:t xml:space="preserve"> effect model. </w:t>
      </w:r>
      <w:r w:rsidRPr="00032043">
        <w:rPr>
          <w:rFonts w:ascii="Arial" w:hAnsi="Arial" w:cs="Arial"/>
          <w:color w:val="FF0000"/>
          <w:sz w:val="22"/>
        </w:rPr>
        <w:t xml:space="preserve">The adjusted pooled OR were </w:t>
      </w:r>
      <w:r w:rsidR="00951846" w:rsidRPr="00032043">
        <w:rPr>
          <w:rFonts w:ascii="Arial" w:hAnsi="Arial" w:cs="Arial"/>
          <w:color w:val="FF0000"/>
          <w:sz w:val="22"/>
        </w:rPr>
        <w:t>5.58 (95% CI: 4.05 to 7.67)</w:t>
      </w:r>
      <w:r w:rsidRPr="00032043">
        <w:rPr>
          <w:rFonts w:ascii="Arial" w:hAnsi="Arial" w:cs="Arial"/>
          <w:color w:val="FF0000"/>
          <w:sz w:val="22"/>
        </w:rPr>
        <w:t xml:space="preserve"> in the </w:t>
      </w:r>
      <w:r w:rsidR="00951846" w:rsidRPr="00032043">
        <w:rPr>
          <w:rFonts w:ascii="Arial" w:hAnsi="Arial" w:cs="Arial"/>
          <w:color w:val="FF0000"/>
          <w:sz w:val="22"/>
        </w:rPr>
        <w:t>fixed</w:t>
      </w:r>
      <w:r w:rsidR="009E5293" w:rsidRPr="00032043">
        <w:rPr>
          <w:rFonts w:ascii="Arial" w:hAnsi="Arial" w:cs="Arial"/>
          <w:color w:val="FF0000"/>
          <w:sz w:val="22"/>
        </w:rPr>
        <w:t xml:space="preserve"> effect</w:t>
      </w:r>
      <w:r w:rsidRPr="00032043">
        <w:rPr>
          <w:rFonts w:ascii="Arial" w:hAnsi="Arial" w:cs="Arial"/>
          <w:color w:val="FF0000"/>
          <w:sz w:val="22"/>
        </w:rPr>
        <w:t xml:space="preserve"> model and </w:t>
      </w:r>
      <w:r w:rsidR="00951846" w:rsidRPr="00032043">
        <w:rPr>
          <w:rFonts w:ascii="Arial" w:hAnsi="Arial" w:cs="Arial"/>
          <w:color w:val="FF0000"/>
          <w:sz w:val="22"/>
        </w:rPr>
        <w:t>5.64 (95% CI: 3.84 to 8.27)</w:t>
      </w:r>
      <w:r w:rsidRPr="00032043">
        <w:rPr>
          <w:rFonts w:ascii="Arial" w:hAnsi="Arial" w:cs="Arial"/>
          <w:color w:val="FF0000"/>
          <w:sz w:val="22"/>
        </w:rPr>
        <w:t xml:space="preserve"> in the </w:t>
      </w:r>
      <w:r w:rsidR="00951846" w:rsidRPr="00032043">
        <w:rPr>
          <w:rFonts w:ascii="Arial" w:hAnsi="Arial" w:cs="Arial"/>
          <w:color w:val="FF0000"/>
          <w:sz w:val="22"/>
        </w:rPr>
        <w:t>random</w:t>
      </w:r>
      <w:r w:rsidRPr="00032043">
        <w:rPr>
          <w:rFonts w:ascii="Arial" w:hAnsi="Arial" w:cs="Arial"/>
          <w:color w:val="FF0000"/>
          <w:sz w:val="22"/>
        </w:rPr>
        <w:t xml:space="preserve"> effect</w:t>
      </w:r>
      <w:r w:rsidR="00951846" w:rsidRPr="00032043">
        <w:rPr>
          <w:rFonts w:ascii="Arial" w:hAnsi="Arial" w:cs="Arial"/>
          <w:color w:val="FF0000"/>
          <w:sz w:val="22"/>
        </w:rPr>
        <w:t>s</w:t>
      </w:r>
      <w:r w:rsidRPr="00032043">
        <w:rPr>
          <w:rFonts w:ascii="Arial" w:hAnsi="Arial" w:cs="Arial"/>
          <w:color w:val="FF0000"/>
          <w:sz w:val="22"/>
        </w:rPr>
        <w:t xml:space="preserve"> model</w:t>
      </w:r>
      <w:r w:rsidRPr="00032043">
        <w:rPr>
          <w:rFonts w:ascii="Arial" w:hAnsi="Arial" w:cs="Arial"/>
          <w:color w:val="231F20"/>
          <w:sz w:val="22"/>
        </w:rPr>
        <w:t xml:space="preserve">. Both results demonstrate a significantly positive association between </w:t>
      </w:r>
      <w:r w:rsidRPr="00032043">
        <w:rPr>
          <w:rFonts w:ascii="Arial" w:hAnsi="Arial" w:cs="Arial"/>
          <w:i/>
          <w:color w:val="231F20"/>
          <w:sz w:val="22"/>
        </w:rPr>
        <w:t>CDH13</w:t>
      </w:r>
      <w:r w:rsidRPr="00032043">
        <w:rPr>
          <w:rFonts w:ascii="Arial" w:hAnsi="Arial" w:cs="Arial"/>
          <w:color w:val="231F20"/>
          <w:sz w:val="22"/>
        </w:rPr>
        <w:t xml:space="preserve"> methylation and NSCLC</w:t>
      </w:r>
      <w:r w:rsidRPr="00032043">
        <w:rPr>
          <w:rFonts w:ascii="Arial" w:hAnsi="Arial" w:cs="Arial"/>
          <w:sz w:val="22"/>
        </w:rPr>
        <w:t xml:space="preserve"> (Figure S2)</w:t>
      </w:r>
      <w:r w:rsidRPr="00032043">
        <w:rPr>
          <w:rFonts w:ascii="Arial" w:hAnsi="Arial" w:cs="Arial"/>
          <w:color w:val="FF0000"/>
          <w:sz w:val="22"/>
        </w:rPr>
        <w:t>.</w:t>
      </w:r>
      <w:r w:rsidR="00D93351" w:rsidRPr="00032043">
        <w:rPr>
          <w:rFonts w:ascii="Arial" w:hAnsi="Arial" w:cs="Arial"/>
          <w:color w:val="FF0000"/>
          <w:sz w:val="22"/>
        </w:rPr>
        <w:t xml:space="preserve"> </w:t>
      </w:r>
      <w:r w:rsidRPr="00032043">
        <w:rPr>
          <w:rFonts w:ascii="Arial" w:hAnsi="Arial" w:cs="Arial"/>
          <w:color w:val="FF0000"/>
          <w:sz w:val="22"/>
        </w:rPr>
        <w:t>In sensitivity analysis to determine the effect of omitting a single study on the overall effect, the overall ORs were between 6.</w:t>
      </w:r>
      <w:r w:rsidR="00951846" w:rsidRPr="00032043">
        <w:rPr>
          <w:rFonts w:ascii="Arial" w:hAnsi="Arial" w:cs="Arial"/>
          <w:color w:val="FF0000"/>
          <w:sz w:val="22"/>
        </w:rPr>
        <w:t>11 (95% CI: 4.33 to 8.61</w:t>
      </w:r>
      <w:r w:rsidRPr="00032043">
        <w:rPr>
          <w:rFonts w:ascii="Arial" w:hAnsi="Arial" w:cs="Arial"/>
          <w:color w:val="FF0000"/>
          <w:sz w:val="22"/>
        </w:rPr>
        <w:t xml:space="preserve">) and </w:t>
      </w:r>
      <w:r w:rsidR="00951846" w:rsidRPr="00032043">
        <w:rPr>
          <w:rFonts w:ascii="Arial" w:hAnsi="Arial" w:cs="Arial"/>
          <w:color w:val="FF0000"/>
          <w:sz w:val="22"/>
        </w:rPr>
        <w:t>7.20</w:t>
      </w:r>
      <w:r w:rsidRPr="00032043">
        <w:rPr>
          <w:rFonts w:ascii="Arial" w:hAnsi="Arial" w:cs="Arial"/>
          <w:color w:val="FF0000"/>
          <w:sz w:val="22"/>
        </w:rPr>
        <w:t xml:space="preserve"> (95% CI: </w:t>
      </w:r>
      <w:r w:rsidR="00951846" w:rsidRPr="00032043">
        <w:rPr>
          <w:rFonts w:ascii="Arial" w:hAnsi="Arial" w:cs="Arial"/>
          <w:color w:val="FF0000"/>
          <w:sz w:val="22"/>
        </w:rPr>
        <w:t>5.00 to 10.37</w:t>
      </w:r>
      <w:r w:rsidRPr="00032043">
        <w:rPr>
          <w:rFonts w:ascii="Arial" w:hAnsi="Arial" w:cs="Arial"/>
          <w:color w:val="FF0000"/>
          <w:sz w:val="22"/>
        </w:rPr>
        <w:t xml:space="preserve">) in the fixed effect </w:t>
      </w:r>
      <w:r w:rsidR="00951846" w:rsidRPr="00032043">
        <w:rPr>
          <w:rFonts w:ascii="Arial" w:hAnsi="Arial" w:cs="Arial"/>
          <w:color w:val="FF0000"/>
          <w:sz w:val="22"/>
        </w:rPr>
        <w:t>model</w:t>
      </w:r>
      <w:r w:rsidRPr="00032043">
        <w:rPr>
          <w:rFonts w:ascii="Arial" w:hAnsi="Arial" w:cs="Arial"/>
          <w:color w:val="FF0000"/>
          <w:sz w:val="22"/>
        </w:rPr>
        <w:t xml:space="preserve">, which suggested that combined OR </w:t>
      </w:r>
      <w:r w:rsidR="00951846" w:rsidRPr="00032043">
        <w:rPr>
          <w:rFonts w:ascii="Arial" w:hAnsi="Arial" w:cs="Arial"/>
          <w:color w:val="FF0000"/>
          <w:sz w:val="22"/>
        </w:rPr>
        <w:t>is</w:t>
      </w:r>
      <w:r w:rsidRPr="00032043">
        <w:rPr>
          <w:rFonts w:ascii="Arial" w:hAnsi="Arial" w:cs="Arial"/>
          <w:color w:val="FF0000"/>
          <w:sz w:val="22"/>
        </w:rPr>
        <w:t xml:space="preserve"> consistent and reliable</w:t>
      </w:r>
      <w:r w:rsidRPr="00032043">
        <w:rPr>
          <w:rFonts w:ascii="Arial" w:hAnsi="Arial" w:cs="Arial"/>
          <w:sz w:val="22"/>
        </w:rPr>
        <w:t xml:space="preserve"> (Figure S3)</w:t>
      </w:r>
      <w:r w:rsidRPr="00032043">
        <w:rPr>
          <w:rFonts w:ascii="Arial" w:hAnsi="Arial" w:cs="Arial"/>
          <w:color w:val="FF0000"/>
          <w:sz w:val="22"/>
        </w:rPr>
        <w:t>.</w:t>
      </w:r>
    </w:p>
    <w:p w:rsidR="004D7925" w:rsidRPr="00032043" w:rsidRDefault="004D7925" w:rsidP="004D7925">
      <w:pPr>
        <w:pStyle w:val="Heading3"/>
        <w:spacing w:line="480" w:lineRule="auto"/>
        <w:rPr>
          <w:rFonts w:ascii="Arial" w:hAnsi="Arial" w:cs="Arial"/>
          <w:b/>
          <w:color w:val="231F20"/>
          <w:sz w:val="22"/>
          <w:szCs w:val="22"/>
        </w:rPr>
      </w:pPr>
      <w:r w:rsidRPr="00032043">
        <w:rPr>
          <w:rFonts w:ascii="Arial" w:hAnsi="Arial" w:cs="Arial"/>
          <w:b/>
          <w:color w:val="231F20"/>
          <w:sz w:val="22"/>
          <w:szCs w:val="22"/>
        </w:rPr>
        <w:t>Validation by independent TCGA and GEO lung cancer dataset</w:t>
      </w:r>
    </w:p>
    <w:p w:rsidR="004D7925" w:rsidRPr="00032043" w:rsidRDefault="004D7925" w:rsidP="004D7925">
      <w:pPr>
        <w:tabs>
          <w:tab w:val="left" w:pos="3400"/>
        </w:tabs>
        <w:autoSpaceDE w:val="0"/>
        <w:autoSpaceDN w:val="0"/>
        <w:adjustRightInd w:val="0"/>
        <w:spacing w:line="480" w:lineRule="auto"/>
        <w:ind w:rightChars="40" w:right="84"/>
        <w:rPr>
          <w:rFonts w:ascii="Arial" w:hAnsi="Arial" w:cs="Arial"/>
          <w:color w:val="231F20"/>
          <w:sz w:val="22"/>
        </w:rPr>
      </w:pPr>
      <w:r w:rsidRPr="00032043">
        <w:rPr>
          <w:rFonts w:ascii="Arial" w:hAnsi="Arial" w:cs="Arial"/>
          <w:color w:val="231F20"/>
          <w:sz w:val="22"/>
        </w:rPr>
        <w:t xml:space="preserve">Data from The Cancer Genome Atlas (TCGA) and Gene Expression Omnibus (GEO) was used to verify the findings from the meta-analysis. In TCGA dataset, lung adenocarcinoma (LUAD) and lung squamous cell carcinoma (LUSC) methylation datasets were obtained for further analysis. There were 6 CpG sites sharing the same CGI (CpG Island) with the primers in the papers collected for meta-analysis, and the overall methylation status of the six CpG sites could be used to represent the methylation status of </w:t>
      </w:r>
      <w:r w:rsidRPr="00032043">
        <w:rPr>
          <w:rFonts w:ascii="Arial" w:hAnsi="Arial" w:cs="Arial"/>
          <w:i/>
          <w:color w:val="231F20"/>
          <w:sz w:val="22"/>
        </w:rPr>
        <w:t xml:space="preserve">CDH13 </w:t>
      </w:r>
      <w:r w:rsidRPr="00032043">
        <w:rPr>
          <w:rFonts w:ascii="Arial" w:hAnsi="Arial" w:cs="Arial"/>
          <w:color w:val="231F20"/>
          <w:sz w:val="22"/>
        </w:rPr>
        <w:t xml:space="preserve">gene. Surprisingly, the result from LUAD dataset and LUSC dataset differed and differential methylation profiles were shown between </w:t>
      </w:r>
      <w:r w:rsidRPr="00032043">
        <w:rPr>
          <w:rFonts w:ascii="Arial" w:hAnsi="Arial" w:cs="Arial"/>
          <w:color w:val="231F20"/>
          <w:sz w:val="22"/>
        </w:rPr>
        <w:lastRenderedPageBreak/>
        <w:t>these two subtypes</w:t>
      </w:r>
      <w:r w:rsidRPr="00032043">
        <w:rPr>
          <w:rFonts w:ascii="Arial" w:hAnsi="Arial" w:cs="Arial"/>
          <w:sz w:val="22"/>
        </w:rPr>
        <w:t xml:space="preserve"> (Figure 3)</w:t>
      </w:r>
      <w:r w:rsidRPr="00032043">
        <w:rPr>
          <w:rFonts w:ascii="Arial" w:hAnsi="Arial" w:cs="Arial"/>
          <w:color w:val="231F20"/>
          <w:sz w:val="22"/>
        </w:rPr>
        <w:t>. In LUAD methylation dataset, 5 out of the 6 CpG sites showed significantly differential methylation level between cancer tissues and paired adjacent normal tissues according to the criteria (See Method)</w:t>
      </w:r>
      <w:r w:rsidRPr="00032043">
        <w:rPr>
          <w:rFonts w:ascii="Arial" w:hAnsi="Arial" w:cs="Arial"/>
          <w:sz w:val="22"/>
        </w:rPr>
        <w:t xml:space="preserve">.  While in LUSC dataset, though </w:t>
      </w:r>
      <w:r w:rsidRPr="00032043">
        <w:rPr>
          <w:rFonts w:ascii="Arial" w:hAnsi="Arial" w:cs="Arial"/>
          <w:color w:val="FF0000"/>
          <w:sz w:val="22"/>
        </w:rPr>
        <w:t>5</w:t>
      </w:r>
      <w:r w:rsidRPr="00032043">
        <w:rPr>
          <w:rFonts w:ascii="Arial" w:hAnsi="Arial" w:cs="Arial"/>
          <w:sz w:val="22"/>
        </w:rPr>
        <w:t xml:space="preserve"> of the 6 CpG sites had p-values less than 0.05 after multiple correction, the absolute mean difference was less than 0.1 for all and thus couldn’t be considered as significantly methylated as well (Table 3).</w:t>
      </w:r>
    </w:p>
    <w:p w:rsidR="004D7925" w:rsidRPr="00032043" w:rsidRDefault="004D7925" w:rsidP="004D7925">
      <w:pPr>
        <w:tabs>
          <w:tab w:val="left" w:pos="3400"/>
        </w:tabs>
        <w:autoSpaceDE w:val="0"/>
        <w:autoSpaceDN w:val="0"/>
        <w:adjustRightInd w:val="0"/>
        <w:spacing w:line="480" w:lineRule="auto"/>
        <w:ind w:rightChars="40" w:right="84"/>
        <w:rPr>
          <w:rFonts w:ascii="Arial" w:hAnsi="Arial" w:cs="Arial"/>
          <w:color w:val="231F20"/>
          <w:sz w:val="22"/>
        </w:rPr>
      </w:pPr>
      <w:r w:rsidRPr="00032043">
        <w:rPr>
          <w:rFonts w:ascii="Arial" w:hAnsi="Arial" w:cs="Arial"/>
          <w:color w:val="231F20"/>
          <w:sz w:val="22"/>
        </w:rPr>
        <w:t xml:space="preserve">In order to draw a more robust conclusion, GEO dataset GSE39279 as well as GSE52401 were then downloaded and combined from Gene Expression Omnibus. There were 322 lung adenocarcinomas and 122 lung squamous cell carcinomas and 244 normal tissues in the combined dataset, which is of sufficient sample size to be an independent validation database. We performed the same analysis as before and obtained the result consistent with the TCGA dataset </w:t>
      </w:r>
      <w:r w:rsidRPr="00032043">
        <w:rPr>
          <w:rFonts w:ascii="Arial" w:hAnsi="Arial" w:cs="Arial"/>
          <w:sz w:val="22"/>
        </w:rPr>
        <w:t>(Figure S4)</w:t>
      </w:r>
      <w:r w:rsidRPr="00032043">
        <w:rPr>
          <w:rFonts w:ascii="Arial" w:hAnsi="Arial" w:cs="Arial"/>
          <w:color w:val="231F20"/>
          <w:sz w:val="22"/>
        </w:rPr>
        <w:t xml:space="preserve">. Due to the large sample size, p-values of all the CpG sites in each dataset were less than 0.05 after multiple corrections. However, In LUAD dataset, 5 out of the 6 CpG sites showed absolute mean difference above 0.1 and thus could be regarded as significantly methylated while none of the CpG sites passed the criteria in LUSC dataset </w:t>
      </w:r>
      <w:r w:rsidRPr="00032043">
        <w:rPr>
          <w:rFonts w:ascii="Arial" w:hAnsi="Arial" w:cs="Arial"/>
          <w:sz w:val="22"/>
        </w:rPr>
        <w:t>(Table S2)</w:t>
      </w:r>
      <w:r w:rsidRPr="00032043">
        <w:rPr>
          <w:rFonts w:ascii="Arial" w:hAnsi="Arial" w:cs="Arial"/>
          <w:color w:val="231F20"/>
          <w:sz w:val="22"/>
        </w:rPr>
        <w:t>. Moreover, another independent GEO dataset GSE56044 with</w:t>
      </w:r>
      <w:r w:rsidRPr="00032043">
        <w:rPr>
          <w:rFonts w:ascii="Arial" w:hAnsi="Arial" w:cs="Arial"/>
          <w:sz w:val="22"/>
        </w:rPr>
        <w:t xml:space="preserve"> 83 lung adenocarcinoma and 23 lung squamous cell carcinoma tissues and 12 adjacent normal tissues</w:t>
      </w:r>
      <w:r w:rsidRPr="00032043">
        <w:rPr>
          <w:rFonts w:ascii="Arial" w:hAnsi="Arial" w:cs="Arial"/>
          <w:color w:val="231F20"/>
          <w:sz w:val="22"/>
        </w:rPr>
        <w:t xml:space="preserve"> was also downloaded for further validation </w:t>
      </w:r>
      <w:r w:rsidRPr="00032043">
        <w:rPr>
          <w:rFonts w:ascii="Arial" w:hAnsi="Arial" w:cs="Arial"/>
          <w:sz w:val="22"/>
        </w:rPr>
        <w:t>(Figure S5)</w:t>
      </w:r>
      <w:r w:rsidRPr="00032043">
        <w:rPr>
          <w:rFonts w:ascii="Arial" w:hAnsi="Arial" w:cs="Arial"/>
          <w:color w:val="231F20"/>
          <w:sz w:val="22"/>
        </w:rPr>
        <w:t xml:space="preserve">. Unsurprisingly, the result was almost the same with the previous two datasets. According to our criteria, 6 out of 7 CpG sites were significantly hypermethylated in LUAD dataset while none of the 7 CpG sites was differentially methylated in LUSC dataset </w:t>
      </w:r>
      <w:r w:rsidRPr="00032043">
        <w:rPr>
          <w:rFonts w:ascii="Arial" w:hAnsi="Arial" w:cs="Arial"/>
          <w:sz w:val="22"/>
        </w:rPr>
        <w:t xml:space="preserve">(Table </w:t>
      </w:r>
      <w:r w:rsidRPr="00032043">
        <w:rPr>
          <w:rFonts w:ascii="Arial" w:hAnsi="Arial" w:cs="Arial"/>
          <w:sz w:val="22"/>
        </w:rPr>
        <w:lastRenderedPageBreak/>
        <w:t>S3)</w:t>
      </w:r>
      <w:r w:rsidRPr="00032043">
        <w:rPr>
          <w:rFonts w:ascii="Arial" w:hAnsi="Arial" w:cs="Arial"/>
          <w:color w:val="231F20"/>
          <w:sz w:val="22"/>
        </w:rPr>
        <w:t>. Further, we then combined the TCGA and GEO datasets for evaluation of the diagnosis ability of CDH13 methylation status. After quality control, four CpG sites within the CpG island were selected. The AUCs of logistic regression models based on the CpG site was 0.83-0.94 for Ad and 0.60-0.75 for SqC, which showed that the diagnosis ability of CDH13 methylation status is much better in Ads than in SqCs</w:t>
      </w:r>
      <w:r w:rsidR="00D93351" w:rsidRPr="00032043">
        <w:rPr>
          <w:rFonts w:ascii="Arial" w:hAnsi="Arial" w:cs="Arial"/>
          <w:color w:val="231F20"/>
          <w:sz w:val="22"/>
        </w:rPr>
        <w:t xml:space="preserve"> </w:t>
      </w:r>
      <w:r w:rsidRPr="00032043">
        <w:rPr>
          <w:rFonts w:ascii="Arial" w:hAnsi="Arial" w:cs="Arial"/>
          <w:sz w:val="22"/>
        </w:rPr>
        <w:t>(Table S4)</w:t>
      </w:r>
      <w:r w:rsidRPr="00032043">
        <w:rPr>
          <w:rFonts w:ascii="Arial" w:hAnsi="Arial" w:cs="Arial"/>
          <w:color w:val="231F20"/>
          <w:sz w:val="22"/>
        </w:rPr>
        <w:t xml:space="preserve">. </w:t>
      </w:r>
    </w:p>
    <w:p w:rsidR="004D7925" w:rsidRPr="00032043" w:rsidRDefault="004D7925" w:rsidP="004D7925">
      <w:pPr>
        <w:tabs>
          <w:tab w:val="left" w:pos="3400"/>
        </w:tabs>
        <w:autoSpaceDE w:val="0"/>
        <w:autoSpaceDN w:val="0"/>
        <w:adjustRightInd w:val="0"/>
        <w:spacing w:line="480" w:lineRule="auto"/>
        <w:ind w:rightChars="40" w:right="84"/>
        <w:rPr>
          <w:rFonts w:ascii="Arial" w:hAnsi="Arial" w:cs="Arial"/>
          <w:color w:val="231F20"/>
          <w:sz w:val="22"/>
        </w:rPr>
      </w:pPr>
    </w:p>
    <w:p w:rsidR="004D7925" w:rsidRPr="00032043" w:rsidRDefault="004D7925" w:rsidP="004D7925">
      <w:pPr>
        <w:pStyle w:val="Heading3"/>
        <w:spacing w:before="120" w:line="480" w:lineRule="auto"/>
        <w:rPr>
          <w:rFonts w:ascii="Arial" w:hAnsi="Arial" w:cs="Arial"/>
          <w:b/>
          <w:color w:val="000000" w:themeColor="text1"/>
          <w:sz w:val="22"/>
          <w:szCs w:val="22"/>
        </w:rPr>
      </w:pPr>
      <w:r w:rsidRPr="00032043">
        <w:rPr>
          <w:rFonts w:ascii="Arial" w:hAnsi="Arial" w:cs="Arial"/>
          <w:b/>
          <w:color w:val="000000" w:themeColor="text1"/>
          <w:sz w:val="22"/>
          <w:szCs w:val="22"/>
        </w:rPr>
        <w:t>Gene Expression data with TCGA RNA-Seq dataset</w:t>
      </w:r>
    </w:p>
    <w:p w:rsidR="004D7925" w:rsidRPr="00032043" w:rsidRDefault="004D7925" w:rsidP="004D7925">
      <w:pPr>
        <w:tabs>
          <w:tab w:val="left" w:pos="3400"/>
        </w:tabs>
        <w:autoSpaceDE w:val="0"/>
        <w:autoSpaceDN w:val="0"/>
        <w:adjustRightInd w:val="0"/>
        <w:spacing w:line="480" w:lineRule="auto"/>
        <w:ind w:rightChars="40" w:right="84"/>
        <w:rPr>
          <w:rFonts w:ascii="Arial" w:hAnsi="Arial" w:cs="Arial"/>
          <w:color w:val="FF0000"/>
          <w:sz w:val="22"/>
        </w:rPr>
      </w:pPr>
      <w:r w:rsidRPr="00032043">
        <w:rPr>
          <w:rFonts w:ascii="Arial" w:hAnsi="Arial" w:cs="Arial"/>
          <w:color w:val="231F20"/>
          <w:sz w:val="22"/>
        </w:rPr>
        <w:t xml:space="preserve">DNA methylation is one of the key regulators for gene expression. It is found that DNA methylation change especially in promoter region would affect gene expression level. As a result, we downloaded the level 3 RNA-Seq dataset from TCGA. Per million mapped reads (RPKM) was used as the measurement for gene expression. After calculating </w:t>
      </w:r>
      <w:r w:rsidRPr="00032043">
        <w:rPr>
          <w:rFonts w:ascii="Arial" w:hAnsi="Arial" w:cs="Arial"/>
          <w:color w:val="000000" w:themeColor="text1"/>
          <w:sz w:val="22"/>
        </w:rPr>
        <w:t>the fold change and p-value with multiple correction, significantly differential expression was shown in LUAD (</w:t>
      </w:r>
      <w:r w:rsidRPr="00032043">
        <w:rPr>
          <w:rFonts w:ascii="Arial" w:hAnsi="Arial" w:cs="Arial"/>
          <w:color w:val="FF0000"/>
          <w:sz w:val="22"/>
        </w:rPr>
        <w:t xml:space="preserve">P = </w:t>
      </w:r>
      <w:r w:rsidR="009E5293" w:rsidRPr="00032043">
        <w:rPr>
          <w:rFonts w:ascii="Arial" w:hAnsi="Arial" w:cs="Arial"/>
          <w:color w:val="FF0000"/>
          <w:sz w:val="22"/>
        </w:rPr>
        <w:t>5.03×10</w:t>
      </w:r>
      <w:r w:rsidR="009E5293" w:rsidRPr="00032043">
        <w:rPr>
          <w:rFonts w:ascii="Arial" w:hAnsi="Arial" w:cs="Arial"/>
          <w:color w:val="FF0000"/>
          <w:sz w:val="22"/>
          <w:vertAlign w:val="superscript"/>
        </w:rPr>
        <w:t>-8</w:t>
      </w:r>
      <w:r w:rsidRPr="00032043">
        <w:rPr>
          <w:rFonts w:ascii="Arial" w:hAnsi="Arial" w:cs="Arial"/>
          <w:color w:val="FF0000"/>
          <w:sz w:val="22"/>
        </w:rPr>
        <w:t>, fold change = 0.4</w:t>
      </w:r>
      <w:r w:rsidR="00D93351" w:rsidRPr="00032043">
        <w:rPr>
          <w:rFonts w:ascii="Arial" w:hAnsi="Arial" w:cs="Arial"/>
          <w:color w:val="FF0000"/>
          <w:sz w:val="22"/>
        </w:rPr>
        <w:t>4</w:t>
      </w:r>
      <w:r w:rsidRPr="00032043">
        <w:rPr>
          <w:rFonts w:ascii="Arial" w:hAnsi="Arial" w:cs="Arial"/>
          <w:color w:val="000000" w:themeColor="text1"/>
          <w:sz w:val="22"/>
        </w:rPr>
        <w:t>) but not shown in LUSC (</w:t>
      </w:r>
      <w:r w:rsidRPr="00032043">
        <w:rPr>
          <w:rFonts w:ascii="Arial" w:hAnsi="Arial" w:cs="Arial"/>
          <w:color w:val="FF0000"/>
          <w:sz w:val="22"/>
        </w:rPr>
        <w:t>P = 0.</w:t>
      </w:r>
      <w:r w:rsidR="009E5293" w:rsidRPr="00032043">
        <w:rPr>
          <w:rFonts w:ascii="Arial" w:hAnsi="Arial" w:cs="Arial"/>
          <w:color w:val="FF0000"/>
          <w:sz w:val="22"/>
        </w:rPr>
        <w:t>97</w:t>
      </w:r>
      <w:r w:rsidRPr="00032043">
        <w:rPr>
          <w:rFonts w:ascii="Arial" w:hAnsi="Arial" w:cs="Arial"/>
          <w:color w:val="FF0000"/>
          <w:sz w:val="22"/>
        </w:rPr>
        <w:t>, fold change = 1.1</w:t>
      </w:r>
      <w:r w:rsidR="00D93351" w:rsidRPr="00032043">
        <w:rPr>
          <w:rFonts w:ascii="Arial" w:hAnsi="Arial" w:cs="Arial"/>
          <w:color w:val="FF0000"/>
          <w:sz w:val="22"/>
        </w:rPr>
        <w:t>4</w:t>
      </w:r>
      <w:r w:rsidRPr="00032043">
        <w:rPr>
          <w:rFonts w:ascii="Arial" w:hAnsi="Arial" w:cs="Arial"/>
          <w:color w:val="000000" w:themeColor="text1"/>
          <w:sz w:val="22"/>
        </w:rPr>
        <w:t xml:space="preserve">) samples when compared with normal tissues, which was also concordant with the result from the microarray data analysis </w:t>
      </w:r>
      <w:r w:rsidRPr="00032043">
        <w:rPr>
          <w:rFonts w:ascii="Arial" w:hAnsi="Arial" w:cs="Arial"/>
          <w:sz w:val="22"/>
        </w:rPr>
        <w:t>(Figure 3).</w:t>
      </w:r>
    </w:p>
    <w:p w:rsidR="004D7925" w:rsidRPr="00032043" w:rsidRDefault="004D7925" w:rsidP="004D7925">
      <w:pPr>
        <w:autoSpaceDE w:val="0"/>
        <w:autoSpaceDN w:val="0"/>
        <w:adjustRightInd w:val="0"/>
        <w:spacing w:line="480" w:lineRule="auto"/>
        <w:ind w:rightChars="40" w:right="84"/>
        <w:rPr>
          <w:rFonts w:ascii="Arial" w:hAnsi="Arial" w:cs="Arial"/>
          <w:color w:val="000000"/>
          <w:sz w:val="22"/>
        </w:rPr>
      </w:pPr>
    </w:p>
    <w:p w:rsidR="004D7925" w:rsidRPr="00032043" w:rsidRDefault="004D7925" w:rsidP="004D7925">
      <w:pPr>
        <w:pStyle w:val="Heading2"/>
        <w:spacing w:line="480" w:lineRule="auto"/>
        <w:rPr>
          <w:rFonts w:ascii="Arial" w:hAnsi="Arial" w:cs="Arial"/>
          <w:b w:val="0"/>
          <w:color w:val="231F20"/>
          <w:sz w:val="22"/>
          <w:szCs w:val="22"/>
        </w:rPr>
      </w:pPr>
      <w:r w:rsidRPr="00032043">
        <w:rPr>
          <w:rFonts w:ascii="Arial" w:hAnsi="Arial" w:cs="Arial"/>
          <w:color w:val="231F20"/>
          <w:sz w:val="22"/>
          <w:szCs w:val="22"/>
        </w:rPr>
        <w:t>Discussion</w:t>
      </w:r>
    </w:p>
    <w:p w:rsidR="004D7925" w:rsidRPr="00032043" w:rsidRDefault="004D7925" w:rsidP="004D7925">
      <w:pPr>
        <w:autoSpaceDE w:val="0"/>
        <w:autoSpaceDN w:val="0"/>
        <w:adjustRightInd w:val="0"/>
        <w:spacing w:line="480" w:lineRule="auto"/>
        <w:ind w:rightChars="40" w:right="84"/>
        <w:rPr>
          <w:rFonts w:ascii="Arial" w:hAnsi="Arial" w:cs="Arial"/>
          <w:color w:val="231F20"/>
          <w:sz w:val="22"/>
        </w:rPr>
      </w:pPr>
      <w:r w:rsidRPr="00032043">
        <w:rPr>
          <w:rFonts w:ascii="Arial" w:hAnsi="Arial" w:cs="Arial"/>
          <w:color w:val="231F20"/>
          <w:sz w:val="22"/>
        </w:rPr>
        <w:t xml:space="preserve">The </w:t>
      </w:r>
      <w:r w:rsidRPr="00032043">
        <w:rPr>
          <w:rFonts w:ascii="Arial" w:hAnsi="Arial" w:cs="Arial"/>
          <w:i/>
          <w:color w:val="231F20"/>
          <w:sz w:val="22"/>
        </w:rPr>
        <w:t>CDH13</w:t>
      </w:r>
      <w:r w:rsidRPr="00032043">
        <w:rPr>
          <w:rFonts w:ascii="Arial" w:hAnsi="Arial" w:cs="Arial"/>
          <w:color w:val="231F20"/>
          <w:sz w:val="22"/>
        </w:rPr>
        <w:t xml:space="preserve"> gene has been reported hyper</w:t>
      </w:r>
      <w:r w:rsidR="00022776">
        <w:rPr>
          <w:rFonts w:ascii="Arial" w:hAnsi="Arial" w:cs="Arial"/>
          <w:color w:val="231F20"/>
          <w:sz w:val="22"/>
        </w:rPr>
        <w:t>-</w:t>
      </w:r>
      <w:r w:rsidRPr="00032043">
        <w:rPr>
          <w:rFonts w:ascii="Arial" w:hAnsi="Arial" w:cs="Arial"/>
          <w:color w:val="231F20"/>
          <w:sz w:val="22"/>
        </w:rPr>
        <w:t xml:space="preserve">methylated in many types of cancers, such as breast </w:t>
      </w:r>
      <w:r w:rsidRPr="00032043">
        <w:rPr>
          <w:rFonts w:ascii="Arial" w:hAnsi="Arial" w:cs="Arial"/>
          <w:color w:val="231F20"/>
          <w:sz w:val="22"/>
        </w:rPr>
        <w:fldChar w:fldCharType="begin"/>
      </w:r>
      <w:r w:rsidRPr="00032043">
        <w:rPr>
          <w:rFonts w:ascii="Arial" w:hAnsi="Arial" w:cs="Arial"/>
          <w:color w:val="231F20"/>
          <w:sz w:val="22"/>
        </w:rPr>
        <w:instrText xml:space="preserve"> ADDIN NE.Ref.{975E9D91-75A6-4E8F-8093-37475B4EA158}</w:instrText>
      </w:r>
      <w:r w:rsidRPr="00032043">
        <w:rPr>
          <w:rFonts w:ascii="Arial" w:hAnsi="Arial" w:cs="Arial"/>
          <w:color w:val="231F20"/>
          <w:sz w:val="22"/>
        </w:rPr>
        <w:fldChar w:fldCharType="separate"/>
      </w:r>
      <w:r w:rsidRPr="00032043">
        <w:rPr>
          <w:rFonts w:ascii="Arial" w:hAnsi="Arial" w:cs="Arial"/>
          <w:color w:val="231F20"/>
          <w:sz w:val="22"/>
        </w:rPr>
        <w:t>[10]</w:t>
      </w:r>
      <w:r w:rsidRPr="00032043">
        <w:rPr>
          <w:rFonts w:ascii="Arial" w:hAnsi="Arial" w:cs="Arial"/>
          <w:color w:val="231F20"/>
          <w:sz w:val="22"/>
        </w:rPr>
        <w:fldChar w:fldCharType="end"/>
      </w:r>
      <w:r w:rsidRPr="00032043">
        <w:rPr>
          <w:rFonts w:ascii="Arial" w:hAnsi="Arial" w:cs="Arial"/>
          <w:color w:val="231F20"/>
          <w:sz w:val="22"/>
        </w:rPr>
        <w:t xml:space="preserve"> and lung cancers </w:t>
      </w:r>
      <w:r w:rsidRPr="00032043">
        <w:rPr>
          <w:rFonts w:ascii="Arial" w:hAnsi="Arial" w:cs="Arial"/>
          <w:color w:val="231F20"/>
          <w:sz w:val="22"/>
        </w:rPr>
        <w:fldChar w:fldCharType="begin"/>
      </w:r>
      <w:r w:rsidRPr="00032043">
        <w:rPr>
          <w:rFonts w:ascii="Arial" w:hAnsi="Arial" w:cs="Arial"/>
          <w:color w:val="231F20"/>
          <w:sz w:val="22"/>
        </w:rPr>
        <w:instrText xml:space="preserve"> ADDIN NE.Ref.{AF6D6C0D-C11D-4BB5-A21E-90C894A37FA9}</w:instrText>
      </w:r>
      <w:r w:rsidRPr="00032043">
        <w:rPr>
          <w:rFonts w:ascii="Arial" w:hAnsi="Arial" w:cs="Arial"/>
          <w:color w:val="231F20"/>
          <w:sz w:val="22"/>
        </w:rPr>
        <w:fldChar w:fldCharType="separate"/>
      </w:r>
      <w:r w:rsidRPr="00032043">
        <w:rPr>
          <w:rFonts w:ascii="Arial" w:hAnsi="Arial" w:cs="Arial"/>
          <w:color w:val="231F20"/>
          <w:sz w:val="22"/>
        </w:rPr>
        <w:t>[11-13]</w:t>
      </w:r>
      <w:r w:rsidRPr="00032043">
        <w:rPr>
          <w:rFonts w:ascii="Arial" w:hAnsi="Arial" w:cs="Arial"/>
          <w:color w:val="231F20"/>
          <w:sz w:val="22"/>
        </w:rPr>
        <w:fldChar w:fldCharType="end"/>
      </w:r>
      <w:r w:rsidRPr="00032043">
        <w:rPr>
          <w:rFonts w:ascii="Arial" w:hAnsi="Arial" w:cs="Arial"/>
          <w:color w:val="231F20"/>
          <w:sz w:val="22"/>
        </w:rPr>
        <w:t xml:space="preserve">, in pituitary adenomas </w:t>
      </w:r>
      <w:r w:rsidRPr="00032043">
        <w:rPr>
          <w:rFonts w:ascii="Arial" w:hAnsi="Arial" w:cs="Arial"/>
          <w:color w:val="231F20"/>
          <w:sz w:val="22"/>
        </w:rPr>
        <w:fldChar w:fldCharType="begin"/>
      </w:r>
      <w:r w:rsidRPr="00032043">
        <w:rPr>
          <w:rFonts w:ascii="Arial" w:hAnsi="Arial" w:cs="Arial"/>
          <w:color w:val="231F20"/>
          <w:sz w:val="22"/>
        </w:rPr>
        <w:instrText xml:space="preserve"> ADDIN NE.Ref.{0CEFCBA7-27CE-4498-9972-D16CDCE56722}</w:instrText>
      </w:r>
      <w:r w:rsidRPr="00032043">
        <w:rPr>
          <w:rFonts w:ascii="Arial" w:hAnsi="Arial" w:cs="Arial"/>
          <w:color w:val="231F20"/>
          <w:sz w:val="22"/>
        </w:rPr>
        <w:fldChar w:fldCharType="separate"/>
      </w:r>
      <w:r w:rsidRPr="00032043">
        <w:rPr>
          <w:rFonts w:ascii="Arial" w:hAnsi="Arial" w:cs="Arial"/>
          <w:color w:val="231F20"/>
          <w:sz w:val="22"/>
        </w:rPr>
        <w:t>[14]</w:t>
      </w:r>
      <w:r w:rsidRPr="00032043">
        <w:rPr>
          <w:rFonts w:ascii="Arial" w:hAnsi="Arial" w:cs="Arial"/>
          <w:color w:val="231F20"/>
          <w:sz w:val="22"/>
        </w:rPr>
        <w:fldChar w:fldCharType="end"/>
      </w:r>
      <w:r w:rsidRPr="00032043">
        <w:rPr>
          <w:rFonts w:ascii="Arial" w:hAnsi="Arial" w:cs="Arial"/>
          <w:color w:val="231F20"/>
          <w:sz w:val="22"/>
        </w:rPr>
        <w:t xml:space="preserve">, diffuse large </w:t>
      </w:r>
      <w:r w:rsidRPr="00032043">
        <w:rPr>
          <w:rFonts w:ascii="Arial" w:hAnsi="Arial" w:cs="Arial"/>
          <w:color w:val="231F20"/>
          <w:sz w:val="22"/>
        </w:rPr>
        <w:lastRenderedPageBreak/>
        <w:t xml:space="preserve">B cell lymphoma </w:t>
      </w:r>
      <w:r w:rsidRPr="00032043">
        <w:rPr>
          <w:rFonts w:ascii="Arial" w:hAnsi="Arial" w:cs="Arial"/>
          <w:color w:val="231F20"/>
          <w:sz w:val="22"/>
        </w:rPr>
        <w:fldChar w:fldCharType="begin"/>
      </w:r>
      <w:r w:rsidRPr="00032043">
        <w:rPr>
          <w:rFonts w:ascii="Arial" w:hAnsi="Arial" w:cs="Arial"/>
          <w:color w:val="231F20"/>
          <w:sz w:val="22"/>
        </w:rPr>
        <w:instrText xml:space="preserve"> ADDIN NE.Ref.{7A56E6FA-DAC7-4CB5-9202-E7F67485855B}</w:instrText>
      </w:r>
      <w:r w:rsidRPr="00032043">
        <w:rPr>
          <w:rFonts w:ascii="Arial" w:hAnsi="Arial" w:cs="Arial"/>
          <w:color w:val="231F20"/>
          <w:sz w:val="22"/>
        </w:rPr>
        <w:fldChar w:fldCharType="separate"/>
      </w:r>
      <w:r w:rsidRPr="00032043">
        <w:rPr>
          <w:rFonts w:ascii="Arial" w:hAnsi="Arial" w:cs="Arial"/>
          <w:color w:val="231F20"/>
          <w:sz w:val="22"/>
        </w:rPr>
        <w:t>[15]</w:t>
      </w:r>
      <w:r w:rsidRPr="00032043">
        <w:rPr>
          <w:rFonts w:ascii="Arial" w:hAnsi="Arial" w:cs="Arial"/>
          <w:color w:val="231F20"/>
          <w:sz w:val="22"/>
        </w:rPr>
        <w:fldChar w:fldCharType="end"/>
      </w:r>
      <w:r w:rsidRPr="00032043">
        <w:rPr>
          <w:rFonts w:ascii="Arial" w:hAnsi="Arial" w:cs="Arial"/>
          <w:color w:val="231F20"/>
          <w:sz w:val="22"/>
        </w:rPr>
        <w:t xml:space="preserve">, and nasopharyngeal carcinoma </w:t>
      </w:r>
      <w:r w:rsidRPr="00032043">
        <w:rPr>
          <w:rFonts w:ascii="Arial" w:hAnsi="Arial" w:cs="Arial"/>
          <w:color w:val="231F20"/>
          <w:sz w:val="22"/>
        </w:rPr>
        <w:fldChar w:fldCharType="begin"/>
      </w:r>
      <w:r w:rsidRPr="00032043">
        <w:rPr>
          <w:rFonts w:ascii="Arial" w:hAnsi="Arial" w:cs="Arial"/>
          <w:color w:val="231F20"/>
          <w:sz w:val="22"/>
        </w:rPr>
        <w:instrText xml:space="preserve"> ADDIN NE.Ref.{F125441A-8651-48A5-9209-929C211B012D}</w:instrText>
      </w:r>
      <w:r w:rsidRPr="00032043">
        <w:rPr>
          <w:rFonts w:ascii="Arial" w:hAnsi="Arial" w:cs="Arial"/>
          <w:color w:val="231F20"/>
          <w:sz w:val="22"/>
        </w:rPr>
        <w:fldChar w:fldCharType="separate"/>
      </w:r>
      <w:r w:rsidRPr="00032043">
        <w:rPr>
          <w:rFonts w:ascii="Arial" w:hAnsi="Arial" w:cs="Arial"/>
          <w:color w:val="231F20"/>
          <w:sz w:val="22"/>
        </w:rPr>
        <w:t>[16]</w:t>
      </w:r>
      <w:r w:rsidRPr="00032043">
        <w:rPr>
          <w:rFonts w:ascii="Arial" w:hAnsi="Arial" w:cs="Arial"/>
          <w:color w:val="231F20"/>
          <w:sz w:val="22"/>
        </w:rPr>
        <w:fldChar w:fldCharType="end"/>
      </w:r>
      <w:r w:rsidRPr="00032043">
        <w:rPr>
          <w:rFonts w:ascii="Arial" w:hAnsi="Arial" w:cs="Arial"/>
          <w:color w:val="231F20"/>
          <w:sz w:val="22"/>
        </w:rPr>
        <w:t xml:space="preserve">. However, the diagnostic role of the methylation status of the </w:t>
      </w:r>
      <w:r w:rsidRPr="00032043">
        <w:rPr>
          <w:rFonts w:ascii="Arial" w:hAnsi="Arial" w:cs="Arial"/>
          <w:i/>
          <w:color w:val="231F20"/>
          <w:sz w:val="22"/>
        </w:rPr>
        <w:t>CDH13</w:t>
      </w:r>
      <w:r w:rsidRPr="00032043">
        <w:rPr>
          <w:rFonts w:ascii="Arial" w:hAnsi="Arial" w:cs="Arial"/>
          <w:color w:val="231F20"/>
          <w:sz w:val="22"/>
        </w:rPr>
        <w:t xml:space="preserve"> gene in lung cancer lacks quantitative assessment. We therefore performed an integrated analysis to quantify the ability for the </w:t>
      </w:r>
      <w:r w:rsidRPr="00032043">
        <w:rPr>
          <w:rFonts w:ascii="Arial" w:hAnsi="Arial" w:cs="Arial"/>
          <w:i/>
          <w:color w:val="231F20"/>
          <w:sz w:val="22"/>
        </w:rPr>
        <w:t>CDH13</w:t>
      </w:r>
      <w:r w:rsidRPr="00032043">
        <w:rPr>
          <w:rFonts w:ascii="Arial" w:hAnsi="Arial" w:cs="Arial"/>
          <w:color w:val="231F20"/>
          <w:sz w:val="22"/>
        </w:rPr>
        <w:t xml:space="preserve"> promoter methylation test in NSCLC diagnosis, and a significant association was identified between </w:t>
      </w:r>
      <w:r w:rsidRPr="00032043">
        <w:rPr>
          <w:rFonts w:ascii="Arial" w:hAnsi="Arial" w:cs="Arial"/>
          <w:i/>
          <w:color w:val="231F20"/>
          <w:sz w:val="22"/>
        </w:rPr>
        <w:t>CDH13</w:t>
      </w:r>
      <w:r w:rsidRPr="00032043">
        <w:rPr>
          <w:rFonts w:ascii="Arial" w:hAnsi="Arial" w:cs="Arial"/>
          <w:color w:val="231F20"/>
          <w:sz w:val="22"/>
        </w:rPr>
        <w:t xml:space="preserve"> methylation and NSCLC </w:t>
      </w:r>
      <w:r w:rsidRPr="00032043">
        <w:rPr>
          <w:rFonts w:ascii="Arial" w:hAnsi="Arial" w:cs="Arial"/>
          <w:color w:val="FF0000"/>
          <w:sz w:val="22"/>
        </w:rPr>
        <w:t>(OR = 6.</w:t>
      </w:r>
      <w:r w:rsidR="009E5293" w:rsidRPr="00032043">
        <w:rPr>
          <w:rFonts w:ascii="Arial" w:hAnsi="Arial" w:cs="Arial"/>
          <w:color w:val="FF0000"/>
          <w:sz w:val="22"/>
        </w:rPr>
        <w:t>42</w:t>
      </w:r>
      <w:r w:rsidRPr="00032043">
        <w:rPr>
          <w:rFonts w:ascii="Arial" w:hAnsi="Arial" w:cs="Arial"/>
          <w:color w:val="FF0000"/>
          <w:sz w:val="22"/>
        </w:rPr>
        <w:t>, 95% CI: 4.</w:t>
      </w:r>
      <w:r w:rsidR="009E5293" w:rsidRPr="00032043">
        <w:rPr>
          <w:rFonts w:ascii="Arial" w:hAnsi="Arial" w:cs="Arial"/>
          <w:color w:val="FF0000"/>
          <w:sz w:val="22"/>
        </w:rPr>
        <w:t>59</w:t>
      </w:r>
      <w:r w:rsidRPr="00032043">
        <w:rPr>
          <w:rFonts w:ascii="Arial" w:hAnsi="Arial" w:cs="Arial"/>
          <w:color w:val="FF0000"/>
          <w:sz w:val="22"/>
        </w:rPr>
        <w:t xml:space="preserve"> to 8.</w:t>
      </w:r>
      <w:r w:rsidR="009E5293" w:rsidRPr="00032043">
        <w:rPr>
          <w:rFonts w:ascii="Arial" w:hAnsi="Arial" w:cs="Arial"/>
          <w:color w:val="FF0000"/>
          <w:sz w:val="22"/>
        </w:rPr>
        <w:t>97</w:t>
      </w:r>
      <w:r w:rsidRPr="00032043">
        <w:rPr>
          <w:rFonts w:ascii="Arial" w:hAnsi="Arial" w:cs="Arial"/>
          <w:color w:val="FF0000"/>
          <w:sz w:val="22"/>
        </w:rPr>
        <w:t>, P &lt; 0.00001)</w:t>
      </w:r>
      <w:r w:rsidRPr="00032043">
        <w:rPr>
          <w:rFonts w:ascii="Arial" w:hAnsi="Arial" w:cs="Arial"/>
          <w:color w:val="231F20"/>
          <w:sz w:val="22"/>
        </w:rPr>
        <w:t xml:space="preserve">. </w:t>
      </w:r>
      <w:r w:rsidR="009E5293" w:rsidRPr="00032043">
        <w:rPr>
          <w:rFonts w:ascii="Arial" w:hAnsi="Arial" w:cs="Arial"/>
          <w:color w:val="FF0000"/>
          <w:sz w:val="22"/>
        </w:rPr>
        <w:t>Four</w:t>
      </w:r>
      <w:r w:rsidRPr="00032043">
        <w:rPr>
          <w:rFonts w:ascii="Arial" w:hAnsi="Arial" w:cs="Arial"/>
          <w:color w:val="231F20"/>
          <w:sz w:val="22"/>
        </w:rPr>
        <w:t xml:space="preserve"> imputed studies were filled when trim and fill tests were performed to eliminate the influence of publication bias on the fixed effect model, and the overall OR </w:t>
      </w:r>
      <w:r w:rsidRPr="00032043">
        <w:rPr>
          <w:rFonts w:ascii="Arial" w:hAnsi="Arial" w:cs="Arial"/>
          <w:color w:val="FF0000"/>
          <w:sz w:val="22"/>
        </w:rPr>
        <w:t>(</w:t>
      </w:r>
      <w:r w:rsidR="009E5293" w:rsidRPr="00032043">
        <w:rPr>
          <w:rFonts w:ascii="Arial" w:hAnsi="Arial" w:cs="Arial"/>
          <w:color w:val="FF0000"/>
          <w:sz w:val="22"/>
        </w:rPr>
        <w:t>5.58</w:t>
      </w:r>
      <w:r w:rsidRPr="00032043">
        <w:rPr>
          <w:rFonts w:ascii="Arial" w:hAnsi="Arial" w:cs="Arial"/>
          <w:color w:val="FF0000"/>
          <w:sz w:val="22"/>
        </w:rPr>
        <w:t xml:space="preserve">, 95% CI: </w:t>
      </w:r>
      <w:r w:rsidR="009E5293" w:rsidRPr="00032043">
        <w:rPr>
          <w:rFonts w:ascii="Arial" w:hAnsi="Arial" w:cs="Arial"/>
          <w:color w:val="FF0000"/>
          <w:sz w:val="22"/>
        </w:rPr>
        <w:t>4.05</w:t>
      </w:r>
      <w:r w:rsidRPr="00032043">
        <w:rPr>
          <w:rFonts w:ascii="Arial" w:hAnsi="Arial" w:cs="Arial"/>
          <w:color w:val="FF0000"/>
          <w:sz w:val="22"/>
        </w:rPr>
        <w:t xml:space="preserve"> to </w:t>
      </w:r>
      <w:r w:rsidR="009E5293" w:rsidRPr="00032043">
        <w:rPr>
          <w:rFonts w:ascii="Arial" w:hAnsi="Arial" w:cs="Arial"/>
          <w:color w:val="FF0000"/>
          <w:sz w:val="22"/>
        </w:rPr>
        <w:t>7.67</w:t>
      </w:r>
      <w:r w:rsidRPr="00032043">
        <w:rPr>
          <w:rFonts w:ascii="Arial" w:hAnsi="Arial" w:cs="Arial"/>
          <w:color w:val="FF0000"/>
          <w:sz w:val="22"/>
        </w:rPr>
        <w:t>)</w:t>
      </w:r>
      <w:r w:rsidRPr="00032043">
        <w:rPr>
          <w:rFonts w:ascii="Arial" w:hAnsi="Arial" w:cs="Arial"/>
          <w:color w:val="231F20"/>
          <w:sz w:val="22"/>
        </w:rPr>
        <w:t xml:space="preserve"> was still significant, although it was slightly smaller than that in the crude meta-analysis, indicating the existence of a strong association between </w:t>
      </w:r>
      <w:r w:rsidRPr="00032043">
        <w:rPr>
          <w:rFonts w:ascii="Arial" w:hAnsi="Arial" w:cs="Arial"/>
          <w:i/>
          <w:color w:val="231F20"/>
          <w:sz w:val="22"/>
        </w:rPr>
        <w:t>CDH13</w:t>
      </w:r>
      <w:r w:rsidRPr="00032043">
        <w:rPr>
          <w:rFonts w:ascii="Arial" w:hAnsi="Arial" w:cs="Arial"/>
          <w:color w:val="231F20"/>
          <w:sz w:val="22"/>
        </w:rPr>
        <w:t xml:space="preserve"> promoter methylation and lung cancer. </w:t>
      </w:r>
    </w:p>
    <w:p w:rsidR="004D7925" w:rsidRPr="00032043" w:rsidRDefault="004D7925" w:rsidP="004D7925">
      <w:pPr>
        <w:autoSpaceDE w:val="0"/>
        <w:autoSpaceDN w:val="0"/>
        <w:adjustRightInd w:val="0"/>
        <w:spacing w:line="480" w:lineRule="auto"/>
        <w:ind w:rightChars="40" w:right="84"/>
        <w:rPr>
          <w:rFonts w:ascii="Arial" w:hAnsi="Arial" w:cs="Arial"/>
          <w:color w:val="000000" w:themeColor="text1"/>
          <w:sz w:val="22"/>
        </w:rPr>
      </w:pPr>
      <w:r w:rsidRPr="00032043">
        <w:rPr>
          <w:rFonts w:ascii="Arial" w:hAnsi="Arial" w:cs="Arial"/>
          <w:color w:val="231F20"/>
          <w:sz w:val="22"/>
        </w:rPr>
        <w:t xml:space="preserve">In order to validate the result from the meta-analysis, we downloaded four independent datasets from TCGA and GEO database. And unexpectedly, the methylation profile in the two subsets of lung cancer differed dramatically. All of the datasets from TCGA and GEO showed significant hypermethylation in the promoter CpG sites of lung adenocarcinoma tissues when compared with normal tissues. However, none of the CpG sites was significantly differential methylated between lung squamous cell carcinoma tissues and normal tissues. Furthermore, we also conducted logistic regression model to evaluate the diagnosis ability of CDH13 methylation status in the lung adenocarcinoma and lung squamous cell tissues as well.  Unsurprisingly, the AUCs of the former (AUC: 0.828-0.936) was much better than the latter (AUC: 0.596-0.744). Moreover, the expression data from TCGA level 3 RNA-Seq data were also concordant with this conclusion. The expression level of </w:t>
      </w:r>
      <w:r w:rsidRPr="00032043">
        <w:rPr>
          <w:rFonts w:ascii="Arial" w:hAnsi="Arial" w:cs="Arial"/>
          <w:i/>
          <w:color w:val="231F20"/>
          <w:sz w:val="22"/>
        </w:rPr>
        <w:lastRenderedPageBreak/>
        <w:t>CDH13</w:t>
      </w:r>
      <w:r w:rsidRPr="00032043">
        <w:rPr>
          <w:rFonts w:ascii="Arial" w:hAnsi="Arial" w:cs="Arial"/>
          <w:color w:val="231F20"/>
          <w:sz w:val="22"/>
        </w:rPr>
        <w:t xml:space="preserve"> was significantly lower in lung adenocarcinoma tissues but not in lung squamous cell carcinoma tissues when compared with normal tissues. This result was partially confirmed </w:t>
      </w:r>
      <w:r w:rsidRPr="00032043">
        <w:rPr>
          <w:rFonts w:ascii="Arial" w:hAnsi="Arial" w:cs="Arial"/>
          <w:color w:val="000000" w:themeColor="text1"/>
          <w:sz w:val="22"/>
        </w:rPr>
        <w:t>when we focused on the studies not aiming at diagnosis, the OR was found to be largely reduced in subgroups of the proportion of adenocarcinoma &lt;</w:t>
      </w:r>
      <w:r w:rsidR="009E5293" w:rsidRPr="00032043">
        <w:rPr>
          <w:rFonts w:ascii="Arial" w:hAnsi="Arial" w:cs="Arial"/>
          <w:color w:val="000000" w:themeColor="text1"/>
          <w:sz w:val="22"/>
        </w:rPr>
        <w:t>65</w:t>
      </w:r>
      <w:r w:rsidRPr="00032043">
        <w:rPr>
          <w:rFonts w:ascii="Arial" w:hAnsi="Arial" w:cs="Arial"/>
          <w:color w:val="000000" w:themeColor="text1"/>
          <w:sz w:val="22"/>
        </w:rPr>
        <w:t>% (</w:t>
      </w:r>
      <w:r w:rsidR="009E5293" w:rsidRPr="00032043">
        <w:rPr>
          <w:rFonts w:ascii="Arial" w:hAnsi="Arial" w:cs="Arial"/>
          <w:color w:val="FF0000"/>
          <w:sz w:val="22"/>
        </w:rPr>
        <w:t>7.30</w:t>
      </w:r>
      <w:r w:rsidRPr="00032043">
        <w:rPr>
          <w:rFonts w:ascii="Arial" w:hAnsi="Arial" w:cs="Arial"/>
          <w:color w:val="FF0000"/>
          <w:sz w:val="22"/>
        </w:rPr>
        <w:t xml:space="preserve">, 95% CI: </w:t>
      </w:r>
      <w:r w:rsidR="009E5293" w:rsidRPr="00032043">
        <w:rPr>
          <w:rFonts w:ascii="Arial" w:hAnsi="Arial" w:cs="Arial"/>
          <w:color w:val="FF0000"/>
          <w:sz w:val="22"/>
        </w:rPr>
        <w:t>4.43 to 12.02</w:t>
      </w:r>
      <w:r w:rsidRPr="00032043">
        <w:rPr>
          <w:rFonts w:ascii="Arial" w:hAnsi="Arial" w:cs="Arial"/>
          <w:color w:val="000000" w:themeColor="text1"/>
          <w:sz w:val="22"/>
        </w:rPr>
        <w:t>) than &gt;</w:t>
      </w:r>
      <w:r w:rsidR="009E5293" w:rsidRPr="00032043">
        <w:rPr>
          <w:rFonts w:ascii="Arial" w:hAnsi="Arial" w:cs="Arial"/>
          <w:color w:val="000000" w:themeColor="text1"/>
          <w:sz w:val="22"/>
        </w:rPr>
        <w:t>=65</w:t>
      </w:r>
      <w:r w:rsidRPr="00032043">
        <w:rPr>
          <w:rFonts w:ascii="Arial" w:hAnsi="Arial" w:cs="Arial"/>
          <w:color w:val="000000" w:themeColor="text1"/>
          <w:sz w:val="22"/>
        </w:rPr>
        <w:t>% subgroup (</w:t>
      </w:r>
      <w:r w:rsidR="009E5293" w:rsidRPr="00032043">
        <w:rPr>
          <w:rFonts w:ascii="Arial" w:hAnsi="Arial" w:cs="Arial"/>
          <w:color w:val="FF0000"/>
          <w:sz w:val="22"/>
        </w:rPr>
        <w:t>12.85</w:t>
      </w:r>
      <w:r w:rsidRPr="00032043">
        <w:rPr>
          <w:rFonts w:ascii="Arial" w:hAnsi="Arial" w:cs="Arial"/>
          <w:color w:val="FF0000"/>
          <w:sz w:val="22"/>
        </w:rPr>
        <w:t>, 95% CI: 5.</w:t>
      </w:r>
      <w:r w:rsidR="009E5293" w:rsidRPr="00032043">
        <w:rPr>
          <w:rFonts w:ascii="Arial" w:hAnsi="Arial" w:cs="Arial"/>
          <w:color w:val="FF0000"/>
          <w:sz w:val="22"/>
        </w:rPr>
        <w:t>55</w:t>
      </w:r>
      <w:r w:rsidRPr="00032043">
        <w:rPr>
          <w:rFonts w:ascii="Arial" w:hAnsi="Arial" w:cs="Arial"/>
          <w:color w:val="FF0000"/>
          <w:sz w:val="22"/>
        </w:rPr>
        <w:t xml:space="preserve"> to </w:t>
      </w:r>
      <w:r w:rsidR="009E5293" w:rsidRPr="00032043">
        <w:rPr>
          <w:rFonts w:ascii="Arial" w:hAnsi="Arial" w:cs="Arial"/>
          <w:color w:val="FF0000"/>
          <w:sz w:val="22"/>
        </w:rPr>
        <w:t>29.78</w:t>
      </w:r>
      <w:r w:rsidRPr="00032043">
        <w:rPr>
          <w:rFonts w:ascii="Arial" w:hAnsi="Arial" w:cs="Arial"/>
          <w:color w:val="000000" w:themeColor="text1"/>
          <w:sz w:val="22"/>
        </w:rPr>
        <w:t>).</w:t>
      </w:r>
    </w:p>
    <w:p w:rsidR="004D7925" w:rsidRPr="00032043" w:rsidRDefault="004D7925" w:rsidP="004D7925">
      <w:pPr>
        <w:autoSpaceDE w:val="0"/>
        <w:autoSpaceDN w:val="0"/>
        <w:adjustRightInd w:val="0"/>
        <w:spacing w:line="480" w:lineRule="auto"/>
        <w:ind w:rightChars="40" w:right="84"/>
        <w:rPr>
          <w:rFonts w:ascii="Arial" w:hAnsi="Arial" w:cs="Arial"/>
          <w:color w:val="000000" w:themeColor="text1"/>
          <w:sz w:val="22"/>
        </w:rPr>
      </w:pPr>
      <w:r w:rsidRPr="00032043">
        <w:rPr>
          <w:rFonts w:ascii="Arial" w:hAnsi="Arial" w:cs="Arial"/>
          <w:color w:val="000000" w:themeColor="text1"/>
          <w:sz w:val="22"/>
        </w:rPr>
        <w:t xml:space="preserve">In summary, </w:t>
      </w:r>
      <w:r w:rsidRPr="00032043">
        <w:rPr>
          <w:rFonts w:ascii="Arial" w:hAnsi="Arial" w:cs="Arial"/>
          <w:color w:val="231F20"/>
          <w:sz w:val="22"/>
        </w:rPr>
        <w:t xml:space="preserve">different results were drawn from meta-analysis and microarray dataset for the association of </w:t>
      </w:r>
      <w:r w:rsidRPr="00032043">
        <w:rPr>
          <w:rFonts w:ascii="Arial" w:hAnsi="Arial" w:cs="Arial"/>
          <w:i/>
          <w:color w:val="231F20"/>
          <w:sz w:val="22"/>
        </w:rPr>
        <w:t>CDH13</w:t>
      </w:r>
      <w:r w:rsidRPr="00032043">
        <w:rPr>
          <w:rFonts w:ascii="Arial" w:hAnsi="Arial" w:cs="Arial"/>
          <w:color w:val="231F20"/>
          <w:sz w:val="22"/>
        </w:rPr>
        <w:t xml:space="preserve"> and lung squamous cell carcinoma. </w:t>
      </w:r>
      <w:r w:rsidRPr="00032043">
        <w:rPr>
          <w:rFonts w:ascii="Arial" w:hAnsi="Arial" w:cs="Arial"/>
          <w:color w:val="000000" w:themeColor="text1"/>
          <w:sz w:val="22"/>
        </w:rPr>
        <w:t>As for the relatively inconsistent result, firstly, qMSP</w:t>
      </w:r>
      <w:r w:rsidRPr="00032043">
        <w:rPr>
          <w:rFonts w:ascii="Arial" w:hAnsi="Arial" w:cs="Arial"/>
          <w:sz w:val="22"/>
        </w:rPr>
        <w:t xml:space="preserve"> </w:t>
      </w:r>
      <w:r w:rsidRPr="00032043">
        <w:rPr>
          <w:rFonts w:ascii="Arial" w:hAnsi="Arial" w:cs="Arial"/>
          <w:color w:val="000000" w:themeColor="text1"/>
          <w:sz w:val="22"/>
        </w:rPr>
        <w:t>is the semi-quantitative method especially being used in low dose methylation</w:t>
      </w:r>
      <w:r w:rsidRPr="00032043">
        <w:rPr>
          <w:rFonts w:ascii="Arial" w:hAnsi="Arial" w:cs="Arial"/>
          <w:color w:val="231F20"/>
          <w:sz w:val="22"/>
        </w:rPr>
        <w:t>. Secondly, the sparseness of CpG sites in HumanMethylation 450K array</w:t>
      </w:r>
      <w:r w:rsidR="00B7333B" w:rsidRPr="00032043">
        <w:rPr>
          <w:rFonts w:ascii="Arial" w:hAnsi="Arial" w:cs="Arial"/>
          <w:color w:val="231F20"/>
          <w:sz w:val="22"/>
        </w:rPr>
        <w:t xml:space="preserve"> (HM450K)</w:t>
      </w:r>
      <w:r w:rsidRPr="00032043">
        <w:rPr>
          <w:rFonts w:ascii="Arial" w:hAnsi="Arial" w:cs="Arial"/>
          <w:color w:val="231F20"/>
          <w:sz w:val="22"/>
        </w:rPr>
        <w:t xml:space="preserve"> may be a key factor. For the microarray is based on the designed probes to detect the methylation of selected CpG sites thus couldn’t cover the whole CpG island region of </w:t>
      </w:r>
      <w:r w:rsidRPr="00032043">
        <w:rPr>
          <w:rFonts w:ascii="Arial" w:hAnsi="Arial" w:cs="Arial"/>
          <w:i/>
          <w:color w:val="231F20"/>
          <w:sz w:val="22"/>
        </w:rPr>
        <w:t>CDH13</w:t>
      </w:r>
      <w:r w:rsidRPr="00032043">
        <w:rPr>
          <w:rFonts w:ascii="Arial" w:hAnsi="Arial" w:cs="Arial"/>
          <w:color w:val="231F20"/>
          <w:sz w:val="22"/>
        </w:rPr>
        <w:t xml:space="preserve"> and therefore might be misleading</w:t>
      </w:r>
      <w:r w:rsidRPr="00032043">
        <w:rPr>
          <w:rFonts w:ascii="Arial" w:hAnsi="Arial" w:cs="Arial"/>
          <w:color w:val="231F20"/>
          <w:sz w:val="22"/>
        </w:rPr>
        <w:fldChar w:fldCharType="begin"/>
      </w:r>
      <w:r w:rsidRPr="00032043">
        <w:rPr>
          <w:rFonts w:ascii="Arial" w:hAnsi="Arial" w:cs="Arial"/>
          <w:color w:val="231F20"/>
          <w:sz w:val="22"/>
        </w:rPr>
        <w:instrText xml:space="preserve"> ADDIN EN.CITE &lt;EndNote&gt;&lt;Cite&gt;&lt;Author&gt;Sun&lt;/Author&gt;&lt;Year&gt;2015&lt;/Year&gt;&lt;RecNum&gt;101&lt;/RecNum&gt;&lt;DisplayText&gt;[38]&lt;/DisplayText&gt;&lt;record&gt;&lt;rec-number&gt;101&lt;/rec-number&gt;&lt;foreign-keys&gt;&lt;key app="EN" db-id="99wxddz0mzf201edrptppws3pz5wwpe0s2rd"&gt;101&lt;/key&gt;&lt;/foreign-keys&gt;&lt;ref-type name="Journal Article"&gt;17&lt;/ref-type&gt;&lt;contributors&gt;&lt;authors&gt;&lt;author&gt;Sun, Z. F.&lt;/author&gt;&lt;author&gt;Cunningham, J.&lt;/author&gt;&lt;author&gt;Slager, S.&lt;/author&gt;&lt;author&gt;Kocher, J. P.&lt;/author&gt;&lt;/authors&gt;&lt;/contributors&gt;&lt;auth-address&gt;Sun, ZF&amp;#xD;Mayo Clin, Div Biomed Stat &amp;amp; Informat, Rochester, MN 55905 USA&amp;#xD;Mayo Clin, Div Biomed Stat &amp;amp; Informat, Rochester, MN 55905 USA&amp;#xD;Mayo Clin, Med Genome Facil, Rochester, MN 55905 USA&lt;/auth-address&gt;&lt;titles&gt;&lt;title&gt;Base resolution methylome profiling: considerations in platform selection, data preprocessing and analysis&lt;/title&gt;&lt;secondary-title&gt;Epigenomics&lt;/secondary-title&gt;&lt;alt-title&gt;Epigenomics-Uk&amp;#xD;Epigenomics-Uk&lt;/alt-title&gt;&lt;/titles&gt;&lt;periodical&gt;&lt;full-title&gt;Epigenomics&lt;/full-title&gt;&lt;abbr-1&gt;Epigenomics-Uk&lt;/abbr-1&gt;&lt;/periodical&gt;&lt;pages&gt;813-828&lt;/pages&gt;&lt;volume&gt;7&lt;/volume&gt;&lt;number&gt;5&lt;/number&gt;&lt;keywords&gt;&lt;keyword&gt;bisulfite sequencing&lt;/keyword&gt;&lt;keyword&gt;differential methylation&lt;/keyword&gt;&lt;keyword&gt;DNA methylation&lt;/keyword&gt;&lt;keyword&gt;methylation 450k array&lt;/keyword&gt;&lt;keyword&gt;normalization&lt;/keyword&gt;&lt;keyword&gt;reduced representation bisulfite sequencing&lt;/keyword&gt;&lt;keyword&gt;study design&lt;/keyword&gt;&lt;keyword&gt;differentially methylated regions&lt;/keyword&gt;&lt;keyword&gt;bisulfite sequencing data&lt;/keyword&gt;&lt;keyword&gt;illumina infinium platform&lt;/keyword&gt;&lt;keyword&gt;DNA methylation&lt;/keyword&gt;&lt;keyword&gt;high-throughput&lt;/keyword&gt;&lt;keyword&gt;r package&lt;/keyword&gt;&lt;keyword&gt;quantile normalization&lt;/keyword&gt;&lt;keyword&gt;systematic assessment&lt;/keyword&gt;&lt;keyword&gt;subset-quantile&lt;/keyword&gt;&lt;keyword&gt;colon-cancer&lt;/keyword&gt;&lt;/keywords&gt;&lt;dates&gt;&lt;year&gt;2015&lt;/year&gt;&lt;/dates&gt;&lt;isbn&gt;1750-1911&lt;/isbn&gt;&lt;accession-num&gt;WOS:000362820400013&lt;/accession-num&gt;&lt;urls&gt;&lt;related-urls&gt;&lt;url&gt;&amp;lt;Go to ISI&amp;gt;://WOS:000362820400013&lt;/url&gt;&lt;/related-urls&gt;&lt;/urls&gt;&lt;language&gt;English&lt;/language&gt;&lt;/record&gt;&lt;/Cite&gt;&lt;/EndNote&gt;</w:instrText>
      </w:r>
      <w:r w:rsidRPr="00032043">
        <w:rPr>
          <w:rFonts w:ascii="Arial" w:hAnsi="Arial" w:cs="Arial"/>
          <w:color w:val="231F20"/>
          <w:sz w:val="22"/>
        </w:rPr>
        <w:fldChar w:fldCharType="separate"/>
      </w:r>
      <w:r w:rsidRPr="00032043">
        <w:rPr>
          <w:rFonts w:ascii="Arial" w:hAnsi="Arial" w:cs="Arial"/>
          <w:noProof/>
          <w:color w:val="231F20"/>
          <w:sz w:val="22"/>
        </w:rPr>
        <w:t>[</w:t>
      </w:r>
      <w:hyperlink w:anchor="_ENREF_38" w:tooltip="Sun, 2015 #101" w:history="1">
        <w:r w:rsidRPr="00032043">
          <w:rPr>
            <w:rFonts w:ascii="Arial" w:hAnsi="Arial" w:cs="Arial"/>
            <w:noProof/>
            <w:color w:val="231F20"/>
            <w:sz w:val="22"/>
          </w:rPr>
          <w:t>38</w:t>
        </w:r>
      </w:hyperlink>
      <w:r w:rsidRPr="00032043">
        <w:rPr>
          <w:rFonts w:ascii="Arial" w:hAnsi="Arial" w:cs="Arial"/>
          <w:noProof/>
          <w:color w:val="231F20"/>
          <w:sz w:val="22"/>
        </w:rPr>
        <w:t>]</w:t>
      </w:r>
      <w:r w:rsidRPr="00032043">
        <w:rPr>
          <w:rFonts w:ascii="Arial" w:hAnsi="Arial" w:cs="Arial"/>
          <w:color w:val="231F20"/>
          <w:sz w:val="22"/>
        </w:rPr>
        <w:fldChar w:fldCharType="end"/>
      </w:r>
      <w:r w:rsidRPr="00032043">
        <w:rPr>
          <w:rFonts w:ascii="Arial" w:hAnsi="Arial" w:cs="Arial"/>
          <w:color w:val="231F20"/>
          <w:sz w:val="22"/>
        </w:rPr>
        <w:t xml:space="preserve">. Besides, no method comparsion between qMSP and </w:t>
      </w:r>
      <w:r w:rsidR="006710E6" w:rsidRPr="00032043">
        <w:rPr>
          <w:rFonts w:ascii="Arial" w:hAnsi="Arial" w:cs="Arial"/>
          <w:color w:val="231F20"/>
          <w:sz w:val="22"/>
        </w:rPr>
        <w:t>HM450K</w:t>
      </w:r>
      <w:r w:rsidRPr="00032043">
        <w:rPr>
          <w:rFonts w:ascii="Arial" w:hAnsi="Arial" w:cs="Arial"/>
          <w:color w:val="231F20"/>
          <w:sz w:val="22"/>
        </w:rPr>
        <w:t xml:space="preserve"> has been conducted to our knowledge. As a result, more comprehensive and advanced methods like </w:t>
      </w:r>
      <w:bookmarkStart w:id="4" w:name="OLE_LINK7"/>
      <w:bookmarkStart w:id="5" w:name="OLE_LINK8"/>
      <w:r w:rsidRPr="00032043">
        <w:rPr>
          <w:rFonts w:ascii="Arial" w:hAnsi="Arial" w:cs="Arial"/>
          <w:color w:val="231F20"/>
          <w:sz w:val="22"/>
        </w:rPr>
        <w:t>WGBS</w:t>
      </w:r>
      <w:bookmarkEnd w:id="4"/>
      <w:bookmarkEnd w:id="5"/>
      <w:r w:rsidRPr="00032043">
        <w:rPr>
          <w:rFonts w:ascii="Arial" w:hAnsi="Arial" w:cs="Arial"/>
          <w:color w:val="231F20"/>
          <w:sz w:val="22"/>
        </w:rPr>
        <w:t xml:space="preserve"> (whole genome bisulfite sequencing) and RRBS (restricted region bisulfite sequencing) are needed to draw a more robust conclusion </w:t>
      </w:r>
      <w:r w:rsidRPr="00032043">
        <w:rPr>
          <w:rFonts w:ascii="Arial" w:hAnsi="Arial" w:cs="Arial"/>
          <w:color w:val="231F20"/>
          <w:sz w:val="22"/>
        </w:rPr>
        <w:fldChar w:fldCharType="begin">
          <w:fldData xml:space="preserve">PEVuZE5vdGU+PENpdGU+PEF1dGhvcj5CaWJpa292YTwvQXV0aG9yPjxZZWFyPjIwMTA8L1llYXI+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</w:fldData>
        </w:fldChar>
      </w:r>
      <w:r w:rsidRPr="00032043">
        <w:rPr>
          <w:rFonts w:ascii="Arial" w:hAnsi="Arial" w:cs="Arial"/>
          <w:color w:val="231F20"/>
          <w:sz w:val="22"/>
        </w:rPr>
        <w:instrText xml:space="preserve"> ADDIN EN.CITE </w:instrText>
      </w:r>
      <w:r w:rsidRPr="00032043">
        <w:rPr>
          <w:rFonts w:ascii="Arial" w:hAnsi="Arial" w:cs="Arial"/>
          <w:color w:val="231F20"/>
          <w:sz w:val="22"/>
        </w:rPr>
        <w:fldChar w:fldCharType="begin">
          <w:fldData xml:space="preserve">PEVuZE5vdGU+PENpdGU+PEF1dGhvcj5CaWJpa292YTwvQXV0aG9yPjxZZWFyPjIwMTA8L1llYXI+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</w:fldData>
        </w:fldChar>
      </w:r>
      <w:r w:rsidRPr="00032043">
        <w:rPr>
          <w:rFonts w:ascii="Arial" w:hAnsi="Arial" w:cs="Arial"/>
          <w:color w:val="231F20"/>
          <w:sz w:val="22"/>
        </w:rPr>
        <w:instrText xml:space="preserve"> ADDIN EN.CITE.DATA </w:instrText>
      </w:r>
      <w:r w:rsidRPr="00032043">
        <w:rPr>
          <w:rFonts w:ascii="Arial" w:hAnsi="Arial" w:cs="Arial"/>
          <w:color w:val="231F20"/>
          <w:sz w:val="22"/>
        </w:rPr>
      </w:r>
      <w:r w:rsidRPr="00032043">
        <w:rPr>
          <w:rFonts w:ascii="Arial" w:hAnsi="Arial" w:cs="Arial"/>
          <w:color w:val="231F20"/>
          <w:sz w:val="22"/>
        </w:rPr>
        <w:fldChar w:fldCharType="end"/>
      </w:r>
      <w:r w:rsidRPr="00032043">
        <w:rPr>
          <w:rFonts w:ascii="Arial" w:hAnsi="Arial" w:cs="Arial"/>
          <w:color w:val="231F20"/>
          <w:sz w:val="22"/>
        </w:rPr>
      </w:r>
      <w:r w:rsidRPr="00032043">
        <w:rPr>
          <w:rFonts w:ascii="Arial" w:hAnsi="Arial" w:cs="Arial"/>
          <w:color w:val="231F20"/>
          <w:sz w:val="22"/>
        </w:rPr>
        <w:fldChar w:fldCharType="separate"/>
      </w:r>
      <w:r w:rsidRPr="00032043">
        <w:rPr>
          <w:rFonts w:ascii="Arial" w:hAnsi="Arial" w:cs="Arial"/>
          <w:noProof/>
          <w:color w:val="231F20"/>
          <w:sz w:val="22"/>
        </w:rPr>
        <w:t>[</w:t>
      </w:r>
      <w:hyperlink w:anchor="_ENREF_39" w:tooltip="Bibikova, 2010 #90" w:history="1">
        <w:r w:rsidRPr="00032043">
          <w:rPr>
            <w:rFonts w:ascii="Arial" w:hAnsi="Arial" w:cs="Arial"/>
            <w:noProof/>
            <w:color w:val="231F20"/>
            <w:sz w:val="22"/>
          </w:rPr>
          <w:t>39-41</w:t>
        </w:r>
      </w:hyperlink>
      <w:r w:rsidRPr="00032043">
        <w:rPr>
          <w:rFonts w:ascii="Arial" w:hAnsi="Arial" w:cs="Arial"/>
          <w:noProof/>
          <w:color w:val="231F20"/>
          <w:sz w:val="22"/>
        </w:rPr>
        <w:t>]</w:t>
      </w:r>
      <w:r w:rsidRPr="00032043">
        <w:rPr>
          <w:rFonts w:ascii="Arial" w:hAnsi="Arial" w:cs="Arial"/>
          <w:color w:val="231F20"/>
          <w:sz w:val="22"/>
        </w:rPr>
        <w:fldChar w:fldCharType="end"/>
      </w:r>
      <w:r w:rsidRPr="00032043">
        <w:rPr>
          <w:rFonts w:ascii="Arial" w:hAnsi="Arial" w:cs="Arial"/>
          <w:color w:val="231F20"/>
          <w:sz w:val="22"/>
        </w:rPr>
        <w:t>.</w:t>
      </w:r>
    </w:p>
    <w:p w:rsidR="004D7925" w:rsidRPr="00032043" w:rsidRDefault="004D7925" w:rsidP="004D7925">
      <w:pPr>
        <w:autoSpaceDE w:val="0"/>
        <w:autoSpaceDN w:val="0"/>
        <w:adjustRightInd w:val="0"/>
        <w:spacing w:line="480" w:lineRule="auto"/>
        <w:ind w:rightChars="40" w:right="84"/>
        <w:rPr>
          <w:rFonts w:ascii="Arial" w:hAnsi="Arial" w:cs="Arial"/>
          <w:color w:val="231F20"/>
          <w:sz w:val="22"/>
        </w:rPr>
      </w:pPr>
      <w:r w:rsidRPr="00032043">
        <w:rPr>
          <w:rFonts w:ascii="Arial" w:hAnsi="Arial" w:cs="Arial"/>
          <w:color w:val="231F20"/>
          <w:sz w:val="22"/>
        </w:rPr>
        <w:t>To summarize, according to the previous results drawn from meta-analysis and microarray data analysis,</w:t>
      </w:r>
      <w:r w:rsidRPr="00032043">
        <w:rPr>
          <w:rFonts w:ascii="Arial" w:hAnsi="Arial" w:cs="Arial"/>
          <w:i/>
          <w:color w:val="231F20"/>
          <w:sz w:val="22"/>
        </w:rPr>
        <w:t xml:space="preserve"> CDH13</w:t>
      </w:r>
      <w:r w:rsidRPr="00032043">
        <w:rPr>
          <w:rFonts w:ascii="Arial" w:hAnsi="Arial" w:cs="Arial"/>
          <w:color w:val="231F20"/>
          <w:sz w:val="22"/>
        </w:rPr>
        <w:t xml:space="preserve"> may be a powerful potential biomarker for the diagnosis of lung adenocarcinoma while the association of </w:t>
      </w:r>
      <w:r w:rsidRPr="00032043">
        <w:rPr>
          <w:rFonts w:ascii="Arial" w:hAnsi="Arial" w:cs="Arial"/>
          <w:i/>
          <w:color w:val="231F20"/>
          <w:sz w:val="22"/>
        </w:rPr>
        <w:t>CDH13</w:t>
      </w:r>
      <w:r w:rsidRPr="00032043">
        <w:rPr>
          <w:rFonts w:ascii="Arial" w:hAnsi="Arial" w:cs="Arial"/>
          <w:color w:val="231F20"/>
          <w:sz w:val="22"/>
        </w:rPr>
        <w:t xml:space="preserve"> methylation and lung squamous cell carcinoma needs more data to draw a robust conclusion. In addition, due to the different methylation profile of CDH13 in NSCLC subtypes, </w:t>
      </w:r>
      <w:r w:rsidRPr="00032043">
        <w:rPr>
          <w:rFonts w:ascii="Arial" w:hAnsi="Arial" w:cs="Arial"/>
          <w:color w:val="231F20"/>
          <w:sz w:val="22"/>
        </w:rPr>
        <w:lastRenderedPageBreak/>
        <w:t>CDH13 methylation test could also be a promising biomarker to distinguish the lung adenocarcinoma and lung squamous cell carcinoma which might provide evidence for accurate chemotherapy and targeted therapy.</w:t>
      </w:r>
    </w:p>
    <w:p w:rsidR="004D7925" w:rsidRPr="00032043" w:rsidRDefault="004D7925" w:rsidP="004D7925">
      <w:pPr>
        <w:pStyle w:val="Heading2"/>
        <w:spacing w:line="480" w:lineRule="auto"/>
        <w:rPr>
          <w:rFonts w:ascii="Arial" w:hAnsi="Arial" w:cs="Arial"/>
          <w:color w:val="231F20"/>
          <w:sz w:val="22"/>
          <w:szCs w:val="22"/>
        </w:rPr>
      </w:pPr>
      <w:r w:rsidRPr="00032043">
        <w:rPr>
          <w:rFonts w:ascii="Arial" w:hAnsi="Arial" w:cs="Arial"/>
          <w:color w:val="231F20"/>
          <w:sz w:val="22"/>
          <w:szCs w:val="22"/>
        </w:rPr>
        <w:t>Conclusion</w:t>
      </w:r>
    </w:p>
    <w:p w:rsidR="004D7925" w:rsidRPr="00032043" w:rsidRDefault="004D7925" w:rsidP="004D7925">
      <w:pPr>
        <w:spacing w:line="480" w:lineRule="auto"/>
        <w:rPr>
          <w:rFonts w:ascii="Arial" w:hAnsi="Arial" w:cs="Arial"/>
          <w:color w:val="231F20"/>
          <w:sz w:val="22"/>
        </w:rPr>
      </w:pPr>
      <w:r w:rsidRPr="00032043">
        <w:rPr>
          <w:rFonts w:ascii="Arial" w:hAnsi="Arial" w:cs="Arial"/>
          <w:color w:val="231F20"/>
          <w:sz w:val="22"/>
        </w:rPr>
        <w:t xml:space="preserve">This integrated analysis of the pooled data provides strong evidence that the methylation status of the </w:t>
      </w:r>
      <w:r w:rsidRPr="00032043">
        <w:rPr>
          <w:rFonts w:ascii="Arial" w:hAnsi="Arial" w:cs="Arial"/>
          <w:i/>
          <w:color w:val="231F20"/>
          <w:sz w:val="22"/>
        </w:rPr>
        <w:t>CDH13</w:t>
      </w:r>
      <w:r w:rsidRPr="00032043">
        <w:rPr>
          <w:rFonts w:ascii="Arial" w:hAnsi="Arial" w:cs="Arial"/>
          <w:color w:val="231F20"/>
          <w:sz w:val="22"/>
        </w:rPr>
        <w:t xml:space="preserve"> promoter is significantly associated with lung adenocarcinoma. The aberrant </w:t>
      </w:r>
      <w:r w:rsidRPr="00032043">
        <w:rPr>
          <w:rFonts w:ascii="Arial" w:hAnsi="Arial" w:cs="Arial"/>
          <w:i/>
          <w:color w:val="231F20"/>
          <w:sz w:val="22"/>
        </w:rPr>
        <w:t>CDH13</w:t>
      </w:r>
      <w:r w:rsidRPr="00032043">
        <w:rPr>
          <w:rFonts w:ascii="Arial" w:hAnsi="Arial" w:cs="Arial"/>
          <w:color w:val="231F20"/>
          <w:sz w:val="22"/>
        </w:rPr>
        <w:t xml:space="preserve"> methylation could be a promising diagnostic biomarker for non-invasive lung adenocarcinoma detection.</w:t>
      </w:r>
    </w:p>
    <w:p w:rsidR="004D7925" w:rsidRPr="00032043" w:rsidRDefault="004D7925" w:rsidP="004D7925">
      <w:pPr>
        <w:pStyle w:val="Heading2"/>
        <w:spacing w:line="480" w:lineRule="auto"/>
        <w:rPr>
          <w:rFonts w:ascii="Arial" w:hAnsi="Arial" w:cs="Arial"/>
          <w:b w:val="0"/>
          <w:color w:val="231F20"/>
          <w:sz w:val="22"/>
          <w:szCs w:val="22"/>
        </w:rPr>
      </w:pPr>
      <w:r w:rsidRPr="00032043">
        <w:rPr>
          <w:rFonts w:ascii="Arial" w:hAnsi="Arial" w:cs="Arial"/>
          <w:color w:val="231F20"/>
          <w:sz w:val="22"/>
          <w:szCs w:val="22"/>
        </w:rPr>
        <w:t>Methods</w:t>
      </w:r>
    </w:p>
    <w:p w:rsidR="004D7925" w:rsidRPr="00032043" w:rsidRDefault="004D7925" w:rsidP="004D7925">
      <w:pPr>
        <w:pStyle w:val="Heading3"/>
        <w:spacing w:line="480" w:lineRule="auto"/>
        <w:rPr>
          <w:rFonts w:ascii="Arial" w:hAnsi="Arial" w:cs="Arial"/>
          <w:b/>
          <w:color w:val="231F20"/>
          <w:sz w:val="22"/>
          <w:szCs w:val="22"/>
        </w:rPr>
      </w:pPr>
      <w:r w:rsidRPr="00032043">
        <w:rPr>
          <w:rFonts w:ascii="Arial" w:hAnsi="Arial" w:cs="Arial"/>
          <w:b/>
          <w:color w:val="231F20"/>
          <w:sz w:val="22"/>
          <w:szCs w:val="22"/>
        </w:rPr>
        <w:t>Search strategy, selection of studies and data extraction</w:t>
      </w:r>
    </w:p>
    <w:p w:rsidR="004D7925" w:rsidRPr="00032043" w:rsidRDefault="004D7925" w:rsidP="004D7925">
      <w:pPr>
        <w:autoSpaceDE w:val="0"/>
        <w:autoSpaceDN w:val="0"/>
        <w:adjustRightInd w:val="0"/>
        <w:spacing w:line="480" w:lineRule="auto"/>
        <w:ind w:rightChars="40" w:right="84"/>
        <w:rPr>
          <w:rFonts w:ascii="Arial" w:hAnsi="Arial" w:cs="Arial"/>
          <w:color w:val="231F20"/>
          <w:sz w:val="22"/>
        </w:rPr>
      </w:pPr>
      <w:r w:rsidRPr="00032043">
        <w:rPr>
          <w:rFonts w:ascii="Arial" w:hAnsi="Arial" w:cs="Arial"/>
          <w:color w:val="231F20"/>
          <w:sz w:val="22"/>
        </w:rPr>
        <w:t>This pooled study involved searching a range of computerized databases, including PubMed, Cochrane Library, OVID Medline and Web of Science for articles published in English by December 2014. The study used a subject and text word strategy with (CDH13 OR CDHH OR P105 OR H-cadherin OR Cdht OR T-cadherin OR Tcad OR CH211-122A20.1 OR BOS_16969 OR cdhh) AND (lung or non-small) as the primary search terms. Wildcard character of star, dollar or some other truncations were applied according to the rules of the databases to allow effective article collection.</w:t>
      </w:r>
    </w:p>
    <w:p w:rsidR="004D7925" w:rsidRPr="00032043" w:rsidRDefault="004D7925" w:rsidP="004D7925">
      <w:pPr>
        <w:autoSpaceDE w:val="0"/>
        <w:autoSpaceDN w:val="0"/>
        <w:adjustRightInd w:val="0"/>
        <w:spacing w:line="480" w:lineRule="auto"/>
        <w:ind w:rightChars="40" w:right="84"/>
        <w:rPr>
          <w:rFonts w:ascii="Arial" w:hAnsi="Arial" w:cs="Arial"/>
          <w:color w:val="231F20"/>
          <w:sz w:val="22"/>
        </w:rPr>
      </w:pPr>
      <w:r w:rsidRPr="00032043">
        <w:rPr>
          <w:rFonts w:ascii="Arial" w:hAnsi="Arial" w:cs="Arial"/>
          <w:color w:val="231F20"/>
          <w:sz w:val="22"/>
        </w:rPr>
        <w:t xml:space="preserve">Two independent reviewers (Geng, Guo) screened the titles and abstracts derived from the literature search to identify relevant studies. The following types of studies were excluded: animal and cell experiments, case reports, reviews or meta-analyses </w:t>
      </w:r>
      <w:r w:rsidRPr="00032043">
        <w:rPr>
          <w:rFonts w:ascii="Arial" w:hAnsi="Arial" w:cs="Arial"/>
          <w:color w:val="231F20"/>
          <w:sz w:val="22"/>
        </w:rPr>
        <w:lastRenderedPageBreak/>
        <w:t xml:space="preserve">and studies of non-case-control studies or studies with insufficient data or those proving inaccessible after making contact with the authors. The remaining articles were further examined to see if they met the inclusion criteria: 1) the patients had to be diagnosed with NSCLC (Ad and Sc), 2) the studies had to contain </w:t>
      </w:r>
      <w:r w:rsidRPr="00032043">
        <w:rPr>
          <w:rFonts w:ascii="Arial" w:hAnsi="Arial" w:cs="Arial"/>
          <w:i/>
          <w:color w:val="231F20"/>
          <w:sz w:val="22"/>
        </w:rPr>
        <w:t>CDH13</w:t>
      </w:r>
      <w:r w:rsidRPr="00032043">
        <w:rPr>
          <w:rFonts w:ascii="Arial" w:hAnsi="Arial" w:cs="Arial"/>
          <w:color w:val="231F20"/>
          <w:sz w:val="22"/>
        </w:rPr>
        <w:t xml:space="preserve"> gene promoter methylation data from tissue, blood or serum, 3) the studies had to be case-control studies which included tissue-tissue, blood-blood or serum-serum in case and controls respectively. The reference sections of all </w:t>
      </w:r>
      <w:bookmarkStart w:id="6" w:name="OLE_LINK5"/>
      <w:bookmarkStart w:id="7" w:name="OLE_LINK6"/>
      <w:r w:rsidRPr="00032043">
        <w:rPr>
          <w:rFonts w:ascii="Arial" w:hAnsi="Arial" w:cs="Arial"/>
          <w:color w:val="231F20"/>
          <w:sz w:val="22"/>
        </w:rPr>
        <w:t xml:space="preserve">retrieved </w:t>
      </w:r>
      <w:bookmarkEnd w:id="6"/>
      <w:bookmarkEnd w:id="7"/>
      <w:r w:rsidRPr="00032043">
        <w:rPr>
          <w:rFonts w:ascii="Arial" w:hAnsi="Arial" w:cs="Arial"/>
          <w:color w:val="231F20"/>
          <w:sz w:val="22"/>
        </w:rPr>
        <w:t xml:space="preserve">articles were searched to identify further relevant articles. Potentially relevant papers were obtained and the full text articles were screened for inclusion by two independent reviewers (Geng, Guo). Disagreements were resolved by discussion with LXT, SDC, and LJ. </w:t>
      </w:r>
      <w:r w:rsidR="00002926" w:rsidRPr="00032043">
        <w:rPr>
          <w:rFonts w:ascii="Arial" w:hAnsi="Arial" w:cs="Arial"/>
          <w:color w:val="FF0000"/>
          <w:sz w:val="24"/>
          <w:szCs w:val="24"/>
        </w:rPr>
        <w:t>Quality of original publications was evaluated with the rule of QUADAS and the all the publication have high QUADAS which is greater than 10.</w:t>
      </w:r>
      <w:r w:rsidR="00002926" w:rsidRPr="00032043">
        <w:rPr>
          <w:rFonts w:ascii="Arial" w:hAnsi="Arial" w:cs="Arial"/>
          <w:color w:val="231F20"/>
          <w:sz w:val="22"/>
        </w:rPr>
        <w:t xml:space="preserve"> </w:t>
      </w:r>
      <w:r w:rsidRPr="00032043">
        <w:rPr>
          <w:rFonts w:ascii="Arial" w:hAnsi="Arial" w:cs="Arial"/>
          <w:color w:val="231F20"/>
          <w:sz w:val="22"/>
        </w:rPr>
        <w:t xml:space="preserve">Included studies were summarized in data extraction forms. Authors were contacted when relevant data were missing. The name of the first author, year of publication, sample size, age (mean or median), gender proportion (male/female, M2F), the proportion of TNM stage I samples (proportion of early stage of NSCLC samples), the percentage of adenocarcinoma (Ad%), publication aim (for diagnosis or not), analyzing multiple genes or not (one or more genes detected simultaneously in studies design), control type (autogenous or heterogeneous counterpart) and methylation status of the </w:t>
      </w:r>
      <w:r w:rsidRPr="00032043">
        <w:rPr>
          <w:rFonts w:ascii="Arial" w:hAnsi="Arial" w:cs="Arial"/>
          <w:i/>
          <w:color w:val="231F20"/>
          <w:sz w:val="22"/>
        </w:rPr>
        <w:t>CDH13</w:t>
      </w:r>
      <w:r w:rsidRPr="00032043">
        <w:rPr>
          <w:rFonts w:ascii="Arial" w:hAnsi="Arial" w:cs="Arial"/>
          <w:color w:val="231F20"/>
          <w:sz w:val="22"/>
        </w:rPr>
        <w:t xml:space="preserve"> promoter in human NSCLC and normal or control tissues were extracted.</w:t>
      </w:r>
    </w:p>
    <w:p w:rsidR="004D7925" w:rsidRPr="00032043" w:rsidRDefault="004D7925" w:rsidP="004D7925">
      <w:pPr>
        <w:pStyle w:val="Heading3"/>
        <w:spacing w:line="480" w:lineRule="auto"/>
        <w:rPr>
          <w:rFonts w:ascii="Arial" w:hAnsi="Arial" w:cs="Arial"/>
          <w:b/>
          <w:color w:val="231F20"/>
          <w:sz w:val="22"/>
          <w:szCs w:val="22"/>
        </w:rPr>
      </w:pPr>
      <w:r w:rsidRPr="00032043">
        <w:rPr>
          <w:rFonts w:ascii="Arial" w:hAnsi="Arial" w:cs="Arial"/>
          <w:b/>
          <w:color w:val="231F20"/>
          <w:sz w:val="22"/>
          <w:szCs w:val="22"/>
        </w:rPr>
        <w:lastRenderedPageBreak/>
        <w:t>Meta-analysis and SROC analysis</w:t>
      </w:r>
    </w:p>
    <w:p w:rsidR="004D7925" w:rsidRPr="00032043" w:rsidRDefault="004D7925" w:rsidP="004D7925">
      <w:pPr>
        <w:autoSpaceDE w:val="0"/>
        <w:autoSpaceDN w:val="0"/>
        <w:adjustRightInd w:val="0"/>
        <w:spacing w:line="480" w:lineRule="auto"/>
        <w:ind w:rightChars="40" w:right="84"/>
        <w:rPr>
          <w:rFonts w:ascii="Arial" w:hAnsi="Arial" w:cs="Arial"/>
          <w:color w:val="231F20"/>
          <w:sz w:val="22"/>
        </w:rPr>
      </w:pPr>
      <w:r w:rsidRPr="00032043">
        <w:rPr>
          <w:rFonts w:ascii="Arial" w:hAnsi="Arial" w:cs="Arial"/>
          <w:color w:val="231F20"/>
          <w:sz w:val="22"/>
        </w:rPr>
        <w:t>Data were analyzed and visualized mainly using R Software (R version 3.1.0) including meta, metefor and mada packages. The strength of association was expressed as pooled odds ratio (OR) with corresponding 95% confidence intervals (95% CI). Data were extracted from the original studies and recalculated if necessary. Heterogeneity was tested using the I</w:t>
      </w:r>
      <w:r w:rsidRPr="00032043">
        <w:rPr>
          <w:rFonts w:ascii="Arial" w:hAnsi="Arial" w:cs="Arial"/>
          <w:color w:val="231F20"/>
          <w:sz w:val="22"/>
          <w:vertAlign w:val="superscript"/>
        </w:rPr>
        <w:t>2</w:t>
      </w:r>
      <w:r w:rsidRPr="00032043">
        <w:rPr>
          <w:rFonts w:ascii="Arial" w:hAnsi="Arial" w:cs="Arial"/>
          <w:color w:val="231F20"/>
          <w:sz w:val="22"/>
        </w:rPr>
        <w:t xml:space="preserve"> statistic with values over 50% and Chi-squared test with P ≤ 0.1 indicating strong heterogeneity between the studies </w:t>
      </w:r>
      <w:r w:rsidRPr="00032043">
        <w:rPr>
          <w:rFonts w:ascii="Arial" w:hAnsi="Arial" w:cs="Arial"/>
          <w:color w:val="231F20"/>
          <w:sz w:val="22"/>
        </w:rPr>
        <w:fldChar w:fldCharType="begin">
          <w:fldData xml:space="preserve">PEVuZE5vdGU+PENpdGU+PEF1dGhvcj5HdW88L0F1dGhvcj48WWVhcj4yMDE0PC9ZZWFyPjxSZWNO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</w:fldData>
        </w:fldChar>
      </w:r>
      <w:r w:rsidRPr="00032043">
        <w:rPr>
          <w:rFonts w:ascii="Arial" w:hAnsi="Arial" w:cs="Arial"/>
          <w:color w:val="231F20"/>
          <w:sz w:val="22"/>
        </w:rPr>
        <w:instrText xml:space="preserve"> ADDIN EN.CITE </w:instrText>
      </w:r>
      <w:r w:rsidRPr="00032043">
        <w:rPr>
          <w:rFonts w:ascii="Arial" w:hAnsi="Arial" w:cs="Arial"/>
          <w:color w:val="231F20"/>
          <w:sz w:val="22"/>
        </w:rPr>
        <w:fldChar w:fldCharType="begin">
          <w:fldData xml:space="preserve">PEVuZE5vdGU+PENpdGU+PEF1dGhvcj5HdW88L0F1dGhvcj48WWVhcj4yMDE0PC9ZZWFyPjxSZWNO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</w:fldData>
        </w:fldChar>
      </w:r>
      <w:r w:rsidRPr="00032043">
        <w:rPr>
          <w:rFonts w:ascii="Arial" w:hAnsi="Arial" w:cs="Arial"/>
          <w:color w:val="231F20"/>
          <w:sz w:val="22"/>
        </w:rPr>
        <w:instrText xml:space="preserve"> ADDIN EN.CITE.DATA </w:instrText>
      </w:r>
      <w:r w:rsidRPr="00032043">
        <w:rPr>
          <w:rFonts w:ascii="Arial" w:hAnsi="Arial" w:cs="Arial"/>
          <w:color w:val="231F20"/>
          <w:sz w:val="22"/>
        </w:rPr>
      </w:r>
      <w:r w:rsidRPr="00032043">
        <w:rPr>
          <w:rFonts w:ascii="Arial" w:hAnsi="Arial" w:cs="Arial"/>
          <w:color w:val="231F20"/>
          <w:sz w:val="22"/>
        </w:rPr>
        <w:fldChar w:fldCharType="end"/>
      </w:r>
      <w:r w:rsidRPr="00032043">
        <w:rPr>
          <w:rFonts w:ascii="Arial" w:hAnsi="Arial" w:cs="Arial"/>
          <w:color w:val="231F20"/>
          <w:sz w:val="22"/>
        </w:rPr>
      </w:r>
      <w:r w:rsidRPr="00032043">
        <w:rPr>
          <w:rFonts w:ascii="Arial" w:hAnsi="Arial" w:cs="Arial"/>
          <w:color w:val="231F20"/>
          <w:sz w:val="22"/>
        </w:rPr>
        <w:fldChar w:fldCharType="separate"/>
      </w:r>
      <w:r w:rsidRPr="00032043">
        <w:rPr>
          <w:rFonts w:ascii="Arial" w:hAnsi="Arial" w:cs="Arial"/>
          <w:noProof/>
          <w:color w:val="231F20"/>
          <w:sz w:val="22"/>
        </w:rPr>
        <w:t>[</w:t>
      </w:r>
      <w:hyperlink w:anchor="_ENREF_18" w:tooltip="Guo, 2014 #206" w:history="1">
        <w:r w:rsidRPr="00032043">
          <w:rPr>
            <w:rFonts w:ascii="Arial" w:hAnsi="Arial" w:cs="Arial"/>
            <w:noProof/>
            <w:color w:val="231F20"/>
            <w:sz w:val="22"/>
          </w:rPr>
          <w:t>18</w:t>
        </w:r>
      </w:hyperlink>
      <w:r w:rsidRPr="00032043">
        <w:rPr>
          <w:rFonts w:ascii="Arial" w:hAnsi="Arial" w:cs="Arial"/>
          <w:noProof/>
          <w:color w:val="231F20"/>
          <w:sz w:val="22"/>
        </w:rPr>
        <w:t>]</w:t>
      </w:r>
      <w:r w:rsidRPr="00032043">
        <w:rPr>
          <w:rFonts w:ascii="Arial" w:hAnsi="Arial" w:cs="Arial"/>
          <w:color w:val="231F20"/>
          <w:sz w:val="22"/>
        </w:rPr>
        <w:fldChar w:fldCharType="end"/>
      </w:r>
      <w:r w:rsidRPr="00032043">
        <w:rPr>
          <w:rFonts w:ascii="Arial" w:hAnsi="Arial" w:cs="Arial"/>
          <w:color w:val="231F20"/>
          <w:sz w:val="22"/>
        </w:rPr>
        <w:t>. Tau-squared (τ</w:t>
      </w:r>
      <w:r w:rsidRPr="00032043">
        <w:rPr>
          <w:rFonts w:ascii="Arial" w:hAnsi="Arial" w:cs="Arial"/>
          <w:color w:val="231F20"/>
          <w:sz w:val="22"/>
          <w:vertAlign w:val="superscript"/>
        </w:rPr>
        <w:t>2</w:t>
      </w:r>
      <w:r w:rsidRPr="00032043">
        <w:rPr>
          <w:rFonts w:ascii="Arial" w:hAnsi="Arial" w:cs="Arial"/>
          <w:color w:val="231F20"/>
          <w:sz w:val="22"/>
        </w:rPr>
        <w:t>) was used to determine how much heterogeneity was explained by subgroup differences. The data were pooled using the DerSimonian and Laird random effects model (I</w:t>
      </w:r>
      <w:r w:rsidRPr="00032043">
        <w:rPr>
          <w:rFonts w:ascii="Arial" w:hAnsi="Arial" w:cs="Arial"/>
          <w:color w:val="231F20"/>
          <w:sz w:val="22"/>
          <w:vertAlign w:val="superscript"/>
        </w:rPr>
        <w:t>2</w:t>
      </w:r>
      <w:r w:rsidRPr="00032043">
        <w:rPr>
          <w:rFonts w:ascii="Arial" w:hAnsi="Arial" w:cs="Arial"/>
          <w:color w:val="231F20"/>
          <w:sz w:val="22"/>
        </w:rPr>
        <w:t xml:space="preserve"> &gt; 50%, P ≤ 0.1) or fixed effect model (I</w:t>
      </w:r>
      <w:r w:rsidRPr="00032043">
        <w:rPr>
          <w:rFonts w:ascii="Arial" w:hAnsi="Arial" w:cs="Arial"/>
          <w:color w:val="231F20"/>
          <w:sz w:val="22"/>
          <w:vertAlign w:val="superscript"/>
        </w:rPr>
        <w:t>2</w:t>
      </w:r>
      <w:r w:rsidRPr="00032043">
        <w:rPr>
          <w:rFonts w:ascii="Arial" w:hAnsi="Arial" w:cs="Arial"/>
          <w:color w:val="231F20"/>
          <w:sz w:val="22"/>
        </w:rPr>
        <w:t xml:space="preserve"> &lt; 50%) according to heterogeneity statistic I</w:t>
      </w:r>
      <w:r w:rsidRPr="00032043">
        <w:rPr>
          <w:rFonts w:ascii="Arial" w:hAnsi="Arial" w:cs="Arial"/>
          <w:color w:val="231F20"/>
          <w:sz w:val="22"/>
          <w:vertAlign w:val="superscript"/>
        </w:rPr>
        <w:t xml:space="preserve">2 </w:t>
      </w:r>
      <w:r w:rsidRPr="00032043">
        <w:rPr>
          <w:rFonts w:ascii="Arial" w:hAnsi="Arial" w:cs="Arial"/>
          <w:color w:val="231F20"/>
          <w:sz w:val="22"/>
        </w:rPr>
        <w:fldChar w:fldCharType="begin"/>
      </w:r>
      <w:r w:rsidRPr="00032043">
        <w:rPr>
          <w:rFonts w:ascii="Arial" w:hAnsi="Arial" w:cs="Arial"/>
          <w:color w:val="231F20"/>
          <w:sz w:val="22"/>
        </w:rPr>
        <w:instrText xml:space="preserve"> ADDIN EN.CITE &lt;EndNote&gt;&lt;Cite&gt;&lt;Author&gt;DerSimonian&lt;/Author&gt;&lt;Year&gt;1986&lt;/Year&gt;&lt;RecNum&gt;825&lt;/RecNum&gt;&lt;DisplayText&gt;[42]&lt;/DisplayText&gt;&lt;record&gt;&lt;rec-number&gt;825&lt;/rec-number&gt;&lt;foreign-keys&gt;&lt;key app="EN" db-id="99wxddz0mzf201edrptppws3pz5wwpe0s2rd"&gt;825&lt;/key&gt;&lt;/foreign-keys&gt;&lt;ref-type name="Journal Article"&gt;17&lt;/ref-type&gt;&lt;contributors&gt;&lt;authors&gt;&lt;author&gt;DerSimonian, R.&lt;/author&gt;&lt;author&gt;Laird, N.&lt;/author&gt;&lt;/authors&gt;&lt;/contributors&gt;&lt;titles&gt;&lt;title&gt;Meta-analysis in clinical trials&lt;/title&gt;&lt;secondary-title&gt;Control Clin Trials&lt;/secondary-title&gt;&lt;alt-title&gt;Controlled clinical trials&lt;/alt-title&gt;&lt;/titles&gt;&lt;periodical&gt;&lt;full-title&gt;Control Clin Trials&lt;/full-title&gt;&lt;abbr-1&gt;Controlled clinical trials&lt;/abbr-1&gt;&lt;/periodical&gt;&lt;alt-periodical&gt;&lt;full-title&gt;Control Clin Trials&lt;/full-title&gt;&lt;abbr-1&gt;Controlled clinical trials&lt;/abbr-1&gt;&lt;/alt-periodical&gt;&lt;pages&gt;177-88&lt;/pages&gt;&lt;volume&gt;7&lt;/volume&gt;&lt;number&gt;3&lt;/number&gt;&lt;keywords&gt;&lt;keyword&gt;Clinical Trials as Topic/*methods&lt;/keyword&gt;&lt;keyword&gt;Humans&lt;/keyword&gt;&lt;keyword&gt;Models, Theoretical&lt;/keyword&gt;&lt;keyword&gt;Research Design&lt;/keyword&gt;&lt;keyword&gt;Statistics as Topic&lt;/keyword&gt;&lt;/keywords&gt;&lt;dates&gt;&lt;year&gt;1986&lt;/year&gt;&lt;pub-dates&gt;&lt;date&gt;Sep&lt;/date&gt;&lt;/pub-dates&gt;&lt;/dates&gt;&lt;isbn&gt;0197-2456 (Print)&amp;#xD;0197-2456 (Linking)&lt;/isbn&gt;&lt;accession-num&gt;3802833&lt;/accession-num&gt;&lt;urls&gt;&lt;related-urls&gt;&lt;url&gt;http://www.ncbi.nlm.nih.gov/pubmed/3802833&lt;/url&gt;&lt;/related-urls&gt;&lt;/urls&gt;&lt;/record&gt;&lt;/Cite&gt;&lt;/EndNote&gt;</w:instrText>
      </w:r>
      <w:r w:rsidRPr="00032043">
        <w:rPr>
          <w:rFonts w:ascii="Arial" w:hAnsi="Arial" w:cs="Arial"/>
          <w:color w:val="231F20"/>
          <w:sz w:val="22"/>
        </w:rPr>
        <w:fldChar w:fldCharType="separate"/>
      </w:r>
      <w:r w:rsidRPr="00032043">
        <w:rPr>
          <w:rFonts w:ascii="Arial" w:hAnsi="Arial" w:cs="Arial"/>
          <w:noProof/>
          <w:color w:val="231F20"/>
          <w:sz w:val="22"/>
        </w:rPr>
        <w:t>[</w:t>
      </w:r>
      <w:hyperlink w:anchor="_ENREF_42" w:tooltip="DerSimonian, 1986 #825" w:history="1">
        <w:r w:rsidRPr="00032043">
          <w:rPr>
            <w:rFonts w:ascii="Arial" w:hAnsi="Arial" w:cs="Arial"/>
            <w:noProof/>
            <w:color w:val="231F20"/>
            <w:sz w:val="22"/>
          </w:rPr>
          <w:t>42</w:t>
        </w:r>
      </w:hyperlink>
      <w:r w:rsidRPr="00032043">
        <w:rPr>
          <w:rFonts w:ascii="Arial" w:hAnsi="Arial" w:cs="Arial"/>
          <w:noProof/>
          <w:color w:val="231F20"/>
          <w:sz w:val="22"/>
        </w:rPr>
        <w:t>]</w:t>
      </w:r>
      <w:r w:rsidRPr="00032043">
        <w:rPr>
          <w:rFonts w:ascii="Arial" w:hAnsi="Arial" w:cs="Arial"/>
          <w:color w:val="231F20"/>
          <w:sz w:val="22"/>
        </w:rPr>
        <w:fldChar w:fldCharType="end"/>
      </w:r>
      <w:r w:rsidRPr="00032043">
        <w:rPr>
          <w:rFonts w:ascii="Arial" w:hAnsi="Arial" w:cs="Arial"/>
          <w:color w:val="231F20"/>
          <w:sz w:val="22"/>
        </w:rPr>
        <w:t>. A two-sided P ≤ 0.05 was considered significant without special annotation. With a lack of heterogeneity among included studies, the pooled odds ratio estimates were calculated using the fixed</w:t>
      </w:r>
      <w:r w:rsidR="009E5293" w:rsidRPr="00032043">
        <w:rPr>
          <w:rFonts w:ascii="Arial" w:hAnsi="Arial" w:cs="Arial"/>
          <w:color w:val="231F20"/>
          <w:sz w:val="22"/>
        </w:rPr>
        <w:t xml:space="preserve"> </w:t>
      </w:r>
      <w:r w:rsidRPr="00032043">
        <w:rPr>
          <w:rFonts w:ascii="Arial" w:hAnsi="Arial" w:cs="Arial"/>
          <w:color w:val="231F20"/>
          <w:sz w:val="22"/>
        </w:rPr>
        <w:t xml:space="preserve">effect model </w:t>
      </w:r>
      <w:r w:rsidRPr="00032043">
        <w:rPr>
          <w:rFonts w:ascii="Arial" w:hAnsi="Arial" w:cs="Arial"/>
          <w:color w:val="231F20"/>
          <w:sz w:val="22"/>
        </w:rPr>
        <w:fldChar w:fldCharType="begin"/>
      </w:r>
      <w:r w:rsidRPr="00032043">
        <w:rPr>
          <w:rFonts w:ascii="Arial" w:hAnsi="Arial" w:cs="Arial"/>
          <w:color w:val="231F20"/>
          <w:sz w:val="22"/>
        </w:rPr>
        <w:instrText xml:space="preserve"> ADDIN EN.CITE &lt;EndNote&gt;&lt;Cite&gt;&lt;Author&gt;Mantel&lt;/Author&gt;&lt;Year&gt;1959&lt;/Year&gt;&lt;RecNum&gt;826&lt;/RecNum&gt;&lt;DisplayText&gt;[43]&lt;/DisplayText&gt;&lt;record&gt;&lt;rec-number&gt;826&lt;/rec-number&gt;&lt;foreign-keys&gt;&lt;key app="EN" db-id="99wxddz0mzf201edrptppws3pz5wwpe0s2rd"&gt;826&lt;/key&gt;&lt;/foreign-keys&gt;&lt;ref-type name="Journal Article"&gt;17&lt;/ref-type&gt;&lt;contributors&gt;&lt;authors&gt;&lt;author&gt;Mantel, N.&lt;/author&gt;&lt;author&gt;Haenszel, W.&lt;/author&gt;&lt;/authors&gt;&lt;/contributors&gt;&lt;titles&gt;&lt;title&gt;Statistical aspects of the analysis of data from retrospective studies of disease&lt;/title&gt;&lt;secondary-title&gt;J Natl Cancer Inst&lt;/secondary-title&gt;&lt;alt-title&gt;Journal of the National Cancer Institute&lt;/alt-title&gt;&lt;/titles&gt;&lt;periodical&gt;&lt;full-title&gt;J Natl Cancer Inst&lt;/full-title&gt;&lt;abbr-1&gt;Journal of the National Cancer Institute&lt;/abbr-1&gt;&lt;/periodical&gt;&lt;alt-periodical&gt;&lt;full-title&gt;J Natl Cancer Inst&lt;/full-title&gt;&lt;abbr-1&gt;Journal of the National Cancer Institute&lt;/abbr-1&gt;&lt;/alt-periodical&gt;&lt;pages&gt;719-48&lt;/pages&gt;&lt;volume&gt;22&lt;/volume&gt;&lt;number&gt;4&lt;/number&gt;&lt;edition&gt;1959/04/01&lt;/edition&gt;&lt;keywords&gt;&lt;keyword&gt;*Statistics as Topic&lt;/keyword&gt;&lt;/keywords&gt;&lt;dates&gt;&lt;year&gt;1959&lt;/year&gt;&lt;pub-dates&gt;&lt;date&gt;Apr&lt;/date&gt;&lt;/pub-dates&gt;&lt;/dates&gt;&lt;isbn&gt;0027-8874 (Print)&amp;#xD;0027-8874&lt;/isbn&gt;&lt;accession-num&gt;13655060&lt;/accession-num&gt;&lt;urls&gt;&lt;/urls&gt;&lt;remote-database-provider&gt;Nlm&lt;/remote-database-provider&gt;&lt;language&gt;eng&lt;/language&gt;&lt;/record&gt;&lt;/Cite&gt;&lt;/EndNote&gt;</w:instrText>
      </w:r>
      <w:r w:rsidRPr="00032043">
        <w:rPr>
          <w:rFonts w:ascii="Arial" w:hAnsi="Arial" w:cs="Arial"/>
          <w:color w:val="231F20"/>
          <w:sz w:val="22"/>
        </w:rPr>
        <w:fldChar w:fldCharType="separate"/>
      </w:r>
      <w:r w:rsidRPr="00032043">
        <w:rPr>
          <w:rFonts w:ascii="Arial" w:hAnsi="Arial" w:cs="Arial"/>
          <w:noProof/>
          <w:color w:val="231F20"/>
          <w:sz w:val="22"/>
        </w:rPr>
        <w:t>[</w:t>
      </w:r>
      <w:hyperlink w:anchor="_ENREF_43" w:tooltip="Mantel, 1959 #826" w:history="1">
        <w:r w:rsidRPr="00032043">
          <w:rPr>
            <w:rFonts w:ascii="Arial" w:hAnsi="Arial" w:cs="Arial"/>
            <w:noProof/>
            <w:color w:val="231F20"/>
            <w:sz w:val="22"/>
          </w:rPr>
          <w:t>43</w:t>
        </w:r>
      </w:hyperlink>
      <w:r w:rsidRPr="00032043">
        <w:rPr>
          <w:rFonts w:ascii="Arial" w:hAnsi="Arial" w:cs="Arial"/>
          <w:noProof/>
          <w:color w:val="231F20"/>
          <w:sz w:val="22"/>
        </w:rPr>
        <w:t>]</w:t>
      </w:r>
      <w:r w:rsidRPr="00032043">
        <w:rPr>
          <w:rFonts w:ascii="Arial" w:hAnsi="Arial" w:cs="Arial"/>
          <w:color w:val="231F20"/>
          <w:sz w:val="22"/>
        </w:rPr>
        <w:fldChar w:fldCharType="end"/>
      </w:r>
      <w:r w:rsidRPr="00032043">
        <w:rPr>
          <w:rFonts w:ascii="Arial" w:hAnsi="Arial" w:cs="Arial"/>
          <w:color w:val="231F20"/>
          <w:sz w:val="22"/>
        </w:rPr>
        <w:t xml:space="preserve">. Otherwise, the random-effects model was used </w:t>
      </w:r>
      <w:r w:rsidRPr="00032043">
        <w:rPr>
          <w:rFonts w:ascii="Arial" w:hAnsi="Arial" w:cs="Arial"/>
          <w:color w:val="231F20"/>
          <w:sz w:val="22"/>
        </w:rPr>
        <w:fldChar w:fldCharType="begin">
          <w:fldData xml:space="preserve">PEVuZE5vdGU+PENpdGU+PEF1dGhvcj5IdWl6ZW5nYTwvQXV0aG9yPjxZZWFyPjIwMTE8L1llYXI+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</w:fldData>
        </w:fldChar>
      </w:r>
      <w:r w:rsidRPr="00032043">
        <w:rPr>
          <w:rFonts w:ascii="Arial" w:hAnsi="Arial" w:cs="Arial"/>
          <w:color w:val="231F20"/>
          <w:sz w:val="22"/>
        </w:rPr>
        <w:instrText xml:space="preserve"> ADDIN EN.CITE </w:instrText>
      </w:r>
      <w:r w:rsidRPr="00032043">
        <w:rPr>
          <w:rFonts w:ascii="Arial" w:hAnsi="Arial" w:cs="Arial"/>
          <w:color w:val="231F20"/>
          <w:sz w:val="22"/>
        </w:rPr>
        <w:fldChar w:fldCharType="begin">
          <w:fldData xml:space="preserve">PEVuZE5vdGU+PENpdGU+PEF1dGhvcj5IdWl6ZW5nYTwvQXV0aG9yPjxZZWFyPjIwMTE8L1llYXI+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</w:fldData>
        </w:fldChar>
      </w:r>
      <w:r w:rsidRPr="00032043">
        <w:rPr>
          <w:rFonts w:ascii="Arial" w:hAnsi="Arial" w:cs="Arial"/>
          <w:color w:val="231F20"/>
          <w:sz w:val="22"/>
        </w:rPr>
        <w:instrText xml:space="preserve"> ADDIN EN.CITE.DATA </w:instrText>
      </w:r>
      <w:r w:rsidRPr="00032043">
        <w:rPr>
          <w:rFonts w:ascii="Arial" w:hAnsi="Arial" w:cs="Arial"/>
          <w:color w:val="231F20"/>
          <w:sz w:val="22"/>
        </w:rPr>
      </w:r>
      <w:r w:rsidRPr="00032043">
        <w:rPr>
          <w:rFonts w:ascii="Arial" w:hAnsi="Arial" w:cs="Arial"/>
          <w:color w:val="231F20"/>
          <w:sz w:val="22"/>
        </w:rPr>
        <w:fldChar w:fldCharType="end"/>
      </w:r>
      <w:r w:rsidRPr="00032043">
        <w:rPr>
          <w:rFonts w:ascii="Arial" w:hAnsi="Arial" w:cs="Arial"/>
          <w:color w:val="231F20"/>
          <w:sz w:val="22"/>
        </w:rPr>
      </w:r>
      <w:r w:rsidRPr="00032043">
        <w:rPr>
          <w:rFonts w:ascii="Arial" w:hAnsi="Arial" w:cs="Arial"/>
          <w:color w:val="231F20"/>
          <w:sz w:val="22"/>
        </w:rPr>
        <w:fldChar w:fldCharType="separate"/>
      </w:r>
      <w:r w:rsidRPr="00032043">
        <w:rPr>
          <w:rFonts w:ascii="Arial" w:hAnsi="Arial" w:cs="Arial"/>
          <w:noProof/>
          <w:color w:val="231F20"/>
          <w:sz w:val="22"/>
        </w:rPr>
        <w:t>[</w:t>
      </w:r>
      <w:hyperlink w:anchor="_ENREF_44" w:tooltip="Huizenga, 2011 #824" w:history="1">
        <w:r w:rsidRPr="00032043">
          <w:rPr>
            <w:rFonts w:ascii="Arial" w:hAnsi="Arial" w:cs="Arial"/>
            <w:noProof/>
            <w:color w:val="231F20"/>
            <w:sz w:val="22"/>
          </w:rPr>
          <w:t>44</w:t>
        </w:r>
      </w:hyperlink>
      <w:r w:rsidRPr="00032043">
        <w:rPr>
          <w:rFonts w:ascii="Arial" w:hAnsi="Arial" w:cs="Arial"/>
          <w:noProof/>
          <w:color w:val="231F20"/>
          <w:sz w:val="22"/>
        </w:rPr>
        <w:t>]</w:t>
      </w:r>
      <w:r w:rsidRPr="00032043">
        <w:rPr>
          <w:rFonts w:ascii="Arial" w:hAnsi="Arial" w:cs="Arial"/>
          <w:color w:val="231F20"/>
          <w:sz w:val="22"/>
        </w:rPr>
        <w:fldChar w:fldCharType="end"/>
      </w:r>
      <w:r w:rsidRPr="00032043">
        <w:rPr>
          <w:rFonts w:ascii="Arial" w:hAnsi="Arial" w:cs="Arial"/>
          <w:color w:val="231F20"/>
          <w:sz w:val="22"/>
        </w:rPr>
        <w:t xml:space="preserve">. Sensitivity analyses were performed to assess the contributions of single studies to the final results with the abandonment of one article each time. Publication bias was analyzed by funnel plot with mixed-effects version of the </w:t>
      </w:r>
      <w:r w:rsidR="009E5293" w:rsidRPr="00032043">
        <w:rPr>
          <w:rFonts w:ascii="Arial" w:hAnsi="Arial" w:cs="Arial"/>
          <w:color w:val="FF0000"/>
          <w:sz w:val="22"/>
        </w:rPr>
        <w:t>Harbord</w:t>
      </w:r>
      <w:r w:rsidRPr="00032043">
        <w:rPr>
          <w:rFonts w:ascii="Arial" w:hAnsi="Arial" w:cs="Arial"/>
          <w:color w:val="231F20"/>
          <w:sz w:val="22"/>
        </w:rPr>
        <w:t xml:space="preserve"> test. If bias was suspected, the conventional meta-trim method was used to re-estimate the effect size. </w:t>
      </w:r>
    </w:p>
    <w:p w:rsidR="004D7925" w:rsidRPr="00032043" w:rsidRDefault="004D7925" w:rsidP="004D7925">
      <w:pPr>
        <w:autoSpaceDE w:val="0"/>
        <w:autoSpaceDN w:val="0"/>
        <w:adjustRightInd w:val="0"/>
        <w:spacing w:line="480" w:lineRule="auto"/>
        <w:ind w:rightChars="40" w:right="84"/>
        <w:rPr>
          <w:rFonts w:ascii="Arial" w:hAnsi="Arial" w:cs="Arial"/>
          <w:dstrike/>
          <w:color w:val="231F20"/>
          <w:sz w:val="22"/>
        </w:rPr>
      </w:pPr>
      <w:r w:rsidRPr="00032043">
        <w:rPr>
          <w:rFonts w:ascii="Arial" w:hAnsi="Arial" w:cs="Arial"/>
          <w:color w:val="231F20"/>
          <w:sz w:val="22"/>
        </w:rPr>
        <w:t xml:space="preserve">Compared with traditional SNP association studies, methylation-associated research might be involved with different methylation-definition thresholds. In these cases, traditional weighted averages (pooled sensitivity and specificity) would not reflect the overall accuracy of the test, because the extremes of threshold criteria could skew </w:t>
      </w:r>
      <w:r w:rsidRPr="00032043">
        <w:rPr>
          <w:rFonts w:ascii="Arial" w:hAnsi="Arial" w:cs="Arial"/>
          <w:color w:val="231F20"/>
          <w:sz w:val="22"/>
        </w:rPr>
        <w:lastRenderedPageBreak/>
        <w:t xml:space="preserve">the distribution, known as the threshold effect </w:t>
      </w:r>
      <w:r w:rsidRPr="00032043">
        <w:rPr>
          <w:rFonts w:ascii="Arial" w:hAnsi="Arial" w:cs="Arial"/>
          <w:color w:val="231F20"/>
          <w:sz w:val="22"/>
        </w:rPr>
        <w:fldChar w:fldCharType="begin"/>
      </w:r>
      <w:r w:rsidRPr="00032043">
        <w:rPr>
          <w:rFonts w:ascii="Arial" w:hAnsi="Arial" w:cs="Arial"/>
          <w:color w:val="231F20"/>
          <w:sz w:val="22"/>
        </w:rPr>
        <w:instrText xml:space="preserve"> ADDIN EN.CITE &lt;EndNote&gt;&lt;Cite&gt;&lt;Author&gt;Midgette&lt;/Author&gt;&lt;Year&gt;1993&lt;/Year&gt;&lt;RecNum&gt;827&lt;/RecNum&gt;&lt;DisplayText&gt;[45]&lt;/DisplayText&gt;&lt;record&gt;&lt;rec-number&gt;827&lt;/rec-number&gt;&lt;foreign-keys&gt;&lt;key app="EN" db-id="99wxddz0mzf201edrptppws3pz5wwpe0s2rd"&gt;827&lt;/key&gt;&lt;/foreign-keys&gt;&lt;ref-type name="Journal Article"&gt;17&lt;/ref-type&gt;&lt;contributors&gt;&lt;authors&gt;&lt;author&gt;Midgette, A. S.&lt;/author&gt;&lt;author&gt;Stukel, T. A.&lt;/author&gt;&lt;author&gt;Littenberg, B.&lt;/author&gt;&lt;/authors&gt;&lt;/contributors&gt;&lt;auth-address&gt;Cleveland Veterans Affairs Medical Center, OH 44106.&lt;/auth-address&gt;&lt;titles&gt;&lt;title&gt;A meta-analytic method for summarizing diagnostic test performances: receiver-operating-characteristic-summary point estimates&lt;/title&gt;&lt;secondary-title&gt;Med Decis Making&lt;/secondary-title&gt;&lt;alt-title&gt;Medical decision making : an international journal of the Society for Medical Decision Making&lt;/alt-title&gt;&lt;/titles&gt;&lt;periodical&gt;&lt;full-title&gt;Med Decis Making&lt;/full-title&gt;&lt;abbr-1&gt;Medical decision making : an international journal of the Society for Medical Decision Making&lt;/abbr-1&gt;&lt;/periodical&gt;&lt;alt-periodical&gt;&lt;full-title&gt;Med Decis Making&lt;/full-title&gt;&lt;abbr-1&gt;Medical decision making : an international journal of the Society for Medical Decision Making&lt;/abbr-1&gt;&lt;/alt-periodical&gt;&lt;pages&gt;253-7&lt;/pages&gt;&lt;volume&gt;13&lt;/volume&gt;&lt;number&gt;3&lt;/number&gt;&lt;keywords&gt;&lt;keyword&gt;Confidence Intervals&lt;/keyword&gt;&lt;keyword&gt;*Diagnosis&lt;/keyword&gt;&lt;keyword&gt;False Negative Reactions&lt;/keyword&gt;&lt;keyword&gt;False Positive Reactions&lt;/keyword&gt;&lt;keyword&gt;Humans&lt;/keyword&gt;&lt;keyword&gt;*Meta-Analysis as Topic&lt;/keyword&gt;&lt;keyword&gt;Methods&lt;/keyword&gt;&lt;keyword&gt;*ROC Curve&lt;/keyword&gt;&lt;keyword&gt;Thrombophlebitis/epidemiology/ultrasonography&lt;/keyword&gt;&lt;/keywords&gt;&lt;dates&gt;&lt;year&gt;1993&lt;/year&gt;&lt;pub-dates&gt;&lt;date&gt;Jul-Sep&lt;/date&gt;&lt;/pub-dates&gt;&lt;/dates&gt;&lt;isbn&gt;0272-989X (Print)&amp;#xD;0272-989X (Linking)&lt;/isbn&gt;&lt;accession-num&gt;8412556&lt;/accession-num&gt;&lt;urls&gt;&lt;related-urls&gt;&lt;url&gt;http://www.ncbi.nlm.nih.gov/pubmed/8412556&lt;/url&gt;&lt;/related-urls&gt;&lt;/urls&gt;&lt;/record&gt;&lt;/Cite&gt;&lt;/EndNote&gt;</w:instrText>
      </w:r>
      <w:r w:rsidRPr="00032043">
        <w:rPr>
          <w:rFonts w:ascii="Arial" w:hAnsi="Arial" w:cs="Arial"/>
          <w:color w:val="231F20"/>
          <w:sz w:val="22"/>
        </w:rPr>
        <w:fldChar w:fldCharType="separate"/>
      </w:r>
      <w:r w:rsidRPr="00032043">
        <w:rPr>
          <w:rFonts w:ascii="Arial" w:hAnsi="Arial" w:cs="Arial"/>
          <w:noProof/>
          <w:color w:val="231F20"/>
          <w:sz w:val="22"/>
        </w:rPr>
        <w:t>[</w:t>
      </w:r>
      <w:hyperlink w:anchor="_ENREF_45" w:tooltip="Midgette, 1993 #827" w:history="1">
        <w:r w:rsidRPr="00032043">
          <w:rPr>
            <w:rFonts w:ascii="Arial" w:hAnsi="Arial" w:cs="Arial"/>
            <w:noProof/>
            <w:color w:val="231F20"/>
            <w:sz w:val="22"/>
          </w:rPr>
          <w:t>45</w:t>
        </w:r>
      </w:hyperlink>
      <w:r w:rsidRPr="00032043">
        <w:rPr>
          <w:rFonts w:ascii="Arial" w:hAnsi="Arial" w:cs="Arial"/>
          <w:noProof/>
          <w:color w:val="231F20"/>
          <w:sz w:val="22"/>
        </w:rPr>
        <w:t>]</w:t>
      </w:r>
      <w:r w:rsidRPr="00032043">
        <w:rPr>
          <w:rFonts w:ascii="Arial" w:hAnsi="Arial" w:cs="Arial"/>
          <w:color w:val="231F20"/>
          <w:sz w:val="22"/>
        </w:rPr>
        <w:fldChar w:fldCharType="end"/>
      </w:r>
      <w:r w:rsidRPr="00032043">
        <w:rPr>
          <w:rFonts w:ascii="Arial" w:hAnsi="Arial" w:cs="Arial"/>
          <w:color w:val="231F20"/>
          <w:sz w:val="22"/>
        </w:rPr>
        <w:t xml:space="preserve">. Thus, SROC analysis was applied to meta-analysis of diagnostic tests </w:t>
      </w:r>
      <w:r w:rsidRPr="00032043">
        <w:rPr>
          <w:rFonts w:ascii="Arial" w:hAnsi="Arial" w:cs="Arial"/>
          <w:color w:val="231F20"/>
          <w:sz w:val="22"/>
        </w:rPr>
        <w:fldChar w:fldCharType="begin">
          <w:fldData xml:space="preserve">PEVuZE5vdGU+PENpdGU+PEF1dGhvcj5Kb25lczwvQXV0aG9yPjxZZWFyPjIwMDU8L1llYXI+PFJl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</w:fldData>
        </w:fldChar>
      </w:r>
      <w:r w:rsidRPr="00032043">
        <w:rPr>
          <w:rFonts w:ascii="Arial" w:hAnsi="Arial" w:cs="Arial"/>
          <w:color w:val="231F20"/>
          <w:sz w:val="22"/>
        </w:rPr>
        <w:instrText xml:space="preserve"> ADDIN EN.CITE </w:instrText>
      </w:r>
      <w:r w:rsidRPr="00032043">
        <w:rPr>
          <w:rFonts w:ascii="Arial" w:hAnsi="Arial" w:cs="Arial"/>
          <w:color w:val="231F20"/>
          <w:sz w:val="22"/>
        </w:rPr>
        <w:fldChar w:fldCharType="begin">
          <w:fldData xml:space="preserve">PEVuZE5vdGU+PENpdGU+PEF1dGhvcj5Kb25lczwvQXV0aG9yPjxZZWFyPjIwMDU8L1llYXI+PFJl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</w:fldData>
        </w:fldChar>
      </w:r>
      <w:r w:rsidRPr="00032043">
        <w:rPr>
          <w:rFonts w:ascii="Arial" w:hAnsi="Arial" w:cs="Arial"/>
          <w:color w:val="231F20"/>
          <w:sz w:val="22"/>
        </w:rPr>
        <w:instrText xml:space="preserve"> ADDIN EN.CITE.DATA </w:instrText>
      </w:r>
      <w:r w:rsidRPr="00032043">
        <w:rPr>
          <w:rFonts w:ascii="Arial" w:hAnsi="Arial" w:cs="Arial"/>
          <w:color w:val="231F20"/>
          <w:sz w:val="22"/>
        </w:rPr>
      </w:r>
      <w:r w:rsidRPr="00032043">
        <w:rPr>
          <w:rFonts w:ascii="Arial" w:hAnsi="Arial" w:cs="Arial"/>
          <w:color w:val="231F20"/>
          <w:sz w:val="22"/>
        </w:rPr>
        <w:fldChar w:fldCharType="end"/>
      </w:r>
      <w:r w:rsidRPr="00032043">
        <w:rPr>
          <w:rFonts w:ascii="Arial" w:hAnsi="Arial" w:cs="Arial"/>
          <w:color w:val="231F20"/>
          <w:sz w:val="22"/>
        </w:rPr>
      </w:r>
      <w:r w:rsidRPr="00032043">
        <w:rPr>
          <w:rFonts w:ascii="Arial" w:hAnsi="Arial" w:cs="Arial"/>
          <w:color w:val="231F20"/>
          <w:sz w:val="22"/>
        </w:rPr>
        <w:fldChar w:fldCharType="separate"/>
      </w:r>
      <w:r w:rsidRPr="00032043">
        <w:rPr>
          <w:rFonts w:ascii="Arial" w:hAnsi="Arial" w:cs="Arial"/>
          <w:noProof/>
          <w:color w:val="231F20"/>
          <w:sz w:val="22"/>
        </w:rPr>
        <w:t>[</w:t>
      </w:r>
      <w:hyperlink w:anchor="_ENREF_45" w:tooltip="Midgette, 1993 #827" w:history="1">
        <w:r w:rsidRPr="00032043">
          <w:rPr>
            <w:rFonts w:ascii="Arial" w:hAnsi="Arial" w:cs="Arial"/>
            <w:noProof/>
            <w:color w:val="231F20"/>
            <w:sz w:val="22"/>
          </w:rPr>
          <w:t>45</w:t>
        </w:r>
      </w:hyperlink>
      <w:r w:rsidRPr="00032043">
        <w:rPr>
          <w:rFonts w:ascii="Arial" w:hAnsi="Arial" w:cs="Arial"/>
          <w:noProof/>
          <w:color w:val="231F20"/>
          <w:sz w:val="22"/>
        </w:rPr>
        <w:t xml:space="preserve">, </w:t>
      </w:r>
      <w:hyperlink w:anchor="_ENREF_46" w:tooltip="Jones, 2005 #828" w:history="1">
        <w:r w:rsidRPr="00032043">
          <w:rPr>
            <w:rFonts w:ascii="Arial" w:hAnsi="Arial" w:cs="Arial"/>
            <w:noProof/>
            <w:color w:val="231F20"/>
            <w:sz w:val="22"/>
          </w:rPr>
          <w:t>46</w:t>
        </w:r>
      </w:hyperlink>
      <w:r w:rsidRPr="00032043">
        <w:rPr>
          <w:rFonts w:ascii="Arial" w:hAnsi="Arial" w:cs="Arial"/>
          <w:noProof/>
          <w:color w:val="231F20"/>
          <w:sz w:val="22"/>
        </w:rPr>
        <w:t>]</w:t>
      </w:r>
      <w:r w:rsidRPr="00032043">
        <w:rPr>
          <w:rFonts w:ascii="Arial" w:hAnsi="Arial" w:cs="Arial"/>
          <w:color w:val="231F20"/>
          <w:sz w:val="22"/>
        </w:rPr>
        <w:fldChar w:fldCharType="end"/>
      </w:r>
      <w:r w:rsidRPr="00032043">
        <w:rPr>
          <w:rFonts w:ascii="Arial" w:hAnsi="Arial" w:cs="Arial"/>
          <w:color w:val="231F20"/>
          <w:sz w:val="22"/>
        </w:rPr>
        <w:t xml:space="preserve">. The SROC curve shows the performance of the diagnostic ability of </w:t>
      </w:r>
      <w:r w:rsidRPr="00032043">
        <w:rPr>
          <w:rFonts w:ascii="Arial" w:hAnsi="Arial" w:cs="Arial"/>
          <w:i/>
          <w:color w:val="231F20"/>
          <w:sz w:val="22"/>
        </w:rPr>
        <w:t>CDH13</w:t>
      </w:r>
      <w:r w:rsidRPr="00032043">
        <w:rPr>
          <w:rFonts w:ascii="Arial" w:hAnsi="Arial" w:cs="Arial"/>
          <w:color w:val="231F20"/>
          <w:sz w:val="22"/>
        </w:rPr>
        <w:t xml:space="preserve"> methylation to NSCLC. Each study produces values for sensitivity, specificity and therefore true positive rate (TPR) and false positive rate (FPR), and the plots were placed over the TPR and FPR points to form a smooth curve. A linear regression model was selected to fit the SROC curve where sensitivity and (1-specificity) are transformed into complex logarithmic variables. The exact AUC for the SROC function was used to assess the accuracy of the test.</w:t>
      </w:r>
    </w:p>
    <w:p w:rsidR="004D7925" w:rsidRPr="00032043" w:rsidRDefault="004D7925" w:rsidP="004D7925">
      <w:pPr>
        <w:autoSpaceDE w:val="0"/>
        <w:autoSpaceDN w:val="0"/>
        <w:adjustRightInd w:val="0"/>
        <w:spacing w:line="480" w:lineRule="auto"/>
        <w:ind w:rightChars="40" w:right="84"/>
        <w:rPr>
          <w:rFonts w:ascii="Arial" w:hAnsi="Arial" w:cs="Arial"/>
          <w:color w:val="231F20"/>
          <w:sz w:val="22"/>
        </w:rPr>
      </w:pPr>
    </w:p>
    <w:p w:rsidR="004D7925" w:rsidRPr="00032043" w:rsidRDefault="004D7925" w:rsidP="004D7925">
      <w:pPr>
        <w:pStyle w:val="Heading3"/>
        <w:spacing w:line="480" w:lineRule="auto"/>
        <w:rPr>
          <w:rFonts w:ascii="Arial" w:hAnsi="Arial" w:cs="Arial"/>
          <w:b/>
          <w:sz w:val="22"/>
          <w:szCs w:val="22"/>
        </w:rPr>
      </w:pPr>
      <w:r w:rsidRPr="00032043">
        <w:rPr>
          <w:rFonts w:ascii="Arial" w:hAnsi="Arial" w:cs="Arial"/>
          <w:b/>
          <w:sz w:val="22"/>
          <w:szCs w:val="22"/>
        </w:rPr>
        <w:t>TCGA and GEO data extraction and analysis</w:t>
      </w:r>
    </w:p>
    <w:p w:rsidR="004D7925" w:rsidRPr="00032043" w:rsidRDefault="004D7925" w:rsidP="004D7925">
      <w:pPr>
        <w:spacing w:line="480" w:lineRule="auto"/>
        <w:rPr>
          <w:rFonts w:ascii="Arial" w:hAnsi="Arial" w:cs="Arial"/>
          <w:sz w:val="22"/>
        </w:rPr>
      </w:pPr>
      <w:r w:rsidRPr="00032043">
        <w:rPr>
          <w:rFonts w:ascii="Arial" w:hAnsi="Arial" w:cs="Arial"/>
          <w:color w:val="000000" w:themeColor="text1"/>
          <w:sz w:val="22"/>
        </w:rPr>
        <w:t>TCGA DNA methylation datasets which included 23 lung adenocarcinoma and 40 lung squamous cell carcinoma tissues as well as 63 paired adjacent tissues, were collected from TCGA project [http://cancergenome.nih.gov/].</w:t>
      </w:r>
      <w:r w:rsidRPr="00032043">
        <w:rPr>
          <w:rFonts w:ascii="Arial" w:hAnsi="Arial" w:cs="Arial"/>
          <w:sz w:val="22"/>
        </w:rPr>
        <w:t xml:space="preserve"> And GEO datasets including GSE39279 and GSE52401 and GSE56044 were downloaded from Gene Expression Omnibus </w:t>
      </w:r>
      <w:r w:rsidRPr="00032043">
        <w:rPr>
          <w:rFonts w:ascii="Arial" w:hAnsi="Arial" w:cs="Arial"/>
          <w:color w:val="000000" w:themeColor="text1"/>
          <w:sz w:val="22"/>
        </w:rPr>
        <w:t>[http://www.ncbi.nlm.nih.gov/geo/], including a sum of 568 NSCLC tissues and 256 adjacent or normal lung tissues</w:t>
      </w:r>
      <w:r w:rsidRPr="00032043">
        <w:rPr>
          <w:rFonts w:ascii="Arial" w:hAnsi="Arial" w:cs="Arial"/>
          <w:sz w:val="22"/>
        </w:rPr>
        <w:t>. Illumina HumanMethylation450K Beadchip was used to detect the methylation level for all of the above datasets. The estimation of methylation for each CG probe was calculated between methylated (M) and unmethylated (U) alleles. Specifically:</w:t>
      </w:r>
    </w:p>
    <w:p w:rsidR="004D7925" w:rsidRPr="00032043" w:rsidRDefault="004D7925" w:rsidP="004D7925">
      <w:pPr>
        <w:spacing w:line="480" w:lineRule="auto"/>
        <w:jc w:val="center"/>
        <w:rPr>
          <w:rFonts w:ascii="Arial" w:hAnsi="Arial" w:cs="Arial"/>
          <w:sz w:val="22"/>
        </w:rPr>
      </w:pPr>
      <w:r w:rsidRPr="00032043">
        <w:rPr>
          <w:rFonts w:ascii="Arial" w:hAnsi="Arial" w:cs="Arial"/>
          <w:sz w:val="22"/>
        </w:rPr>
        <w:t xml:space="preserve">beta =  </w:t>
      </w:r>
      <m:oMath>
        <m:f>
          <m:fPr>
            <m:ctrlPr>
              <w:rPr>
                <w:rFonts w:ascii="Cambria Math" w:hAnsi="Cambria Math" w:cs="Arial"/>
                <w:sz w:val="22"/>
              </w:rPr>
            </m:ctrlPr>
          </m:fPr>
          <m:num>
            <m:func>
              <m:funcPr>
                <m:ctrlPr>
                  <w:rPr>
                    <w:rFonts w:ascii="Cambria Math" w:hAnsi="Cambria Math" w:cs="Arial"/>
                    <w:sz w:val="22"/>
                  </w:rPr>
                </m:ctrlPr>
              </m:funcPr>
              <m:fName>
                <m:r>
                  <m:rPr>
                    <m:sty m:val="p"/>
                  </m:rPr>
                  <w:rPr>
                    <w:rFonts w:ascii="Cambria Math" w:hAnsi="Cambria Math" w:cs="Arial"/>
                    <w:sz w:val="22"/>
                  </w:rPr>
                  <m:t>max</m:t>
                </m:r>
              </m:fName>
              <m:e>
                <m:d>
                  <m:dPr>
                    <m:ctrlPr>
                      <w:rPr>
                        <w:rFonts w:ascii="Cambria Math" w:hAnsi="Cambria Math" w:cs="Arial"/>
                        <w:sz w:val="22"/>
                      </w:rPr>
                    </m:ctrlPr>
                  </m:dPr>
                  <m:e>
                    <m:r>
                      <m:rPr>
                        <m:sty m:val="p"/>
                      </m:rPr>
                      <w:rPr>
                        <w:rFonts w:ascii="Cambria Math" w:hAnsi="Cambria Math" w:cs="Arial"/>
                        <w:sz w:val="22"/>
                      </w:rPr>
                      <m:t>M,0</m:t>
                    </m:r>
                  </m:e>
                </m:d>
              </m:e>
            </m:func>
            <m:ctrlPr>
              <w:rPr>
                <w:rFonts w:ascii="Cambria Math" w:hAnsi="Cambria Math" w:cs="Arial"/>
                <w:i/>
                <w:sz w:val="22"/>
              </w:rPr>
            </m:ctrlPr>
          </m:num>
          <m:den>
            <m:func>
              <m:funcPr>
                <m:ctrlPr>
                  <w:rPr>
                    <w:rFonts w:ascii="Cambria Math" w:hAnsi="Cambria Math" w:cs="Arial"/>
                    <w:sz w:val="22"/>
                  </w:rPr>
                </m:ctrlPr>
              </m:funcPr>
              <m:fName>
                <m:r>
                  <m:rPr>
                    <m:sty m:val="p"/>
                  </m:rPr>
                  <w:rPr>
                    <w:rFonts w:ascii="Cambria Math" w:hAnsi="Cambria Math" w:cs="Arial"/>
                    <w:sz w:val="22"/>
                  </w:rPr>
                  <m:t>max</m:t>
                </m:r>
              </m:fName>
              <m:e>
                <m:d>
                  <m:dPr>
                    <m:ctrlPr>
                      <w:rPr>
                        <w:rFonts w:ascii="Cambria Math" w:hAnsi="Cambria Math" w:cs="Arial"/>
                        <w:sz w:val="22"/>
                      </w:rPr>
                    </m:ctrlPr>
                  </m:dPr>
                  <m:e>
                    <m:r>
                      <m:rPr>
                        <m:sty m:val="p"/>
                      </m:rPr>
                      <w:rPr>
                        <w:rFonts w:ascii="Cambria Math" w:hAnsi="Cambria Math" w:cs="Arial"/>
                        <w:sz w:val="22"/>
                      </w:rPr>
                      <m:t>M,0</m:t>
                    </m:r>
                  </m:e>
                </m:d>
              </m:e>
            </m:func>
            <m:r>
              <m:rPr>
                <m:sty m:val="p"/>
              </m:rPr>
              <w:rPr>
                <w:rFonts w:ascii="Cambria Math" w:hAnsi="Cambria Math" w:cs="Arial"/>
                <w:sz w:val="22"/>
              </w:rPr>
              <m:t>+</m:t>
            </m:r>
            <m:func>
              <m:funcPr>
                <m:ctrlPr>
                  <w:rPr>
                    <w:rFonts w:ascii="Cambria Math" w:hAnsi="Cambria Math" w:cs="Arial"/>
                    <w:sz w:val="22"/>
                  </w:rPr>
                </m:ctrlPr>
              </m:funcPr>
              <m:fName>
                <m:r>
                  <m:rPr>
                    <m:sty m:val="p"/>
                  </m:rPr>
                  <w:rPr>
                    <w:rFonts w:ascii="Cambria Math" w:hAnsi="Cambria Math" w:cs="Arial"/>
                    <w:sz w:val="22"/>
                  </w:rPr>
                  <m:t>max</m:t>
                </m:r>
              </m:fName>
              <m:e>
                <m:d>
                  <m:dPr>
                    <m:ctrlPr>
                      <w:rPr>
                        <w:rFonts w:ascii="Cambria Math" w:hAnsi="Cambria Math" w:cs="Arial"/>
                        <w:sz w:val="22"/>
                      </w:rPr>
                    </m:ctrlPr>
                  </m:dPr>
                  <m:e>
                    <m:r>
                      <m:rPr>
                        <m:sty m:val="p"/>
                      </m:rPr>
                      <w:rPr>
                        <w:rFonts w:ascii="Cambria Math" w:hAnsi="Cambria Math" w:cs="Arial"/>
                        <w:sz w:val="22"/>
                      </w:rPr>
                      <m:t>U,0</m:t>
                    </m:r>
                  </m:e>
                </m:d>
              </m:e>
            </m:func>
          </m:den>
        </m:f>
      </m:oMath>
    </w:p>
    <w:p w:rsidR="004D7925" w:rsidRPr="00032043" w:rsidRDefault="004D7925" w:rsidP="004D7925">
      <w:pPr>
        <w:spacing w:line="480" w:lineRule="auto"/>
        <w:rPr>
          <w:rFonts w:ascii="Arial" w:hAnsi="Arial" w:cs="Arial"/>
          <w:sz w:val="22"/>
        </w:rPr>
      </w:pPr>
      <w:r w:rsidRPr="00032043">
        <w:rPr>
          <w:rFonts w:ascii="Arial" w:hAnsi="Arial" w:cs="Arial"/>
          <w:sz w:val="22"/>
        </w:rPr>
        <w:t xml:space="preserve">Both M and U represent mean signal intensities for about 30 replicates on the array. </w:t>
      </w:r>
      <w:r w:rsidRPr="00032043">
        <w:rPr>
          <w:rFonts w:ascii="Arial" w:hAnsi="Arial" w:cs="Arial"/>
          <w:sz w:val="22"/>
        </w:rPr>
        <w:lastRenderedPageBreak/>
        <w:t xml:space="preserve">Beta value of the CpG sites are used as the measurement of methylation. </w:t>
      </w:r>
      <w:r w:rsidRPr="00032043">
        <w:rPr>
          <w:rFonts w:ascii="Arial" w:hAnsi="Arial" w:cs="Arial"/>
          <w:color w:val="000000" w:themeColor="text1"/>
          <w:sz w:val="22"/>
        </w:rPr>
        <w:t xml:space="preserve">CpG site would be immediately omitted if there was one missing samples or more in the dataset. CpG sites of CDH13 gene in TCGA dataset and GEO datasets were not completely the same due to the quality control procedure previously mentioned. </w:t>
      </w:r>
      <w:r w:rsidRPr="00032043">
        <w:rPr>
          <w:rFonts w:ascii="Arial" w:hAnsi="Arial" w:cs="Arial"/>
          <w:sz w:val="22"/>
        </w:rPr>
        <w:t xml:space="preserve">6 or 7 CpG sites located in the same CpG island with the primers mentioned in the meta-analysis were the signatures for the methylation status of </w:t>
      </w:r>
      <w:r w:rsidRPr="00032043">
        <w:rPr>
          <w:rFonts w:ascii="Arial" w:hAnsi="Arial" w:cs="Arial"/>
          <w:i/>
          <w:sz w:val="22"/>
        </w:rPr>
        <w:t>CDH13</w:t>
      </w:r>
      <w:r w:rsidRPr="00032043">
        <w:rPr>
          <w:rFonts w:ascii="Arial" w:hAnsi="Arial" w:cs="Arial"/>
          <w:sz w:val="22"/>
        </w:rPr>
        <w:t xml:space="preserve"> (Table S1). Wilcoxon rank sum test along with logistic regression were conducted and generated a p-value for each comparison. Multiple comparison of the differential methylation was conducted with Benjamini and Hochberg at 5% FDR as the threshold. The diagnosis model was conducted using logistic regression along with 5 fold cross-validation. The statistical analysis was performed using R version 3.1.0</w:t>
      </w:r>
      <w:r w:rsidRPr="00032043">
        <w:rPr>
          <w:rFonts w:ascii="Arial" w:hAnsi="Arial" w:cs="Arial"/>
          <w:sz w:val="22"/>
        </w:rPr>
        <w:fldChar w:fldCharType="begin"/>
      </w:r>
      <w:r w:rsidRPr="00032043">
        <w:rPr>
          <w:rFonts w:ascii="Arial" w:hAnsi="Arial" w:cs="Arial"/>
          <w:sz w:val="22"/>
        </w:rPr>
        <w:instrText xml:space="preserve"> ADDIN EN.CITE &lt;EndNote&gt;&lt;Cite&gt;&lt;RecNum&gt;0&lt;/RecNum&gt;&lt;Note&gt;Team R C. R: A language and environment for statistical computing. R Foundation for Statistical Computing, Vienna, Austria, 2012[J]. 2014.&lt;/Note&gt;&lt;DisplayText&gt;[47]&lt;/DisplayText&gt;&lt;/Cite&gt;&lt;/EndNote&gt;</w:instrText>
      </w:r>
      <w:r w:rsidRPr="00032043">
        <w:rPr>
          <w:rFonts w:ascii="Arial" w:hAnsi="Arial" w:cs="Arial"/>
          <w:sz w:val="22"/>
        </w:rPr>
        <w:fldChar w:fldCharType="separate"/>
      </w:r>
      <w:r w:rsidRPr="00032043">
        <w:rPr>
          <w:rFonts w:ascii="Arial" w:hAnsi="Arial" w:cs="Arial"/>
          <w:noProof/>
          <w:sz w:val="22"/>
        </w:rPr>
        <w:t>[</w:t>
      </w:r>
      <w:hyperlink w:anchor="_ENREF_47" w:tooltip="NOTE:Team R C. R: A language and environment for statistical computing. R Foundation for Statistical Computing, Vienna, Austria, 2012[J]. 2014." w:history="1">
        <w:r w:rsidRPr="00032043">
          <w:rPr>
            <w:rFonts w:ascii="Arial" w:hAnsi="Arial" w:cs="Arial"/>
            <w:noProof/>
            <w:sz w:val="22"/>
          </w:rPr>
          <w:t>47</w:t>
        </w:r>
      </w:hyperlink>
      <w:r w:rsidRPr="00032043">
        <w:rPr>
          <w:rFonts w:ascii="Arial" w:hAnsi="Arial" w:cs="Arial"/>
          <w:noProof/>
          <w:sz w:val="22"/>
        </w:rPr>
        <w:t>]</w:t>
      </w:r>
      <w:r w:rsidRPr="00032043">
        <w:rPr>
          <w:rFonts w:ascii="Arial" w:hAnsi="Arial" w:cs="Arial"/>
          <w:sz w:val="22"/>
        </w:rPr>
        <w:fldChar w:fldCharType="end"/>
      </w:r>
      <w:r w:rsidRPr="00032043">
        <w:rPr>
          <w:rFonts w:ascii="Arial" w:hAnsi="Arial" w:cs="Arial"/>
          <w:sz w:val="22"/>
        </w:rPr>
        <w:t>.</w:t>
      </w:r>
    </w:p>
    <w:p w:rsidR="004D7925" w:rsidRPr="00032043" w:rsidRDefault="004D7925" w:rsidP="004D7925">
      <w:pPr>
        <w:spacing w:line="480" w:lineRule="auto"/>
        <w:rPr>
          <w:rFonts w:ascii="Arial" w:hAnsi="Arial" w:cs="Arial"/>
          <w:sz w:val="22"/>
        </w:rPr>
      </w:pPr>
    </w:p>
    <w:p w:rsidR="004D7925" w:rsidRPr="00032043" w:rsidRDefault="004D7925" w:rsidP="004D7925">
      <w:pPr>
        <w:pStyle w:val="Heading3"/>
        <w:spacing w:line="480" w:lineRule="auto"/>
        <w:rPr>
          <w:rFonts w:ascii="Arial" w:hAnsi="Arial" w:cs="Arial"/>
          <w:b/>
          <w:sz w:val="22"/>
          <w:szCs w:val="22"/>
        </w:rPr>
      </w:pPr>
      <w:r w:rsidRPr="00032043">
        <w:rPr>
          <w:rFonts w:ascii="Arial" w:hAnsi="Arial" w:cs="Arial"/>
          <w:b/>
          <w:sz w:val="22"/>
          <w:szCs w:val="22"/>
        </w:rPr>
        <w:t>RNA-Seq data extraction and analysis</w:t>
      </w:r>
    </w:p>
    <w:p w:rsidR="004D7925" w:rsidRPr="00032043" w:rsidRDefault="004D7925" w:rsidP="004D7925">
      <w:pPr>
        <w:spacing w:before="120" w:line="480" w:lineRule="auto"/>
        <w:rPr>
          <w:rFonts w:ascii="Arial" w:hAnsi="Arial" w:cs="Arial"/>
          <w:color w:val="000000" w:themeColor="text1"/>
          <w:sz w:val="22"/>
        </w:rPr>
      </w:pPr>
      <w:r w:rsidRPr="00032043">
        <w:rPr>
          <w:rFonts w:ascii="Arial" w:hAnsi="Arial" w:cs="Arial"/>
          <w:sz w:val="22"/>
        </w:rPr>
        <w:t xml:space="preserve">Level 3 RNA-Seq dataset was obtained from TCGA database, which includes 114 lung adenocarcinoma and 104 lung squamous cell carcinoma as well as 218 normal tissues. Per million mapped reads (RPKM) was regarded as the measurement for gene expression. We assessed the significance of the differential gene expression by comparing the tumor tissues with paired adjacent normal tissues using </w:t>
      </w:r>
      <w:r w:rsidRPr="00032043">
        <w:rPr>
          <w:rFonts w:ascii="Arial" w:hAnsi="Arial" w:cs="Arial"/>
          <w:color w:val="FF0000"/>
          <w:sz w:val="22"/>
        </w:rPr>
        <w:t xml:space="preserve">Wilcoxon </w:t>
      </w:r>
      <w:r w:rsidR="008B278F" w:rsidRPr="00032043">
        <w:rPr>
          <w:rFonts w:ascii="Arial" w:hAnsi="Arial" w:cs="Arial"/>
          <w:color w:val="FF0000"/>
          <w:sz w:val="22"/>
        </w:rPr>
        <w:t xml:space="preserve">signed-rank </w:t>
      </w:r>
      <w:r w:rsidRPr="00032043">
        <w:rPr>
          <w:rFonts w:ascii="Arial" w:hAnsi="Arial" w:cs="Arial"/>
          <w:color w:val="FF0000"/>
          <w:sz w:val="22"/>
        </w:rPr>
        <w:t>test</w:t>
      </w:r>
      <w:r w:rsidRPr="00032043">
        <w:rPr>
          <w:rFonts w:ascii="Arial" w:hAnsi="Arial" w:cs="Arial"/>
          <w:sz w:val="22"/>
        </w:rPr>
        <w:t>. For identification of differentially expression genes, p-value</w:t>
      </w:r>
      <m:oMath>
        <m:r>
          <m:rPr>
            <m:sty m:val="p"/>
          </m:rPr>
          <w:rPr>
            <w:rFonts w:ascii="Cambria Math" w:hAnsi="Cambria Math" w:cs="Arial"/>
            <w:sz w:val="22"/>
          </w:rPr>
          <m:t>≤</m:t>
        </m:r>
      </m:oMath>
      <w:r w:rsidRPr="00032043">
        <w:rPr>
          <w:rFonts w:ascii="Arial" w:hAnsi="Arial" w:cs="Arial"/>
          <w:sz w:val="22"/>
        </w:rPr>
        <w:t xml:space="preserve">0.05 and fold change </w:t>
      </w:r>
      <m:oMath>
        <m:r>
          <m:rPr>
            <m:sty m:val="p"/>
          </m:rPr>
          <w:rPr>
            <w:rFonts w:ascii="Cambria Math" w:hAnsi="Cambria Math" w:cs="Arial"/>
            <w:sz w:val="22"/>
          </w:rPr>
          <m:t>≥</m:t>
        </m:r>
      </m:oMath>
      <w:r w:rsidRPr="00032043">
        <w:rPr>
          <w:rFonts w:ascii="Arial" w:hAnsi="Arial" w:cs="Arial"/>
          <w:sz w:val="22"/>
        </w:rPr>
        <w:t xml:space="preserve">2.0 or </w:t>
      </w:r>
      <m:oMath>
        <m:r>
          <m:rPr>
            <m:sty m:val="p"/>
          </m:rPr>
          <w:rPr>
            <w:rFonts w:ascii="Cambria Math" w:hAnsi="Cambria Math" w:cs="Arial"/>
            <w:sz w:val="22"/>
          </w:rPr>
          <m:t>≤0.5</m:t>
        </m:r>
      </m:oMath>
      <w:r w:rsidRPr="00032043">
        <w:rPr>
          <w:rFonts w:ascii="Arial" w:hAnsi="Arial" w:cs="Arial"/>
          <w:sz w:val="22"/>
        </w:rPr>
        <w:t xml:space="preserve"> was set as the criteria. All the data analysis was conducted with open-source R software (version 3.1.0)</w:t>
      </w:r>
    </w:p>
    <w:p w:rsidR="004D7925" w:rsidRPr="00032043" w:rsidRDefault="004D7925" w:rsidP="004D7925">
      <w:pPr>
        <w:pStyle w:val="Heading2"/>
        <w:spacing w:before="120" w:line="480" w:lineRule="auto"/>
        <w:rPr>
          <w:rFonts w:ascii="Arial" w:hAnsi="Arial" w:cs="Arial"/>
          <w:b w:val="0"/>
          <w:sz w:val="22"/>
          <w:szCs w:val="22"/>
        </w:rPr>
      </w:pPr>
      <w:r w:rsidRPr="00032043">
        <w:rPr>
          <w:rFonts w:ascii="Arial" w:hAnsi="Arial" w:cs="Arial"/>
          <w:sz w:val="22"/>
          <w:szCs w:val="22"/>
        </w:rPr>
        <w:lastRenderedPageBreak/>
        <w:t>Competing interests</w:t>
      </w:r>
    </w:p>
    <w:p w:rsidR="004D7925" w:rsidRPr="00032043" w:rsidRDefault="004D7925" w:rsidP="004D7925">
      <w:pPr>
        <w:spacing w:before="120" w:line="480" w:lineRule="auto"/>
        <w:rPr>
          <w:rFonts w:ascii="Arial" w:hAnsi="Arial" w:cs="Arial"/>
          <w:sz w:val="22"/>
        </w:rPr>
      </w:pPr>
      <w:r w:rsidRPr="00032043">
        <w:rPr>
          <w:rFonts w:ascii="Arial" w:hAnsi="Arial" w:cs="Arial"/>
          <w:sz w:val="22"/>
        </w:rPr>
        <w:t>The authors declare that they have no competing interests.</w:t>
      </w:r>
    </w:p>
    <w:p w:rsidR="004D7925" w:rsidRPr="00032043" w:rsidRDefault="004D7925" w:rsidP="004D7925">
      <w:pPr>
        <w:pStyle w:val="Heading2"/>
        <w:spacing w:before="120" w:line="480" w:lineRule="auto"/>
        <w:rPr>
          <w:rFonts w:ascii="Arial" w:hAnsi="Arial" w:cs="Arial"/>
          <w:b w:val="0"/>
          <w:sz w:val="22"/>
          <w:szCs w:val="22"/>
        </w:rPr>
      </w:pPr>
      <w:r w:rsidRPr="00032043">
        <w:rPr>
          <w:rFonts w:ascii="Arial" w:hAnsi="Arial" w:cs="Arial"/>
          <w:sz w:val="22"/>
          <w:szCs w:val="22"/>
        </w:rPr>
        <w:t>Authors’ contributions</w:t>
      </w:r>
    </w:p>
    <w:p w:rsidR="004D7925" w:rsidRPr="00032043" w:rsidRDefault="004D7925" w:rsidP="004D7925">
      <w:pPr>
        <w:spacing w:before="120" w:line="480" w:lineRule="auto"/>
        <w:rPr>
          <w:rFonts w:ascii="Arial" w:hAnsi="Arial" w:cs="Arial"/>
          <w:sz w:val="22"/>
        </w:rPr>
      </w:pPr>
      <w:r w:rsidRPr="00032043">
        <w:rPr>
          <w:rFonts w:ascii="Arial" w:hAnsi="Arial" w:cs="Arial"/>
          <w:sz w:val="22"/>
        </w:rPr>
        <w:t>JW, SG and XC contributed to the conception, design and final approval of the submitted version. XG, SG, ZL, AW, YT, JW, WP contributed to the meta-analysis and interpretation of data, WP, SG, XG, SC, LT, YX contributed to TCGA and GEO NSCLC data analysis. All authors read and approved the final manuscript.</w:t>
      </w:r>
    </w:p>
    <w:p w:rsidR="004D7925" w:rsidRPr="00032043" w:rsidRDefault="004D7925" w:rsidP="004D7925">
      <w:pPr>
        <w:pStyle w:val="Heading2"/>
        <w:spacing w:before="120" w:line="480" w:lineRule="auto"/>
        <w:rPr>
          <w:rFonts w:ascii="Arial" w:hAnsi="Arial" w:cs="Arial"/>
          <w:b w:val="0"/>
          <w:sz w:val="22"/>
          <w:szCs w:val="22"/>
        </w:rPr>
      </w:pPr>
      <w:r w:rsidRPr="00032043">
        <w:rPr>
          <w:rFonts w:ascii="Arial" w:hAnsi="Arial" w:cs="Arial"/>
          <w:sz w:val="22"/>
          <w:szCs w:val="22"/>
        </w:rPr>
        <w:t>Acknowledgements</w:t>
      </w:r>
    </w:p>
    <w:p w:rsidR="004D7925" w:rsidRPr="00032043" w:rsidRDefault="004D7925" w:rsidP="004D7925">
      <w:pPr>
        <w:spacing w:line="480" w:lineRule="auto"/>
        <w:rPr>
          <w:rFonts w:ascii="Arial" w:hAnsi="Arial" w:cs="Arial"/>
          <w:color w:val="000000"/>
          <w:sz w:val="22"/>
        </w:rPr>
      </w:pPr>
      <w:r w:rsidRPr="00032043">
        <w:rPr>
          <w:rFonts w:ascii="Arial" w:hAnsi="Arial" w:cs="Arial"/>
          <w:color w:val="231F20"/>
          <w:sz w:val="22"/>
        </w:rPr>
        <w:t>This research was partially supported by the grants from the 111 Project (B13016). The computations involved in this study were supported by Fudan University High-End Computing Center.</w:t>
      </w:r>
    </w:p>
    <w:p w:rsidR="004D7925" w:rsidRPr="00032043" w:rsidRDefault="004D7925" w:rsidP="004D7925">
      <w:pPr>
        <w:pStyle w:val="Heading2"/>
        <w:spacing w:line="480" w:lineRule="auto"/>
        <w:rPr>
          <w:rFonts w:ascii="Arial" w:hAnsi="Arial" w:cs="Arial"/>
          <w:sz w:val="22"/>
          <w:szCs w:val="22"/>
        </w:rPr>
      </w:pPr>
      <w:r w:rsidRPr="00032043">
        <w:rPr>
          <w:rFonts w:ascii="Arial" w:hAnsi="Arial" w:cs="Arial"/>
          <w:sz w:val="22"/>
          <w:szCs w:val="22"/>
        </w:rPr>
        <w:t xml:space="preserve">Reference: </w:t>
      </w:r>
    </w:p>
    <w:p w:rsidR="004D7925" w:rsidRPr="00032043" w:rsidRDefault="004D7925" w:rsidP="004D7925">
      <w:pPr>
        <w:rPr>
          <w:rFonts w:ascii="Arial" w:hAnsi="Arial" w:cs="Arial"/>
          <w:noProof/>
          <w:sz w:val="20"/>
        </w:rPr>
      </w:pPr>
      <w:r w:rsidRPr="00032043">
        <w:rPr>
          <w:rFonts w:ascii="Arial" w:hAnsi="Arial" w:cs="Arial"/>
          <w:noProof/>
          <w:sz w:val="22"/>
        </w:rPr>
        <w:fldChar w:fldCharType="begin"/>
      </w:r>
      <w:r w:rsidRPr="00032043">
        <w:rPr>
          <w:rFonts w:ascii="Arial" w:hAnsi="Arial" w:cs="Arial"/>
          <w:sz w:val="22"/>
        </w:rPr>
        <w:instrText xml:space="preserve"> ADDIN EN.REFLIST </w:instrText>
      </w:r>
      <w:r w:rsidRPr="00032043">
        <w:rPr>
          <w:rFonts w:ascii="Arial" w:hAnsi="Arial" w:cs="Arial"/>
          <w:noProof/>
          <w:sz w:val="22"/>
        </w:rPr>
        <w:fldChar w:fldCharType="separate"/>
      </w:r>
      <w:bookmarkStart w:id="8" w:name="_ENREF_1"/>
      <w:r w:rsidRPr="00032043">
        <w:rPr>
          <w:rFonts w:ascii="Arial" w:hAnsi="Arial" w:cs="Arial"/>
          <w:noProof/>
          <w:sz w:val="20"/>
        </w:rPr>
        <w:t>1.</w:t>
      </w:r>
      <w:r w:rsidRPr="00032043">
        <w:rPr>
          <w:rFonts w:ascii="Arial" w:hAnsi="Arial" w:cs="Arial"/>
          <w:noProof/>
          <w:sz w:val="20"/>
        </w:rPr>
        <w:tab/>
        <w:t>Siegel RL, Miller KD, Jemal A. Cancer statistics, 2015. CA: a cancer journal for clinicians. 2015; 65: 5-29.</w:t>
      </w:r>
      <w:bookmarkEnd w:id="8"/>
    </w:p>
    <w:p w:rsidR="004D7925" w:rsidRPr="00032043" w:rsidRDefault="004D7925" w:rsidP="004D7925">
      <w:pPr>
        <w:rPr>
          <w:rFonts w:ascii="Arial" w:hAnsi="Arial" w:cs="Arial"/>
          <w:noProof/>
          <w:sz w:val="20"/>
        </w:rPr>
      </w:pPr>
      <w:bookmarkStart w:id="9" w:name="_ENREF_2"/>
      <w:r w:rsidRPr="00032043">
        <w:rPr>
          <w:rFonts w:ascii="Arial" w:hAnsi="Arial" w:cs="Arial"/>
          <w:noProof/>
          <w:sz w:val="20"/>
        </w:rPr>
        <w:t>2.</w:t>
      </w:r>
      <w:r w:rsidRPr="00032043">
        <w:rPr>
          <w:rFonts w:ascii="Arial" w:hAnsi="Arial" w:cs="Arial"/>
          <w:noProof/>
          <w:sz w:val="20"/>
        </w:rPr>
        <w:tab/>
        <w:t>Hankey BF, Ries LA, Edwards BK. The surveillance, epidemiology, and end results program: a national resource. Cancer epidemiology, biomarkers &amp; prevention : a publication of the American Association for Cancer Research, cosponsored by the American Society of Preventive Oncology. 1999; 8: 1117-21.</w:t>
      </w:r>
      <w:bookmarkEnd w:id="9"/>
    </w:p>
    <w:p w:rsidR="004D7925" w:rsidRPr="00032043" w:rsidRDefault="004D7925" w:rsidP="004D7925">
      <w:pPr>
        <w:rPr>
          <w:rFonts w:ascii="Arial" w:hAnsi="Arial" w:cs="Arial"/>
          <w:noProof/>
          <w:sz w:val="20"/>
        </w:rPr>
      </w:pPr>
      <w:bookmarkStart w:id="10" w:name="_ENREF_3"/>
      <w:r w:rsidRPr="00032043">
        <w:rPr>
          <w:rFonts w:ascii="Arial" w:hAnsi="Arial" w:cs="Arial"/>
          <w:noProof/>
          <w:sz w:val="20"/>
        </w:rPr>
        <w:t>3.</w:t>
      </w:r>
      <w:r w:rsidRPr="00032043">
        <w:rPr>
          <w:rFonts w:ascii="Arial" w:hAnsi="Arial" w:cs="Arial"/>
          <w:noProof/>
          <w:sz w:val="20"/>
        </w:rPr>
        <w:tab/>
        <w:t>van Rens MT, de la Riviere AB, Elbers HR, van Den Bosch JM. Prognostic assessment of 2,361 patients who underwent pulmonary resection for non-small cell lung cancer, stage I, II, and IIIA. Chest. 2000; 117: 374-9.</w:t>
      </w:r>
      <w:bookmarkEnd w:id="10"/>
    </w:p>
    <w:p w:rsidR="004D7925" w:rsidRPr="00032043" w:rsidRDefault="004D7925" w:rsidP="004D7925">
      <w:pPr>
        <w:rPr>
          <w:rFonts w:ascii="Arial" w:hAnsi="Arial" w:cs="Arial"/>
          <w:noProof/>
          <w:sz w:val="20"/>
        </w:rPr>
      </w:pPr>
      <w:bookmarkStart w:id="11" w:name="_ENREF_4"/>
      <w:r w:rsidRPr="00032043">
        <w:rPr>
          <w:rFonts w:ascii="Arial" w:hAnsi="Arial" w:cs="Arial"/>
          <w:noProof/>
          <w:sz w:val="20"/>
        </w:rPr>
        <w:t>4.</w:t>
      </w:r>
      <w:r w:rsidRPr="00032043">
        <w:rPr>
          <w:rFonts w:ascii="Arial" w:hAnsi="Arial" w:cs="Arial"/>
          <w:noProof/>
          <w:sz w:val="20"/>
        </w:rPr>
        <w:tab/>
        <w:t>He Y, Cui Y, Wang W, Gu J, Guo S, Ma K, et al. Hypomethylation of the hsa-miR-191 locus causes high expression of hsa-mir-191 and promotes the epithelial-to-mesenchymal transition in hepatocellular carcinoma. Neoplasia. 2011; 13: 841-53.</w:t>
      </w:r>
      <w:bookmarkEnd w:id="11"/>
    </w:p>
    <w:p w:rsidR="004D7925" w:rsidRPr="00032043" w:rsidRDefault="004D7925" w:rsidP="004D7925">
      <w:pPr>
        <w:rPr>
          <w:rFonts w:ascii="Arial" w:hAnsi="Arial" w:cs="Arial"/>
          <w:noProof/>
          <w:sz w:val="20"/>
        </w:rPr>
      </w:pPr>
      <w:bookmarkStart w:id="12" w:name="_ENREF_5"/>
      <w:r w:rsidRPr="00032043">
        <w:rPr>
          <w:rFonts w:ascii="Arial" w:hAnsi="Arial" w:cs="Arial"/>
          <w:noProof/>
          <w:sz w:val="20"/>
        </w:rPr>
        <w:t>5.</w:t>
      </w:r>
      <w:r w:rsidRPr="00032043">
        <w:rPr>
          <w:rFonts w:ascii="Arial" w:hAnsi="Arial" w:cs="Arial"/>
          <w:noProof/>
          <w:sz w:val="20"/>
        </w:rPr>
        <w:tab/>
        <w:t>Flores K, Wolschin F, Corneveaux JJ, Allen AN, Huentelman MJ, Amdam GV. Genome-wide association between DNA methylation and alternative splicing in an invertebrate. Bmc Genomics. 2012; 13.</w:t>
      </w:r>
      <w:bookmarkEnd w:id="12"/>
    </w:p>
    <w:p w:rsidR="004D7925" w:rsidRPr="00032043" w:rsidRDefault="004D7925" w:rsidP="004D7925">
      <w:pPr>
        <w:rPr>
          <w:rFonts w:ascii="Arial" w:hAnsi="Arial" w:cs="Arial"/>
          <w:noProof/>
          <w:sz w:val="20"/>
        </w:rPr>
      </w:pPr>
      <w:bookmarkStart w:id="13" w:name="_ENREF_6"/>
      <w:r w:rsidRPr="00032043">
        <w:rPr>
          <w:rFonts w:ascii="Arial" w:hAnsi="Arial" w:cs="Arial"/>
          <w:noProof/>
          <w:sz w:val="20"/>
        </w:rPr>
        <w:lastRenderedPageBreak/>
        <w:t>6.</w:t>
      </w:r>
      <w:r w:rsidRPr="00032043">
        <w:rPr>
          <w:rFonts w:ascii="Arial" w:hAnsi="Arial" w:cs="Arial"/>
          <w:noProof/>
          <w:sz w:val="20"/>
        </w:rPr>
        <w:tab/>
        <w:t>Gokul G, Khosla S. DNA methylation and cancer. Sub-cellular biochemistry. 2013; 61: 597-625.</w:t>
      </w:r>
      <w:bookmarkEnd w:id="13"/>
    </w:p>
    <w:p w:rsidR="004D7925" w:rsidRPr="00032043" w:rsidRDefault="004D7925" w:rsidP="004D7925">
      <w:pPr>
        <w:rPr>
          <w:rFonts w:ascii="Arial" w:hAnsi="Arial" w:cs="Arial"/>
          <w:noProof/>
          <w:sz w:val="20"/>
        </w:rPr>
      </w:pPr>
      <w:bookmarkStart w:id="14" w:name="_ENREF_7"/>
      <w:r w:rsidRPr="00032043">
        <w:rPr>
          <w:rFonts w:ascii="Arial" w:hAnsi="Arial" w:cs="Arial"/>
          <w:noProof/>
          <w:sz w:val="20"/>
        </w:rPr>
        <w:t>7.</w:t>
      </w:r>
      <w:r w:rsidRPr="00032043">
        <w:rPr>
          <w:rFonts w:ascii="Arial" w:hAnsi="Arial" w:cs="Arial"/>
          <w:noProof/>
          <w:sz w:val="20"/>
        </w:rPr>
        <w:tab/>
        <w:t>Hulpiau P, van Roy F. Molecular evolution of the cadherin superfamily. The international journal of biochemistry &amp; cell biology. 2009; 41: 349-69.</w:t>
      </w:r>
      <w:bookmarkEnd w:id="14"/>
    </w:p>
    <w:p w:rsidR="004D7925" w:rsidRPr="00032043" w:rsidRDefault="004D7925" w:rsidP="004D7925">
      <w:pPr>
        <w:rPr>
          <w:rFonts w:ascii="Arial" w:hAnsi="Arial" w:cs="Arial"/>
          <w:noProof/>
          <w:sz w:val="20"/>
        </w:rPr>
      </w:pPr>
      <w:bookmarkStart w:id="15" w:name="_ENREF_8"/>
      <w:r w:rsidRPr="00032043">
        <w:rPr>
          <w:rFonts w:ascii="Arial" w:hAnsi="Arial" w:cs="Arial"/>
          <w:noProof/>
          <w:sz w:val="20"/>
        </w:rPr>
        <w:t>8.</w:t>
      </w:r>
      <w:r w:rsidRPr="00032043">
        <w:rPr>
          <w:rFonts w:ascii="Arial" w:hAnsi="Arial" w:cs="Arial"/>
          <w:noProof/>
          <w:sz w:val="20"/>
        </w:rPr>
        <w:tab/>
        <w:t>Shamay M, Krithivas A, Zhang J, Hayward SD. Recruitment of the de novo DNA methyltransferase Dnmt3a by Kaposi's sarcoma-associated herpesvirus LANA. Proceedings of the National Academy of Sciences of the United States of America. 2006; 103: 14554-9.</w:t>
      </w:r>
      <w:bookmarkEnd w:id="15"/>
    </w:p>
    <w:p w:rsidR="004D7925" w:rsidRPr="00032043" w:rsidRDefault="004D7925" w:rsidP="004D7925">
      <w:pPr>
        <w:rPr>
          <w:rFonts w:ascii="Arial" w:hAnsi="Arial" w:cs="Arial"/>
          <w:noProof/>
          <w:sz w:val="20"/>
        </w:rPr>
      </w:pPr>
      <w:bookmarkStart w:id="16" w:name="_ENREF_9"/>
      <w:r w:rsidRPr="00032043">
        <w:rPr>
          <w:rFonts w:ascii="Arial" w:hAnsi="Arial" w:cs="Arial"/>
          <w:noProof/>
          <w:sz w:val="20"/>
        </w:rPr>
        <w:t>9.</w:t>
      </w:r>
      <w:r w:rsidRPr="00032043">
        <w:rPr>
          <w:rFonts w:ascii="Arial" w:hAnsi="Arial" w:cs="Arial"/>
          <w:noProof/>
          <w:sz w:val="20"/>
        </w:rPr>
        <w:tab/>
        <w:t>Riener MO, Nikolopoulos E, Herr A, Wild PJ, Hausmann M, Wiech T, et al. Microarray comparative genomic hybridization analysis of tubular breast carcinoma shows recurrent loss of the CDH13 locus on 16q. Human pathology. 2008; 39: 1621-9.</w:t>
      </w:r>
      <w:bookmarkEnd w:id="16"/>
    </w:p>
    <w:p w:rsidR="004D7925" w:rsidRPr="00032043" w:rsidRDefault="004D7925" w:rsidP="004D7925">
      <w:pPr>
        <w:rPr>
          <w:rFonts w:ascii="Arial" w:hAnsi="Arial" w:cs="Arial"/>
          <w:noProof/>
          <w:sz w:val="20"/>
        </w:rPr>
      </w:pPr>
      <w:bookmarkStart w:id="17" w:name="_ENREF_10"/>
      <w:r w:rsidRPr="00032043">
        <w:rPr>
          <w:rFonts w:ascii="Arial" w:hAnsi="Arial" w:cs="Arial"/>
          <w:noProof/>
          <w:sz w:val="20"/>
        </w:rPr>
        <w:t>10.</w:t>
      </w:r>
      <w:r w:rsidRPr="00032043">
        <w:rPr>
          <w:rFonts w:ascii="Arial" w:hAnsi="Arial" w:cs="Arial"/>
          <w:noProof/>
          <w:sz w:val="20"/>
        </w:rPr>
        <w:tab/>
        <w:t>Sato M, Mori Y, Sakurada A, Fujimura S, Horii A. The H-cadherin (CDH13) gene is inactivated in human lung cancer. Hum Genet. 1998; 103: 96-101.</w:t>
      </w:r>
      <w:bookmarkEnd w:id="17"/>
    </w:p>
    <w:p w:rsidR="004D7925" w:rsidRPr="00032043" w:rsidRDefault="004D7925" w:rsidP="004D7925">
      <w:pPr>
        <w:rPr>
          <w:rFonts w:ascii="Arial" w:hAnsi="Arial" w:cs="Arial"/>
          <w:noProof/>
          <w:sz w:val="20"/>
        </w:rPr>
      </w:pPr>
      <w:bookmarkStart w:id="18" w:name="_ENREF_11"/>
      <w:r w:rsidRPr="00032043">
        <w:rPr>
          <w:rFonts w:ascii="Arial" w:hAnsi="Arial" w:cs="Arial"/>
          <w:noProof/>
          <w:sz w:val="20"/>
        </w:rPr>
        <w:t>11.</w:t>
      </w:r>
      <w:r w:rsidRPr="00032043">
        <w:rPr>
          <w:rFonts w:ascii="Arial" w:hAnsi="Arial" w:cs="Arial"/>
          <w:noProof/>
          <w:sz w:val="20"/>
        </w:rPr>
        <w:tab/>
        <w:t>Sato M, Mori Y, Sakurada A, Fukushige S, Ishikawa Y, Tsuchiya E, et al. Identification of a 910-Kb region of common allelic loss in chromosome bands 16q24.1-q24.2 in human lung cancer. Gene Chromosome Canc. 1998; 22: 1-8.</w:t>
      </w:r>
      <w:bookmarkEnd w:id="18"/>
    </w:p>
    <w:p w:rsidR="004D7925" w:rsidRPr="00032043" w:rsidRDefault="004D7925" w:rsidP="004D7925">
      <w:pPr>
        <w:rPr>
          <w:rFonts w:ascii="Arial" w:hAnsi="Arial" w:cs="Arial"/>
          <w:noProof/>
          <w:sz w:val="20"/>
        </w:rPr>
      </w:pPr>
      <w:bookmarkStart w:id="19" w:name="_ENREF_12"/>
      <w:r w:rsidRPr="00032043">
        <w:rPr>
          <w:rFonts w:ascii="Arial" w:hAnsi="Arial" w:cs="Arial"/>
          <w:noProof/>
          <w:sz w:val="20"/>
        </w:rPr>
        <w:t>12.</w:t>
      </w:r>
      <w:r w:rsidRPr="00032043">
        <w:rPr>
          <w:rFonts w:ascii="Arial" w:hAnsi="Arial" w:cs="Arial"/>
          <w:noProof/>
          <w:sz w:val="20"/>
        </w:rPr>
        <w:tab/>
        <w:t>Toyooka KO, Toyooka S, Virmani AK, Sathyanarayana UG, Euhus DM, Gilcrease M, et al. Loss of expression and aberrant methylation of the CDH13 (H-cadherin) gene in breast and lung carcinomas. Cancer research. 2001; 61: 4556-60.</w:t>
      </w:r>
      <w:bookmarkEnd w:id="19"/>
    </w:p>
    <w:p w:rsidR="004D7925" w:rsidRPr="00032043" w:rsidRDefault="004D7925" w:rsidP="004D7925">
      <w:pPr>
        <w:rPr>
          <w:rFonts w:ascii="Arial" w:hAnsi="Arial" w:cs="Arial"/>
          <w:noProof/>
          <w:sz w:val="20"/>
        </w:rPr>
      </w:pPr>
      <w:bookmarkStart w:id="20" w:name="_ENREF_13"/>
      <w:r w:rsidRPr="00032043">
        <w:rPr>
          <w:rFonts w:ascii="Arial" w:hAnsi="Arial" w:cs="Arial"/>
          <w:noProof/>
          <w:sz w:val="20"/>
        </w:rPr>
        <w:t>13.</w:t>
      </w:r>
      <w:r w:rsidRPr="00032043">
        <w:rPr>
          <w:rFonts w:ascii="Arial" w:hAnsi="Arial" w:cs="Arial"/>
          <w:noProof/>
          <w:sz w:val="20"/>
        </w:rPr>
        <w:tab/>
        <w:t>Qian ZR, Sano T, Yoshimoto K, Asa SL, Yamada S, Mizusawa N, et al. Tumor-specific downregulation and methylation of the CDH13 (H-cadherin) and CDH1 (E-cadherin) genes correlate with aggressiveness of human pituitary adenomas. Modern Pathol. 2007; 20: 1269-77.</w:t>
      </w:r>
      <w:bookmarkEnd w:id="20"/>
    </w:p>
    <w:p w:rsidR="004D7925" w:rsidRPr="00032043" w:rsidRDefault="004D7925" w:rsidP="004D7925">
      <w:pPr>
        <w:rPr>
          <w:rFonts w:ascii="Arial" w:hAnsi="Arial" w:cs="Arial"/>
          <w:noProof/>
          <w:sz w:val="20"/>
        </w:rPr>
      </w:pPr>
      <w:bookmarkStart w:id="21" w:name="_ENREF_14"/>
      <w:r w:rsidRPr="00032043">
        <w:rPr>
          <w:rFonts w:ascii="Arial" w:hAnsi="Arial" w:cs="Arial"/>
          <w:noProof/>
          <w:sz w:val="20"/>
        </w:rPr>
        <w:t>14.</w:t>
      </w:r>
      <w:r w:rsidRPr="00032043">
        <w:rPr>
          <w:rFonts w:ascii="Arial" w:hAnsi="Arial" w:cs="Arial"/>
          <w:noProof/>
          <w:sz w:val="20"/>
        </w:rPr>
        <w:tab/>
        <w:t>Ogama Y, Ouchida M, Yoshino T, Ito S, Takimoto H, Shiote Y, et al. Prevalent hyper-methylation of the CDH13 gene promoter in malignant B cell lymphomas. Int J Oncol. 2004; 25: 685-91.</w:t>
      </w:r>
      <w:bookmarkEnd w:id="21"/>
    </w:p>
    <w:p w:rsidR="004D7925" w:rsidRPr="00032043" w:rsidRDefault="004D7925" w:rsidP="004D7925">
      <w:pPr>
        <w:rPr>
          <w:rFonts w:ascii="Arial" w:hAnsi="Arial" w:cs="Arial"/>
          <w:noProof/>
          <w:sz w:val="20"/>
        </w:rPr>
      </w:pPr>
      <w:bookmarkStart w:id="22" w:name="_ENREF_15"/>
      <w:r w:rsidRPr="00032043">
        <w:rPr>
          <w:rFonts w:ascii="Arial" w:hAnsi="Arial" w:cs="Arial"/>
          <w:noProof/>
          <w:sz w:val="20"/>
        </w:rPr>
        <w:t>15.</w:t>
      </w:r>
      <w:r w:rsidRPr="00032043">
        <w:rPr>
          <w:rFonts w:ascii="Arial" w:hAnsi="Arial" w:cs="Arial"/>
          <w:noProof/>
          <w:sz w:val="20"/>
        </w:rPr>
        <w:tab/>
        <w:t>Sun D, Zhang Z, Van DN, Huang GW, Ernberg I, Hu LF. Aberrant methylation of CDH13 gene in nasopharyngeal carcinoma could serve as a potential diagnostic biomarker. Oral Oncol. 2007; 43: 82-7.</w:t>
      </w:r>
      <w:bookmarkEnd w:id="22"/>
    </w:p>
    <w:p w:rsidR="004D7925" w:rsidRPr="00032043" w:rsidRDefault="004D7925" w:rsidP="004D7925">
      <w:pPr>
        <w:rPr>
          <w:rFonts w:ascii="Arial" w:hAnsi="Arial" w:cs="Arial"/>
          <w:noProof/>
          <w:sz w:val="20"/>
        </w:rPr>
      </w:pPr>
      <w:bookmarkStart w:id="23" w:name="_ENREF_16"/>
      <w:r w:rsidRPr="00032043">
        <w:rPr>
          <w:rFonts w:ascii="Arial" w:hAnsi="Arial" w:cs="Arial"/>
          <w:noProof/>
          <w:sz w:val="20"/>
        </w:rPr>
        <w:t>16.</w:t>
      </w:r>
      <w:r w:rsidRPr="00032043">
        <w:rPr>
          <w:rFonts w:ascii="Arial" w:hAnsi="Arial" w:cs="Arial"/>
          <w:noProof/>
          <w:sz w:val="20"/>
        </w:rPr>
        <w:tab/>
        <w:t>Kim DS, Kim MJ, Lee JY, Kim YZ, Kim EJ, Park JY. Aberrant methylation of E-cadherin and H-cadherin genes in nonsmall cell lung cancer and its relation to clinicopathologic features. Cancer. 2007; 110: 2785-92.</w:t>
      </w:r>
      <w:bookmarkEnd w:id="23"/>
    </w:p>
    <w:p w:rsidR="004D7925" w:rsidRPr="00032043" w:rsidRDefault="004D7925" w:rsidP="004D7925">
      <w:pPr>
        <w:rPr>
          <w:rFonts w:ascii="Arial" w:hAnsi="Arial" w:cs="Arial"/>
          <w:noProof/>
          <w:sz w:val="20"/>
        </w:rPr>
      </w:pPr>
      <w:bookmarkStart w:id="24" w:name="_ENREF_17"/>
      <w:r w:rsidRPr="00032043">
        <w:rPr>
          <w:rFonts w:ascii="Arial" w:hAnsi="Arial" w:cs="Arial"/>
          <w:noProof/>
          <w:sz w:val="20"/>
        </w:rPr>
        <w:t>17.</w:t>
      </w:r>
      <w:r w:rsidRPr="00032043">
        <w:rPr>
          <w:rFonts w:ascii="Arial" w:hAnsi="Arial" w:cs="Arial"/>
          <w:noProof/>
          <w:sz w:val="20"/>
        </w:rPr>
        <w:tab/>
        <w:t>Zhao QT, Guo T, Wang HE, Zhang XP, Zhang H, Wang ZK, et al. Diagnostic value of SHOX2 DNA methylation in lung cancer: a meta-analysis. Oncotargets Ther. 2015; 8: 3433-9.</w:t>
      </w:r>
      <w:bookmarkEnd w:id="24"/>
    </w:p>
    <w:p w:rsidR="004D7925" w:rsidRPr="00032043" w:rsidRDefault="004D7925" w:rsidP="004D7925">
      <w:pPr>
        <w:rPr>
          <w:rFonts w:ascii="Arial" w:hAnsi="Arial" w:cs="Arial"/>
          <w:noProof/>
          <w:sz w:val="20"/>
        </w:rPr>
      </w:pPr>
      <w:bookmarkStart w:id="25" w:name="_ENREF_18"/>
      <w:r w:rsidRPr="00032043">
        <w:rPr>
          <w:rFonts w:ascii="Arial" w:hAnsi="Arial" w:cs="Arial"/>
          <w:noProof/>
          <w:sz w:val="20"/>
        </w:rPr>
        <w:t>18.</w:t>
      </w:r>
      <w:r w:rsidRPr="00032043">
        <w:rPr>
          <w:rFonts w:ascii="Arial" w:hAnsi="Arial" w:cs="Arial"/>
          <w:noProof/>
          <w:sz w:val="20"/>
        </w:rPr>
        <w:tab/>
        <w:t>Guo SC, Tan LX, Pu WL, Wu JJ, Xu K, Wu JH, et al. Quantitative assessment of the diagnostic role of APC promoter methylation in non-small cell lung cancer. Clin Epigenetics. 2014; 6.</w:t>
      </w:r>
      <w:bookmarkEnd w:id="25"/>
    </w:p>
    <w:p w:rsidR="004D7925" w:rsidRPr="00032043" w:rsidRDefault="004D7925" w:rsidP="004D7925">
      <w:pPr>
        <w:rPr>
          <w:rFonts w:ascii="Arial" w:hAnsi="Arial" w:cs="Arial"/>
          <w:noProof/>
          <w:sz w:val="20"/>
        </w:rPr>
      </w:pPr>
      <w:bookmarkStart w:id="26" w:name="_ENREF_19"/>
      <w:r w:rsidRPr="00032043">
        <w:rPr>
          <w:rFonts w:ascii="Arial" w:hAnsi="Arial" w:cs="Arial"/>
          <w:noProof/>
          <w:sz w:val="20"/>
        </w:rPr>
        <w:t>19.</w:t>
      </w:r>
      <w:r w:rsidRPr="00032043">
        <w:rPr>
          <w:rFonts w:ascii="Arial" w:hAnsi="Arial" w:cs="Arial"/>
          <w:noProof/>
          <w:sz w:val="20"/>
        </w:rPr>
        <w:tab/>
        <w:t>Huang YZ, Wu W, Wu K, Xu XN, Tang WR. Association of RASSF1A Promoter Methylation with Lung Cancer Risk: a Meta-analysis. Asian Pac J Cancer P. 2014; 15: 10325-8.</w:t>
      </w:r>
      <w:bookmarkEnd w:id="26"/>
    </w:p>
    <w:p w:rsidR="004D7925" w:rsidRPr="00032043" w:rsidRDefault="004D7925" w:rsidP="004D7925">
      <w:pPr>
        <w:rPr>
          <w:rFonts w:ascii="Arial" w:hAnsi="Arial" w:cs="Arial"/>
          <w:noProof/>
          <w:sz w:val="20"/>
        </w:rPr>
      </w:pPr>
      <w:bookmarkStart w:id="27" w:name="_ENREF_20"/>
      <w:r w:rsidRPr="00032043">
        <w:rPr>
          <w:rFonts w:ascii="Arial" w:hAnsi="Arial" w:cs="Arial"/>
          <w:noProof/>
          <w:sz w:val="20"/>
        </w:rPr>
        <w:t>20.</w:t>
      </w:r>
      <w:r w:rsidRPr="00032043">
        <w:rPr>
          <w:rFonts w:ascii="Arial" w:hAnsi="Arial" w:cs="Arial"/>
          <w:noProof/>
          <w:sz w:val="20"/>
        </w:rPr>
        <w:tab/>
        <w:t>Weilin Pu, X.G., Shicheng Guo, Yulong Tan, An Wang, Zhouyi Lu, Lixing Tan, Sidi Chen, Jiucun Wang, Xiaofeng Chen, Aberrant methylation of FHIT can be a diagnostic biomarker for NSCLC in Asian population. Submitted, 2016</w:t>
      </w:r>
      <w:bookmarkEnd w:id="27"/>
    </w:p>
    <w:p w:rsidR="004D7925" w:rsidRPr="00032043" w:rsidRDefault="004D7925" w:rsidP="004D7925">
      <w:pPr>
        <w:rPr>
          <w:rFonts w:ascii="Arial" w:hAnsi="Arial" w:cs="Arial"/>
          <w:noProof/>
          <w:sz w:val="20"/>
        </w:rPr>
      </w:pPr>
      <w:bookmarkStart w:id="28" w:name="_ENREF_21"/>
      <w:r w:rsidRPr="00032043">
        <w:rPr>
          <w:rFonts w:ascii="Arial" w:hAnsi="Arial" w:cs="Arial"/>
          <w:noProof/>
          <w:sz w:val="20"/>
        </w:rPr>
        <w:t>21.</w:t>
      </w:r>
      <w:r w:rsidRPr="00032043">
        <w:rPr>
          <w:rFonts w:ascii="Arial" w:hAnsi="Arial" w:cs="Arial"/>
          <w:noProof/>
          <w:sz w:val="20"/>
        </w:rPr>
        <w:tab/>
        <w:t>Fang, N., et al., [A meta-analysis of Association between MGMT gene promoter methylation and non-small cell lung cancer]. Zhongguo Fei Ai Za Zhi, 2014. 17(8): p. 601-5.</w:t>
      </w:r>
      <w:bookmarkEnd w:id="28"/>
    </w:p>
    <w:p w:rsidR="004D7925" w:rsidRPr="00032043" w:rsidRDefault="004D7925" w:rsidP="004D7925">
      <w:pPr>
        <w:rPr>
          <w:rFonts w:ascii="Arial" w:hAnsi="Arial" w:cs="Arial"/>
          <w:noProof/>
          <w:sz w:val="20"/>
        </w:rPr>
      </w:pPr>
      <w:bookmarkStart w:id="29" w:name="_ENREF_22"/>
      <w:r w:rsidRPr="00032043">
        <w:rPr>
          <w:rFonts w:ascii="Arial" w:hAnsi="Arial" w:cs="Arial"/>
          <w:noProof/>
          <w:sz w:val="20"/>
        </w:rPr>
        <w:lastRenderedPageBreak/>
        <w:t>22.</w:t>
      </w:r>
      <w:r w:rsidRPr="00032043">
        <w:rPr>
          <w:rFonts w:ascii="Arial" w:hAnsi="Arial" w:cs="Arial"/>
          <w:noProof/>
          <w:sz w:val="20"/>
        </w:rPr>
        <w:tab/>
        <w:t>Liang YL, He LP, Yuan H, Jin YL, Yao YS. Association between RUNX3 promoter methylation and non-small cell lung cancer: a meta-analysis. J Thorac Dis. 2014; 6: 694-705.</w:t>
      </w:r>
      <w:bookmarkEnd w:id="29"/>
    </w:p>
    <w:p w:rsidR="004D7925" w:rsidRPr="00032043" w:rsidRDefault="004D7925" w:rsidP="004D7925">
      <w:pPr>
        <w:rPr>
          <w:rFonts w:ascii="Arial" w:hAnsi="Arial" w:cs="Arial"/>
          <w:noProof/>
          <w:sz w:val="20"/>
        </w:rPr>
      </w:pPr>
      <w:bookmarkStart w:id="30" w:name="_ENREF_23"/>
      <w:r w:rsidRPr="00032043">
        <w:rPr>
          <w:rFonts w:ascii="Arial" w:hAnsi="Arial" w:cs="Arial"/>
          <w:noProof/>
          <w:sz w:val="20"/>
        </w:rPr>
        <w:t>23.</w:t>
      </w:r>
      <w:r w:rsidRPr="00032043">
        <w:rPr>
          <w:rFonts w:ascii="Arial" w:hAnsi="Arial" w:cs="Arial"/>
          <w:noProof/>
          <w:sz w:val="20"/>
        </w:rPr>
        <w:tab/>
        <w:t>Hua F, Fang NZ, Li XB, Zhu SW, Zhang WS, Gu JD. A Meta-Analysis of the Relationship Between RAR beta Gene Promoter Methylation and Non-Small Cell Lung Cancer. PloS one. 2014; 9.</w:t>
      </w:r>
      <w:bookmarkEnd w:id="30"/>
    </w:p>
    <w:p w:rsidR="004D7925" w:rsidRPr="00032043" w:rsidRDefault="004D7925" w:rsidP="004D7925">
      <w:pPr>
        <w:rPr>
          <w:rFonts w:ascii="Arial" w:hAnsi="Arial" w:cs="Arial"/>
          <w:noProof/>
          <w:sz w:val="20"/>
        </w:rPr>
      </w:pPr>
      <w:bookmarkStart w:id="31" w:name="_ENREF_24"/>
      <w:r w:rsidRPr="00032043">
        <w:rPr>
          <w:rFonts w:ascii="Arial" w:hAnsi="Arial" w:cs="Arial"/>
          <w:noProof/>
          <w:sz w:val="20"/>
        </w:rPr>
        <w:t>24.</w:t>
      </w:r>
      <w:r w:rsidRPr="00032043">
        <w:rPr>
          <w:rFonts w:ascii="Arial" w:hAnsi="Arial" w:cs="Arial"/>
          <w:noProof/>
          <w:sz w:val="20"/>
        </w:rPr>
        <w:tab/>
        <w:t>Zeng, Y., R. Liu, and H. Zhang, [Meta-analysis of association between E-cadherin promoter methylation and lung cancer risk]. Zhongguo Fei Ai Za Zhi, 2013. 16(7): p. 353-8.</w:t>
      </w:r>
      <w:bookmarkEnd w:id="31"/>
    </w:p>
    <w:p w:rsidR="004D7925" w:rsidRPr="00032043" w:rsidRDefault="004D7925" w:rsidP="004D7925">
      <w:pPr>
        <w:rPr>
          <w:rFonts w:ascii="Arial" w:hAnsi="Arial" w:cs="Arial"/>
          <w:noProof/>
          <w:sz w:val="20"/>
        </w:rPr>
      </w:pPr>
      <w:bookmarkStart w:id="32" w:name="_ENREF_25"/>
      <w:r w:rsidRPr="00032043">
        <w:rPr>
          <w:rFonts w:ascii="Arial" w:hAnsi="Arial" w:cs="Arial"/>
          <w:noProof/>
          <w:sz w:val="20"/>
        </w:rPr>
        <w:t>25.</w:t>
      </w:r>
      <w:r w:rsidRPr="00032043">
        <w:rPr>
          <w:rFonts w:ascii="Arial" w:hAnsi="Arial" w:cs="Arial"/>
          <w:noProof/>
          <w:sz w:val="20"/>
        </w:rPr>
        <w:tab/>
        <w:t>Gu JD, Wen YJ, Zhu SW, Hua F, Zhao H, Xu HR, et al. Association between P-16INK4a Promoter Methylation and Non-Small Cell Lung Cancer: A Meta-Analysis. PloS one. 2013; 8.</w:t>
      </w:r>
      <w:bookmarkEnd w:id="32"/>
    </w:p>
    <w:p w:rsidR="004D7925" w:rsidRPr="00032043" w:rsidRDefault="004D7925" w:rsidP="004D7925">
      <w:pPr>
        <w:rPr>
          <w:rFonts w:ascii="Arial" w:hAnsi="Arial" w:cs="Arial"/>
          <w:noProof/>
          <w:sz w:val="20"/>
        </w:rPr>
      </w:pPr>
      <w:bookmarkStart w:id="33" w:name="_ENREF_26"/>
      <w:r w:rsidRPr="00032043">
        <w:rPr>
          <w:rFonts w:ascii="Arial" w:hAnsi="Arial" w:cs="Arial"/>
          <w:noProof/>
          <w:sz w:val="20"/>
        </w:rPr>
        <w:t>26.</w:t>
      </w:r>
      <w:r w:rsidRPr="00032043">
        <w:rPr>
          <w:rFonts w:ascii="Arial" w:hAnsi="Arial" w:cs="Arial"/>
          <w:noProof/>
          <w:sz w:val="20"/>
        </w:rPr>
        <w:tab/>
        <w:t>Edgar R, Domrachev M, Lash AE. Gene Expression Omnibus: NCBI gene expression and hybridization array data repository. Nucleic Acids Res. 2002; 30: 207-10.</w:t>
      </w:r>
      <w:bookmarkEnd w:id="33"/>
    </w:p>
    <w:p w:rsidR="004D7925" w:rsidRPr="00032043" w:rsidRDefault="004D7925" w:rsidP="004D7925">
      <w:pPr>
        <w:rPr>
          <w:rFonts w:ascii="Arial" w:hAnsi="Arial" w:cs="Arial"/>
          <w:noProof/>
          <w:sz w:val="20"/>
        </w:rPr>
      </w:pPr>
      <w:bookmarkStart w:id="34" w:name="_ENREF_27"/>
      <w:r w:rsidRPr="00032043">
        <w:rPr>
          <w:rFonts w:ascii="Arial" w:hAnsi="Arial" w:cs="Arial"/>
          <w:noProof/>
          <w:sz w:val="20"/>
        </w:rPr>
        <w:t>27.</w:t>
      </w:r>
      <w:r w:rsidRPr="00032043">
        <w:rPr>
          <w:rFonts w:ascii="Arial" w:hAnsi="Arial" w:cs="Arial"/>
          <w:noProof/>
          <w:sz w:val="20"/>
        </w:rPr>
        <w:tab/>
        <w:t>Toyooka S, Maruyama R, Toyooka KO, McLerran D, Feng Z, Fukuyama Y, et al. Smoke exposure, histologic type and geography-related differences in the methylation profiles of non-small cell lung cancer. International journal of cancer Journal international du cancer. 2003; 103: 153-60.</w:t>
      </w:r>
      <w:bookmarkEnd w:id="34"/>
    </w:p>
    <w:p w:rsidR="004D7925" w:rsidRPr="00032043" w:rsidRDefault="004D7925" w:rsidP="004D7925">
      <w:pPr>
        <w:rPr>
          <w:rFonts w:ascii="Arial" w:hAnsi="Arial" w:cs="Arial"/>
          <w:noProof/>
          <w:sz w:val="20"/>
        </w:rPr>
      </w:pPr>
      <w:bookmarkStart w:id="35" w:name="_ENREF_28"/>
      <w:r w:rsidRPr="00032043">
        <w:rPr>
          <w:rFonts w:ascii="Arial" w:hAnsi="Arial" w:cs="Arial"/>
          <w:noProof/>
          <w:sz w:val="20"/>
        </w:rPr>
        <w:t>28.</w:t>
      </w:r>
      <w:r w:rsidRPr="00032043">
        <w:rPr>
          <w:rFonts w:ascii="Arial" w:hAnsi="Arial" w:cs="Arial"/>
          <w:noProof/>
          <w:sz w:val="20"/>
        </w:rPr>
        <w:tab/>
        <w:t>Feng Q, Hawes SE, Stern JE, Wiens L, Lu H, Dong ZM, et al. DNA methylation in tumor and matched normal tissues from non-small cell lung cancer patients. Cancer epidemiology, biomarkers &amp; prevention : a publication of the American Association for Cancer Research, cosponsored by the American Society of Preventive Oncology. 2008; 17: 645-54.</w:t>
      </w:r>
      <w:bookmarkEnd w:id="35"/>
    </w:p>
    <w:p w:rsidR="004D7925" w:rsidRPr="00032043" w:rsidRDefault="004D7925" w:rsidP="004D7925">
      <w:pPr>
        <w:rPr>
          <w:rFonts w:ascii="Arial" w:hAnsi="Arial" w:cs="Arial"/>
          <w:noProof/>
          <w:sz w:val="20"/>
        </w:rPr>
      </w:pPr>
      <w:bookmarkStart w:id="36" w:name="_ENREF_29"/>
      <w:r w:rsidRPr="00032043">
        <w:rPr>
          <w:rFonts w:ascii="Arial" w:hAnsi="Arial" w:cs="Arial"/>
          <w:noProof/>
          <w:sz w:val="20"/>
        </w:rPr>
        <w:t>29.</w:t>
      </w:r>
      <w:r w:rsidRPr="00032043">
        <w:rPr>
          <w:rFonts w:ascii="Arial" w:hAnsi="Arial" w:cs="Arial"/>
          <w:noProof/>
          <w:sz w:val="20"/>
        </w:rPr>
        <w:tab/>
        <w:t>Hsu HS, Chen TP, Hung CH, Wen CK, Lin RK, Lee HC, et al. Characterization of a multiple epigenetic marker panel for lung cancer detection and risk assessment in plasma. Cancer. 2007; 110: 2019-26.</w:t>
      </w:r>
      <w:bookmarkEnd w:id="36"/>
    </w:p>
    <w:p w:rsidR="004D7925" w:rsidRPr="00032043" w:rsidRDefault="004D7925" w:rsidP="004D7925">
      <w:pPr>
        <w:rPr>
          <w:rFonts w:ascii="Arial" w:hAnsi="Arial" w:cs="Arial"/>
          <w:noProof/>
          <w:sz w:val="20"/>
        </w:rPr>
      </w:pPr>
      <w:bookmarkStart w:id="37" w:name="_ENREF_30"/>
      <w:r w:rsidRPr="00032043">
        <w:rPr>
          <w:rFonts w:ascii="Arial" w:hAnsi="Arial" w:cs="Arial"/>
          <w:noProof/>
          <w:sz w:val="20"/>
        </w:rPr>
        <w:t>30.</w:t>
      </w:r>
      <w:r w:rsidRPr="00032043">
        <w:rPr>
          <w:rFonts w:ascii="Arial" w:hAnsi="Arial" w:cs="Arial"/>
          <w:noProof/>
          <w:sz w:val="20"/>
        </w:rPr>
        <w:tab/>
        <w:t>Jin M, Kawakami K, Fukui Y, Tsukioka S, Oda M, Watanabe G, et al. Different histological types of non-small cell lung cancer have distinct folate and DNA methylation levels. Cancer science. 2009; 100: 2325-30.</w:t>
      </w:r>
      <w:bookmarkEnd w:id="37"/>
    </w:p>
    <w:p w:rsidR="004D7925" w:rsidRPr="00032043" w:rsidRDefault="004D7925" w:rsidP="004D7925">
      <w:pPr>
        <w:rPr>
          <w:rFonts w:ascii="Arial" w:hAnsi="Arial" w:cs="Arial"/>
          <w:noProof/>
          <w:sz w:val="20"/>
        </w:rPr>
      </w:pPr>
      <w:bookmarkStart w:id="38" w:name="_ENREF_31"/>
      <w:r w:rsidRPr="00032043">
        <w:rPr>
          <w:rFonts w:ascii="Arial" w:hAnsi="Arial" w:cs="Arial"/>
          <w:noProof/>
          <w:sz w:val="20"/>
        </w:rPr>
        <w:t>31.</w:t>
      </w:r>
      <w:r w:rsidRPr="00032043">
        <w:rPr>
          <w:rFonts w:ascii="Arial" w:hAnsi="Arial" w:cs="Arial"/>
          <w:noProof/>
          <w:sz w:val="20"/>
        </w:rPr>
        <w:tab/>
        <w:t>Tsou JA, Galler JS, Siegmund KD, Laird PW, Turla S, Cozen W, et al. Identification of a panel of sensitive and specific DNA methylation markers for lung adenocarcinoma. Molecular cancer. 2007; 6: 70.</w:t>
      </w:r>
      <w:bookmarkEnd w:id="38"/>
    </w:p>
    <w:p w:rsidR="004D7925" w:rsidRPr="00032043" w:rsidRDefault="004D7925" w:rsidP="004D7925">
      <w:pPr>
        <w:rPr>
          <w:rFonts w:ascii="Arial" w:hAnsi="Arial" w:cs="Arial"/>
          <w:noProof/>
          <w:sz w:val="20"/>
        </w:rPr>
      </w:pPr>
      <w:bookmarkStart w:id="39" w:name="_ENREF_32"/>
      <w:r w:rsidRPr="00032043">
        <w:rPr>
          <w:rFonts w:ascii="Arial" w:hAnsi="Arial" w:cs="Arial"/>
          <w:noProof/>
          <w:sz w:val="20"/>
        </w:rPr>
        <w:t>32.</w:t>
      </w:r>
      <w:r w:rsidRPr="00032043">
        <w:rPr>
          <w:rFonts w:ascii="Arial" w:hAnsi="Arial" w:cs="Arial"/>
          <w:noProof/>
          <w:sz w:val="20"/>
        </w:rPr>
        <w:tab/>
        <w:t>Ulivi P, Zoli W, Calistri D, Fabbri F, Tesei A, Rosetti M, et al. p16INK4A and CDH13 hypermethylation in tumor and serum of non-small cell lung cancer patients. Journal of cellular physiology. 2006; 206: 611-5.</w:t>
      </w:r>
      <w:bookmarkEnd w:id="39"/>
    </w:p>
    <w:p w:rsidR="004D7925" w:rsidRPr="00032043" w:rsidRDefault="004D7925" w:rsidP="004D7925">
      <w:pPr>
        <w:rPr>
          <w:rFonts w:ascii="Arial" w:hAnsi="Arial" w:cs="Arial"/>
          <w:noProof/>
          <w:sz w:val="20"/>
        </w:rPr>
      </w:pPr>
      <w:bookmarkStart w:id="40" w:name="_ENREF_33"/>
      <w:r w:rsidRPr="00032043">
        <w:rPr>
          <w:rFonts w:ascii="Arial" w:hAnsi="Arial" w:cs="Arial"/>
          <w:noProof/>
          <w:sz w:val="20"/>
        </w:rPr>
        <w:t>33.</w:t>
      </w:r>
      <w:r w:rsidRPr="00032043">
        <w:rPr>
          <w:rFonts w:ascii="Arial" w:hAnsi="Arial" w:cs="Arial"/>
          <w:noProof/>
          <w:sz w:val="20"/>
        </w:rPr>
        <w:tab/>
        <w:t>Wang Y, Zhang D, Zheng W, Luo J, Bai Y, Lu Z. Multiple gene methylation of nonsmall cell lung cancers evaluated with 3-dimensional microarray. Cancer. 2008; 112: 1325-36.</w:t>
      </w:r>
      <w:bookmarkEnd w:id="40"/>
    </w:p>
    <w:p w:rsidR="004D7925" w:rsidRPr="00032043" w:rsidRDefault="004D7925" w:rsidP="004D7925">
      <w:pPr>
        <w:rPr>
          <w:rFonts w:ascii="Arial" w:hAnsi="Arial" w:cs="Arial"/>
          <w:noProof/>
          <w:sz w:val="20"/>
        </w:rPr>
      </w:pPr>
      <w:bookmarkStart w:id="41" w:name="_ENREF_34"/>
      <w:r w:rsidRPr="00032043">
        <w:rPr>
          <w:rFonts w:ascii="Arial" w:hAnsi="Arial" w:cs="Arial"/>
          <w:noProof/>
          <w:sz w:val="20"/>
        </w:rPr>
        <w:t>34.</w:t>
      </w:r>
      <w:r w:rsidRPr="00032043">
        <w:rPr>
          <w:rFonts w:ascii="Arial" w:hAnsi="Arial" w:cs="Arial"/>
          <w:noProof/>
          <w:sz w:val="20"/>
        </w:rPr>
        <w:tab/>
        <w:t>Zhai X, Li S-J. Methylation of RASSF1A and CDH13 Genes in Individualized Chemotherapy for Patients with Non-small Cell Lung Cancer. Asian Pacific Journal of Cancer Prevention. 2014; 15: 4925-8.</w:t>
      </w:r>
      <w:bookmarkEnd w:id="41"/>
    </w:p>
    <w:p w:rsidR="004D7925" w:rsidRPr="00032043" w:rsidRDefault="004D7925" w:rsidP="004D7925">
      <w:pPr>
        <w:rPr>
          <w:rFonts w:ascii="Arial" w:hAnsi="Arial" w:cs="Arial"/>
          <w:noProof/>
          <w:sz w:val="20"/>
        </w:rPr>
      </w:pPr>
      <w:bookmarkStart w:id="42" w:name="_ENREF_35"/>
      <w:r w:rsidRPr="00032043">
        <w:rPr>
          <w:rFonts w:ascii="Arial" w:hAnsi="Arial" w:cs="Arial"/>
          <w:noProof/>
          <w:sz w:val="20"/>
        </w:rPr>
        <w:t>35.</w:t>
      </w:r>
      <w:r w:rsidRPr="00032043">
        <w:rPr>
          <w:rFonts w:ascii="Arial" w:hAnsi="Arial" w:cs="Arial"/>
          <w:noProof/>
          <w:sz w:val="20"/>
        </w:rPr>
        <w:tab/>
        <w:t>Zhang Y, Wang R, Song H, Huang G, Yi J, Zheng Y, et al. Methylation of multiple genes as a candidate biomarker in non-small cell lung cancer. Cancer letters. 2011; 303: 21-8.</w:t>
      </w:r>
      <w:bookmarkEnd w:id="42"/>
    </w:p>
    <w:p w:rsidR="004D7925" w:rsidRPr="00032043" w:rsidRDefault="004D7925" w:rsidP="004D7925">
      <w:pPr>
        <w:rPr>
          <w:rFonts w:ascii="Arial" w:hAnsi="Arial" w:cs="Arial"/>
          <w:noProof/>
          <w:sz w:val="20"/>
        </w:rPr>
      </w:pPr>
      <w:bookmarkStart w:id="43" w:name="_ENREF_36"/>
      <w:r w:rsidRPr="00032043">
        <w:rPr>
          <w:rFonts w:ascii="Arial" w:hAnsi="Arial" w:cs="Arial"/>
          <w:noProof/>
          <w:sz w:val="20"/>
        </w:rPr>
        <w:t>36.</w:t>
      </w:r>
      <w:r w:rsidRPr="00032043">
        <w:rPr>
          <w:rFonts w:ascii="Arial" w:hAnsi="Arial" w:cs="Arial"/>
          <w:noProof/>
          <w:sz w:val="20"/>
        </w:rPr>
        <w:tab/>
        <w:t>Nikolaidis G, Raji OY, Markopoulou S, Gosney JR, Bryan J, Warburton C, et al. DNA methylation biomarkers offer improved diagnostic efficiency in lung cancer. Cancer research. 2012; 72: 5692-701.</w:t>
      </w:r>
      <w:bookmarkEnd w:id="43"/>
    </w:p>
    <w:p w:rsidR="004D7925" w:rsidRPr="00032043" w:rsidRDefault="004D7925" w:rsidP="004D7925">
      <w:pPr>
        <w:rPr>
          <w:rFonts w:ascii="Arial" w:hAnsi="Arial" w:cs="Arial"/>
          <w:noProof/>
          <w:sz w:val="20"/>
        </w:rPr>
      </w:pPr>
      <w:bookmarkStart w:id="44" w:name="_ENREF_37"/>
      <w:r w:rsidRPr="00032043">
        <w:rPr>
          <w:rFonts w:ascii="Arial" w:hAnsi="Arial" w:cs="Arial"/>
          <w:noProof/>
          <w:sz w:val="20"/>
        </w:rPr>
        <w:t>37.</w:t>
      </w:r>
      <w:r w:rsidRPr="00032043">
        <w:rPr>
          <w:rFonts w:ascii="Arial" w:hAnsi="Arial" w:cs="Arial"/>
          <w:noProof/>
          <w:sz w:val="20"/>
        </w:rPr>
        <w:tab/>
        <w:t>Hanabata T, Tsukuda K, Toyooka S, Yano M, Aoe M, Nagahiro I, et al. DNA methylation of multiple genes and clinicopathological relationship of non-small cell lung cancers. Oncology reports. 2004; 12: 177-80.</w:t>
      </w:r>
      <w:bookmarkEnd w:id="44"/>
    </w:p>
    <w:p w:rsidR="004D7925" w:rsidRPr="00032043" w:rsidRDefault="004D7925" w:rsidP="004D7925">
      <w:pPr>
        <w:rPr>
          <w:rFonts w:ascii="Arial" w:hAnsi="Arial" w:cs="Arial"/>
          <w:noProof/>
          <w:sz w:val="20"/>
        </w:rPr>
      </w:pPr>
      <w:bookmarkStart w:id="45" w:name="_ENREF_38"/>
      <w:r w:rsidRPr="00032043">
        <w:rPr>
          <w:rFonts w:ascii="Arial" w:hAnsi="Arial" w:cs="Arial"/>
          <w:noProof/>
          <w:sz w:val="20"/>
        </w:rPr>
        <w:lastRenderedPageBreak/>
        <w:t>38.</w:t>
      </w:r>
      <w:r w:rsidRPr="00032043">
        <w:rPr>
          <w:rFonts w:ascii="Arial" w:hAnsi="Arial" w:cs="Arial"/>
          <w:noProof/>
          <w:sz w:val="20"/>
        </w:rPr>
        <w:tab/>
        <w:t>Sun ZF, Cunningham J, Slager S, Kocher JP. Base resolution methylome profiling: considerations in platform selection, data preprocessing and analysis. Epigenomics-Uk. 2015; 7: 813-28.</w:t>
      </w:r>
      <w:bookmarkEnd w:id="45"/>
    </w:p>
    <w:p w:rsidR="004D7925" w:rsidRPr="00032043" w:rsidRDefault="004D7925" w:rsidP="004D7925">
      <w:pPr>
        <w:rPr>
          <w:rFonts w:ascii="Arial" w:hAnsi="Arial" w:cs="Arial"/>
          <w:noProof/>
          <w:sz w:val="20"/>
        </w:rPr>
      </w:pPr>
      <w:bookmarkStart w:id="46" w:name="_ENREF_39"/>
      <w:r w:rsidRPr="00032043">
        <w:rPr>
          <w:rFonts w:ascii="Arial" w:hAnsi="Arial" w:cs="Arial"/>
          <w:noProof/>
          <w:sz w:val="20"/>
        </w:rPr>
        <w:t>39.</w:t>
      </w:r>
      <w:r w:rsidRPr="00032043">
        <w:rPr>
          <w:rFonts w:ascii="Arial" w:hAnsi="Arial" w:cs="Arial"/>
          <w:noProof/>
          <w:sz w:val="20"/>
        </w:rPr>
        <w:tab/>
        <w:t>Bibikova M, Fan JB. Genome-wide DNA methylation profiling. Wires Syst Biol Med. 2010; 2: 210-23.</w:t>
      </w:r>
      <w:bookmarkEnd w:id="46"/>
    </w:p>
    <w:p w:rsidR="004D7925" w:rsidRPr="00032043" w:rsidRDefault="004D7925" w:rsidP="004D7925">
      <w:pPr>
        <w:rPr>
          <w:rFonts w:ascii="Arial" w:hAnsi="Arial" w:cs="Arial"/>
          <w:noProof/>
          <w:sz w:val="20"/>
        </w:rPr>
      </w:pPr>
      <w:bookmarkStart w:id="47" w:name="_ENREF_40"/>
      <w:r w:rsidRPr="00032043">
        <w:rPr>
          <w:rFonts w:ascii="Arial" w:hAnsi="Arial" w:cs="Arial"/>
          <w:noProof/>
          <w:sz w:val="20"/>
        </w:rPr>
        <w:t>40.</w:t>
      </w:r>
      <w:r w:rsidRPr="00032043">
        <w:rPr>
          <w:rFonts w:ascii="Arial" w:hAnsi="Arial" w:cs="Arial"/>
          <w:noProof/>
          <w:sz w:val="20"/>
        </w:rPr>
        <w:tab/>
        <w:t>Bock C, Tomazou EM, Brinkman AB, Muller F, Simmer F, Gu HC, et al. Quantitative comparison of genome-wide DNA methylation mapping technologies. Nat Biotechnol. 2010; 28: 1106-U196.</w:t>
      </w:r>
      <w:bookmarkEnd w:id="47"/>
    </w:p>
    <w:p w:rsidR="004D7925" w:rsidRPr="00032043" w:rsidRDefault="004D7925" w:rsidP="004D7925">
      <w:pPr>
        <w:rPr>
          <w:rFonts w:ascii="Arial" w:hAnsi="Arial" w:cs="Arial"/>
          <w:noProof/>
          <w:sz w:val="20"/>
        </w:rPr>
      </w:pPr>
      <w:bookmarkStart w:id="48" w:name="_ENREF_41"/>
      <w:r w:rsidRPr="00032043">
        <w:rPr>
          <w:rFonts w:ascii="Arial" w:hAnsi="Arial" w:cs="Arial"/>
          <w:noProof/>
          <w:sz w:val="20"/>
        </w:rPr>
        <w:t>41.</w:t>
      </w:r>
      <w:r w:rsidRPr="00032043">
        <w:rPr>
          <w:rFonts w:ascii="Arial" w:hAnsi="Arial" w:cs="Arial"/>
          <w:noProof/>
          <w:sz w:val="20"/>
        </w:rPr>
        <w:tab/>
        <w:t>Li N, Ye MZ, Li YR, Yan ZX, Butcher LM, Sun JH, et al. Whole genome DNA methylation analysis based on high throughput sequencing technology. Methods. 2010; 52: 203-12.</w:t>
      </w:r>
      <w:bookmarkEnd w:id="48"/>
    </w:p>
    <w:p w:rsidR="004D7925" w:rsidRPr="00032043" w:rsidRDefault="004D7925" w:rsidP="004D7925">
      <w:pPr>
        <w:rPr>
          <w:rFonts w:ascii="Arial" w:hAnsi="Arial" w:cs="Arial"/>
          <w:noProof/>
          <w:sz w:val="20"/>
        </w:rPr>
      </w:pPr>
      <w:bookmarkStart w:id="49" w:name="_ENREF_42"/>
      <w:r w:rsidRPr="00032043">
        <w:rPr>
          <w:rFonts w:ascii="Arial" w:hAnsi="Arial" w:cs="Arial"/>
          <w:noProof/>
          <w:sz w:val="20"/>
        </w:rPr>
        <w:t>42.</w:t>
      </w:r>
      <w:r w:rsidRPr="00032043">
        <w:rPr>
          <w:rFonts w:ascii="Arial" w:hAnsi="Arial" w:cs="Arial"/>
          <w:noProof/>
          <w:sz w:val="20"/>
        </w:rPr>
        <w:tab/>
        <w:t>DerSimonian R, Laird N. Meta-analysis in clinical trials. Controlled clinical trials. 1986; 7: 177-88.</w:t>
      </w:r>
      <w:bookmarkEnd w:id="49"/>
    </w:p>
    <w:p w:rsidR="004D7925" w:rsidRPr="00032043" w:rsidRDefault="004D7925" w:rsidP="004D7925">
      <w:pPr>
        <w:rPr>
          <w:rFonts w:ascii="Arial" w:hAnsi="Arial" w:cs="Arial"/>
          <w:noProof/>
          <w:sz w:val="20"/>
        </w:rPr>
      </w:pPr>
      <w:bookmarkStart w:id="50" w:name="_ENREF_43"/>
      <w:r w:rsidRPr="00032043">
        <w:rPr>
          <w:rFonts w:ascii="Arial" w:hAnsi="Arial" w:cs="Arial"/>
          <w:noProof/>
          <w:sz w:val="20"/>
        </w:rPr>
        <w:t>43.</w:t>
      </w:r>
      <w:r w:rsidRPr="00032043">
        <w:rPr>
          <w:rFonts w:ascii="Arial" w:hAnsi="Arial" w:cs="Arial"/>
          <w:noProof/>
          <w:sz w:val="20"/>
        </w:rPr>
        <w:tab/>
        <w:t>Mantel N, Haenszel W. Statistical aspects of the analysis of data from retrospective studies of disease. Journal of the National Cancer Institute. 1959; 22: 719-48.</w:t>
      </w:r>
      <w:bookmarkEnd w:id="50"/>
    </w:p>
    <w:p w:rsidR="004D7925" w:rsidRPr="00032043" w:rsidRDefault="004D7925" w:rsidP="004D7925">
      <w:pPr>
        <w:rPr>
          <w:rFonts w:ascii="Arial" w:hAnsi="Arial" w:cs="Arial"/>
          <w:noProof/>
          <w:sz w:val="20"/>
        </w:rPr>
      </w:pPr>
      <w:bookmarkStart w:id="51" w:name="_ENREF_44"/>
      <w:r w:rsidRPr="00032043">
        <w:rPr>
          <w:rFonts w:ascii="Arial" w:hAnsi="Arial" w:cs="Arial"/>
          <w:noProof/>
          <w:sz w:val="20"/>
        </w:rPr>
        <w:t>44.</w:t>
      </w:r>
      <w:r w:rsidRPr="00032043">
        <w:rPr>
          <w:rFonts w:ascii="Arial" w:hAnsi="Arial" w:cs="Arial"/>
          <w:noProof/>
          <w:sz w:val="20"/>
        </w:rPr>
        <w:tab/>
        <w:t>Huizenga HM, Visser I, Dolan CV. Testing overall and moderator effects in random effects meta-regression. The British journal of mathematical and statistical psychology. 2011; 64: 1-19.</w:t>
      </w:r>
      <w:bookmarkEnd w:id="51"/>
    </w:p>
    <w:p w:rsidR="004D7925" w:rsidRPr="00032043" w:rsidRDefault="004D7925" w:rsidP="004D7925">
      <w:pPr>
        <w:rPr>
          <w:rFonts w:ascii="Arial" w:hAnsi="Arial" w:cs="Arial"/>
          <w:noProof/>
          <w:sz w:val="20"/>
        </w:rPr>
      </w:pPr>
      <w:bookmarkStart w:id="52" w:name="_ENREF_45"/>
      <w:r w:rsidRPr="00032043">
        <w:rPr>
          <w:rFonts w:ascii="Arial" w:hAnsi="Arial" w:cs="Arial"/>
          <w:noProof/>
          <w:sz w:val="20"/>
        </w:rPr>
        <w:t>45.</w:t>
      </w:r>
      <w:r w:rsidRPr="00032043">
        <w:rPr>
          <w:rFonts w:ascii="Arial" w:hAnsi="Arial" w:cs="Arial"/>
          <w:noProof/>
          <w:sz w:val="20"/>
        </w:rPr>
        <w:tab/>
        <w:t>Midgette AS, Stukel TA, Littenberg B. A meta-analytic method for summarizing diagnostic test performances: receiver-operating-characteristic-summary point estimates. Medical decision making : an international journal of the Society for Medical Decision Making. 1993; 13: 253-7.</w:t>
      </w:r>
      <w:bookmarkEnd w:id="52"/>
    </w:p>
    <w:p w:rsidR="004D7925" w:rsidRPr="00032043" w:rsidRDefault="004D7925" w:rsidP="004D7925">
      <w:pPr>
        <w:rPr>
          <w:rFonts w:ascii="Arial" w:hAnsi="Arial" w:cs="Arial"/>
          <w:noProof/>
          <w:sz w:val="20"/>
        </w:rPr>
      </w:pPr>
      <w:bookmarkStart w:id="53" w:name="_ENREF_46"/>
      <w:r w:rsidRPr="00032043">
        <w:rPr>
          <w:rFonts w:ascii="Arial" w:hAnsi="Arial" w:cs="Arial"/>
          <w:noProof/>
          <w:sz w:val="20"/>
        </w:rPr>
        <w:t>46.</w:t>
      </w:r>
      <w:r w:rsidRPr="00032043">
        <w:rPr>
          <w:rFonts w:ascii="Arial" w:hAnsi="Arial" w:cs="Arial"/>
          <w:noProof/>
          <w:sz w:val="20"/>
        </w:rPr>
        <w:tab/>
        <w:t>Jones CM, Athanasiou T. Summary receiver operating characteristic curve analysis techniques in the evaluation of diagnostic tests. The Annals of thoracic surgery. 2005; 79: 16-20.</w:t>
      </w:r>
      <w:bookmarkEnd w:id="53"/>
    </w:p>
    <w:p w:rsidR="004D7925" w:rsidRPr="00032043" w:rsidRDefault="004D7925" w:rsidP="004D7925">
      <w:pPr>
        <w:rPr>
          <w:rFonts w:ascii="Arial" w:hAnsi="Arial" w:cs="Arial"/>
          <w:noProof/>
          <w:sz w:val="20"/>
        </w:rPr>
      </w:pPr>
      <w:bookmarkStart w:id="54" w:name="_ENREF_47"/>
      <w:r w:rsidRPr="00032043">
        <w:rPr>
          <w:rFonts w:ascii="Arial" w:hAnsi="Arial" w:cs="Arial"/>
          <w:noProof/>
          <w:sz w:val="20"/>
        </w:rPr>
        <w:t>47.</w:t>
      </w:r>
      <w:r w:rsidRPr="00032043">
        <w:rPr>
          <w:rFonts w:ascii="Arial" w:hAnsi="Arial" w:cs="Arial"/>
          <w:noProof/>
          <w:sz w:val="20"/>
        </w:rPr>
        <w:tab/>
        <w:t>Team R C. R: A language and environment for statistical computing. R Foundation for Statistical Computing, Vienna, Austria, 2012[J]. 2014.</w:t>
      </w:r>
      <w:bookmarkEnd w:id="54"/>
    </w:p>
    <w:p w:rsidR="004D7925" w:rsidRPr="00032043" w:rsidRDefault="004D7925" w:rsidP="004D7925">
      <w:pPr>
        <w:rPr>
          <w:rFonts w:ascii="Arial" w:hAnsi="Arial" w:cs="Arial"/>
          <w:noProof/>
          <w:sz w:val="20"/>
        </w:rPr>
      </w:pPr>
    </w:p>
    <w:p w:rsidR="004D7925" w:rsidRPr="00032043" w:rsidRDefault="004D7925" w:rsidP="004D7925">
      <w:pPr>
        <w:spacing w:line="480" w:lineRule="auto"/>
        <w:rPr>
          <w:rFonts w:ascii="Arial" w:hAnsi="Arial" w:cs="Arial"/>
          <w:sz w:val="22"/>
        </w:rPr>
      </w:pPr>
      <w:r w:rsidRPr="00032043">
        <w:rPr>
          <w:rFonts w:ascii="Arial" w:hAnsi="Arial" w:cs="Arial"/>
          <w:sz w:val="22"/>
        </w:rPr>
        <w:fldChar w:fldCharType="end"/>
      </w:r>
    </w:p>
    <w:p w:rsidR="004D7925" w:rsidRPr="00032043" w:rsidRDefault="004D7925" w:rsidP="004D7925">
      <w:pPr>
        <w:spacing w:line="480" w:lineRule="auto"/>
        <w:rPr>
          <w:rFonts w:ascii="Arial" w:hAnsi="Arial" w:cs="Arial"/>
          <w:sz w:val="22"/>
        </w:rPr>
      </w:pPr>
    </w:p>
    <w:p w:rsidR="004D7925" w:rsidRPr="00032043" w:rsidRDefault="004D7925" w:rsidP="004D7925">
      <w:pPr>
        <w:spacing w:line="480" w:lineRule="auto"/>
        <w:rPr>
          <w:rFonts w:ascii="Arial" w:hAnsi="Arial" w:cs="Arial"/>
          <w:sz w:val="22"/>
        </w:rPr>
      </w:pPr>
    </w:p>
    <w:p w:rsidR="004D7925" w:rsidRPr="00032043" w:rsidRDefault="004D7925" w:rsidP="004D7925">
      <w:pPr>
        <w:spacing w:line="480" w:lineRule="auto"/>
        <w:rPr>
          <w:rFonts w:ascii="Arial" w:hAnsi="Arial" w:cs="Arial"/>
          <w:sz w:val="22"/>
        </w:rPr>
      </w:pPr>
    </w:p>
    <w:p w:rsidR="004D7925" w:rsidRPr="00032043" w:rsidRDefault="004D7925" w:rsidP="004D7925">
      <w:pPr>
        <w:spacing w:line="480" w:lineRule="auto"/>
        <w:rPr>
          <w:rFonts w:ascii="Arial" w:hAnsi="Arial" w:cs="Arial"/>
          <w:sz w:val="22"/>
        </w:rPr>
      </w:pPr>
    </w:p>
    <w:p w:rsidR="004D7925" w:rsidRPr="00032043" w:rsidRDefault="004D7925" w:rsidP="004D7925">
      <w:pPr>
        <w:spacing w:line="480" w:lineRule="auto"/>
        <w:rPr>
          <w:rFonts w:ascii="Arial" w:hAnsi="Arial" w:cs="Arial"/>
          <w:sz w:val="22"/>
        </w:rPr>
      </w:pPr>
    </w:p>
    <w:p w:rsidR="004D7925" w:rsidRPr="00032043" w:rsidRDefault="004D7925" w:rsidP="004D7925">
      <w:pPr>
        <w:spacing w:line="480" w:lineRule="auto"/>
        <w:rPr>
          <w:rFonts w:ascii="Arial" w:hAnsi="Arial" w:cs="Arial"/>
          <w:sz w:val="22"/>
        </w:rPr>
      </w:pPr>
    </w:p>
    <w:p w:rsidR="004D7925" w:rsidRPr="00032043" w:rsidRDefault="004D7925" w:rsidP="004D7925">
      <w:pPr>
        <w:spacing w:line="480" w:lineRule="auto"/>
        <w:rPr>
          <w:rFonts w:ascii="Arial" w:hAnsi="Arial" w:cs="Arial"/>
          <w:sz w:val="22"/>
        </w:rPr>
      </w:pPr>
    </w:p>
    <w:p w:rsidR="004D7925" w:rsidRPr="00032043" w:rsidRDefault="004D7925" w:rsidP="004D7925">
      <w:pPr>
        <w:spacing w:line="480" w:lineRule="auto"/>
        <w:rPr>
          <w:rFonts w:ascii="Arial" w:hAnsi="Arial" w:cs="Arial"/>
          <w:sz w:val="22"/>
        </w:rPr>
      </w:pPr>
    </w:p>
    <w:p w:rsidR="0052632E" w:rsidRPr="00255F4B" w:rsidRDefault="00847C4B" w:rsidP="004D7925">
      <w:pPr>
        <w:spacing w:line="360" w:lineRule="auto"/>
        <w:rPr>
          <w:rFonts w:ascii="Arial" w:hAnsi="Arial" w:cs="Arial"/>
          <w:b/>
          <w:color w:val="FF0000"/>
          <w:sz w:val="20"/>
          <w:szCs w:val="18"/>
          <w:highlight w:val="yellow"/>
        </w:rPr>
      </w:pPr>
      <w:bookmarkStart w:id="55" w:name="_GoBack"/>
      <w:r w:rsidRPr="00255F4B">
        <w:rPr>
          <w:rFonts w:ascii="Arial" w:hAnsi="Arial" w:cs="Arial"/>
          <w:b/>
          <w:color w:val="FF0000"/>
          <w:sz w:val="20"/>
          <w:szCs w:val="18"/>
          <w:highlight w:val="yellow"/>
        </w:rPr>
        <w:lastRenderedPageBreak/>
        <w:t xml:space="preserve">Figure </w:t>
      </w:r>
      <w:r w:rsidR="0052632E" w:rsidRPr="00255F4B">
        <w:rPr>
          <w:rFonts w:ascii="Arial" w:hAnsi="Arial" w:cs="Arial"/>
          <w:b/>
          <w:color w:val="FF0000"/>
          <w:sz w:val="20"/>
          <w:szCs w:val="18"/>
          <w:highlight w:val="yellow"/>
        </w:rPr>
        <w:t xml:space="preserve">1. Flow chart of the literature collection procedure. </w:t>
      </w:r>
    </w:p>
    <w:p w:rsidR="004D7925" w:rsidRPr="00255F4B" w:rsidRDefault="00847C4B" w:rsidP="004D7925">
      <w:pPr>
        <w:spacing w:line="360" w:lineRule="auto"/>
        <w:rPr>
          <w:rFonts w:ascii="Arial" w:hAnsi="Arial" w:cs="Arial"/>
          <w:b/>
          <w:color w:val="FF0000"/>
          <w:sz w:val="20"/>
          <w:szCs w:val="18"/>
          <w:highlight w:val="yellow"/>
        </w:rPr>
      </w:pPr>
      <w:r w:rsidRPr="00255F4B">
        <w:rPr>
          <w:rFonts w:ascii="Arial" w:hAnsi="Arial" w:cs="Arial"/>
          <w:b/>
          <w:color w:val="FF0000"/>
          <w:sz w:val="20"/>
          <w:szCs w:val="18"/>
          <w:highlight w:val="yellow"/>
        </w:rPr>
        <w:t>Figure</w:t>
      </w:r>
      <w:r w:rsidR="00C63668" w:rsidRPr="00255F4B">
        <w:rPr>
          <w:rFonts w:ascii="Arial" w:hAnsi="Arial" w:cs="Arial"/>
          <w:b/>
          <w:color w:val="FF0000"/>
          <w:sz w:val="20"/>
          <w:szCs w:val="18"/>
          <w:highlight w:val="yellow"/>
        </w:rPr>
        <w:t xml:space="preserve"> </w:t>
      </w:r>
      <w:r w:rsidRPr="00255F4B">
        <w:rPr>
          <w:rFonts w:ascii="Arial" w:hAnsi="Arial" w:cs="Arial"/>
          <w:b/>
          <w:color w:val="FF0000"/>
          <w:sz w:val="20"/>
          <w:szCs w:val="18"/>
          <w:highlight w:val="yellow"/>
        </w:rPr>
        <w:t>2</w:t>
      </w:r>
      <w:r w:rsidR="004D7925" w:rsidRPr="00255F4B">
        <w:rPr>
          <w:rFonts w:ascii="Arial" w:hAnsi="Arial" w:cs="Arial"/>
          <w:b/>
          <w:color w:val="FF0000"/>
          <w:sz w:val="20"/>
          <w:szCs w:val="18"/>
          <w:highlight w:val="yellow"/>
        </w:rPr>
        <w:t xml:space="preserve">. Combined estimates for the association between </w:t>
      </w:r>
      <w:r w:rsidR="0052632E" w:rsidRPr="00255F4B">
        <w:rPr>
          <w:rFonts w:ascii="Arial" w:hAnsi="Arial" w:cs="Arial"/>
          <w:b/>
          <w:color w:val="FF0000"/>
          <w:sz w:val="20"/>
          <w:szCs w:val="18"/>
          <w:highlight w:val="yellow"/>
        </w:rPr>
        <w:t>FHIT</w:t>
      </w:r>
      <w:r w:rsidR="004D7925" w:rsidRPr="00255F4B">
        <w:rPr>
          <w:rFonts w:ascii="Arial" w:hAnsi="Arial" w:cs="Arial"/>
          <w:b/>
          <w:color w:val="FF0000"/>
          <w:sz w:val="20"/>
          <w:szCs w:val="18"/>
          <w:highlight w:val="yellow"/>
        </w:rPr>
        <w:t xml:space="preserve"> promoter hyper</w:t>
      </w:r>
      <w:r w:rsidR="0052632E" w:rsidRPr="00255F4B">
        <w:rPr>
          <w:rFonts w:ascii="Arial" w:hAnsi="Arial" w:cs="Arial"/>
          <w:b/>
          <w:color w:val="FF0000"/>
          <w:sz w:val="20"/>
          <w:szCs w:val="18"/>
          <w:highlight w:val="yellow"/>
        </w:rPr>
        <w:t>-</w:t>
      </w:r>
      <w:r w:rsidR="004D7925" w:rsidRPr="00255F4B">
        <w:rPr>
          <w:rFonts w:ascii="Arial" w:hAnsi="Arial" w:cs="Arial"/>
          <w:b/>
          <w:color w:val="FF0000"/>
          <w:sz w:val="20"/>
          <w:szCs w:val="18"/>
          <w:highlight w:val="yellow"/>
        </w:rPr>
        <w:t xml:space="preserve">methylation and non-small cell lung cancer (NSCLC) with forest plot. </w:t>
      </w:r>
    </w:p>
    <w:p w:rsidR="004D7925" w:rsidRPr="00255F4B" w:rsidRDefault="004D7925" w:rsidP="004D7925">
      <w:pPr>
        <w:spacing w:line="360" w:lineRule="auto"/>
        <w:rPr>
          <w:rFonts w:ascii="Arial" w:hAnsi="Arial" w:cs="Arial"/>
          <w:color w:val="000000" w:themeColor="text1"/>
          <w:sz w:val="24"/>
          <w:highlight w:val="yellow"/>
        </w:rPr>
      </w:pPr>
      <w:r w:rsidRPr="00255F4B">
        <w:rPr>
          <w:rFonts w:ascii="Arial" w:hAnsi="Arial" w:cs="Arial"/>
          <w:color w:val="231F20"/>
          <w:sz w:val="18"/>
          <w:szCs w:val="16"/>
          <w:highlight w:val="yellow"/>
        </w:rPr>
        <w:t>Author, year, country of the studies and methylated (M) and total number of the sample (T) in case and control, combined odds ratio (OR) with 95% confidence region were labeled in the left column of the figure. The DerSimonian-Laird estimator and Mantel-Haenszel method were selected to conduct combination estimation for the random</w:t>
      </w:r>
      <w:r w:rsidR="009E5293" w:rsidRPr="00255F4B">
        <w:rPr>
          <w:rFonts w:ascii="Arial" w:hAnsi="Arial" w:cs="Arial"/>
          <w:color w:val="231F20"/>
          <w:sz w:val="18"/>
          <w:szCs w:val="16"/>
          <w:highlight w:val="yellow"/>
        </w:rPr>
        <w:t xml:space="preserve"> effects model and fixed effect</w:t>
      </w:r>
      <w:r w:rsidRPr="00255F4B">
        <w:rPr>
          <w:rFonts w:ascii="Arial" w:hAnsi="Arial" w:cs="Arial"/>
          <w:color w:val="231F20"/>
          <w:sz w:val="18"/>
          <w:szCs w:val="16"/>
          <w:highlight w:val="yellow"/>
        </w:rPr>
        <w:t xml:space="preserve"> model, respectively.</w:t>
      </w:r>
    </w:p>
    <w:p w:rsidR="004D7925" w:rsidRPr="00255F4B" w:rsidRDefault="004D7925" w:rsidP="004D7925">
      <w:pPr>
        <w:spacing w:line="360" w:lineRule="auto"/>
        <w:rPr>
          <w:rFonts w:ascii="Arial" w:hAnsi="Arial" w:cs="Arial"/>
          <w:b/>
          <w:color w:val="FF0000"/>
          <w:sz w:val="20"/>
          <w:szCs w:val="18"/>
          <w:highlight w:val="yellow"/>
        </w:rPr>
      </w:pPr>
      <w:r w:rsidRPr="00255F4B">
        <w:rPr>
          <w:rFonts w:ascii="Arial" w:hAnsi="Arial" w:cs="Arial"/>
          <w:b/>
          <w:color w:val="FF0000"/>
          <w:sz w:val="20"/>
          <w:szCs w:val="18"/>
          <w:highlight w:val="yellow"/>
        </w:rPr>
        <w:t xml:space="preserve">Figure </w:t>
      </w:r>
      <w:r w:rsidR="00C63668" w:rsidRPr="00255F4B">
        <w:rPr>
          <w:rFonts w:ascii="Arial" w:hAnsi="Arial" w:cs="Arial"/>
          <w:b/>
          <w:color w:val="FF0000"/>
          <w:sz w:val="20"/>
          <w:szCs w:val="18"/>
          <w:highlight w:val="yellow"/>
        </w:rPr>
        <w:t>3</w:t>
      </w:r>
      <w:r w:rsidRPr="00255F4B">
        <w:rPr>
          <w:rFonts w:ascii="Arial" w:hAnsi="Arial" w:cs="Arial"/>
          <w:b/>
          <w:color w:val="FF0000"/>
          <w:sz w:val="20"/>
          <w:szCs w:val="18"/>
          <w:highlight w:val="yellow"/>
        </w:rPr>
        <w:t xml:space="preserve">. Subgroup meta-analysis </w:t>
      </w:r>
      <w:r w:rsidR="00C60EA0" w:rsidRPr="00255F4B">
        <w:rPr>
          <w:rFonts w:ascii="Arial" w:hAnsi="Arial" w:cs="Arial"/>
          <w:b/>
          <w:color w:val="FF0000"/>
          <w:sz w:val="20"/>
          <w:szCs w:val="18"/>
          <w:highlight w:val="yellow"/>
        </w:rPr>
        <w:t xml:space="preserve">and SROC Curve </w:t>
      </w:r>
      <w:r w:rsidRPr="00255F4B">
        <w:rPr>
          <w:rFonts w:ascii="Arial" w:hAnsi="Arial" w:cs="Arial"/>
          <w:b/>
          <w:color w:val="FF0000"/>
          <w:sz w:val="20"/>
          <w:szCs w:val="18"/>
          <w:highlight w:val="yellow"/>
        </w:rPr>
        <w:t xml:space="preserve">for the relationship between </w:t>
      </w:r>
      <w:r w:rsidR="00C14EBF">
        <w:rPr>
          <w:rFonts w:ascii="Arial" w:hAnsi="Arial" w:cs="Arial"/>
          <w:b/>
          <w:color w:val="FF0000"/>
          <w:sz w:val="20"/>
          <w:szCs w:val="18"/>
          <w:highlight w:val="yellow"/>
        </w:rPr>
        <w:t>FHIT</w:t>
      </w:r>
      <w:r w:rsidRPr="00255F4B">
        <w:rPr>
          <w:rFonts w:ascii="Arial" w:hAnsi="Arial" w:cs="Arial"/>
          <w:b/>
          <w:color w:val="FF0000"/>
          <w:sz w:val="20"/>
          <w:szCs w:val="18"/>
          <w:highlight w:val="yellow"/>
        </w:rPr>
        <w:t xml:space="preserve"> promoter hypermethylation and non-small cell lung cancer (NSCLC). </w:t>
      </w:r>
    </w:p>
    <w:p w:rsidR="006A46E7" w:rsidRPr="00255F4B" w:rsidRDefault="004D7925" w:rsidP="004D7925">
      <w:pPr>
        <w:spacing w:line="360" w:lineRule="auto"/>
        <w:rPr>
          <w:rFonts w:ascii="Arial" w:hAnsi="Arial" w:cs="Arial"/>
          <w:color w:val="FF0000"/>
          <w:sz w:val="18"/>
          <w:szCs w:val="16"/>
          <w:highlight w:val="yellow"/>
        </w:rPr>
      </w:pPr>
      <w:r w:rsidRPr="00255F4B">
        <w:rPr>
          <w:rFonts w:ascii="Arial" w:hAnsi="Arial" w:cs="Arial"/>
          <w:color w:val="231F20"/>
          <w:sz w:val="18"/>
          <w:szCs w:val="16"/>
          <w:highlight w:val="yellow"/>
        </w:rPr>
        <w:t>(A-D) Subgroup meta-analysis based on aim, sample type, method, AD2SC in non-diagnosis, respectively.</w:t>
      </w:r>
      <w:r w:rsidR="00A97FD9" w:rsidRPr="00255F4B">
        <w:rPr>
          <w:rFonts w:ascii="Arial" w:hAnsi="Arial" w:cs="Arial"/>
          <w:color w:val="231F20"/>
          <w:sz w:val="18"/>
          <w:szCs w:val="16"/>
          <w:highlight w:val="yellow"/>
        </w:rPr>
        <w:t xml:space="preserve"> </w:t>
      </w:r>
      <w:r w:rsidRPr="00255F4B">
        <w:rPr>
          <w:rFonts w:ascii="Arial" w:hAnsi="Arial" w:cs="Arial"/>
          <w:color w:val="231F20"/>
          <w:sz w:val="18"/>
          <w:szCs w:val="16"/>
          <w:highlight w:val="yellow"/>
        </w:rPr>
        <w:t>(E) Diagnostic SROC</w:t>
      </w:r>
      <w:r w:rsidR="001F7504" w:rsidRPr="00255F4B">
        <w:rPr>
          <w:rFonts w:ascii="Arial" w:hAnsi="Arial" w:cs="Arial"/>
          <w:color w:val="231F20"/>
          <w:sz w:val="18"/>
          <w:szCs w:val="16"/>
          <w:highlight w:val="yellow"/>
        </w:rPr>
        <w:t xml:space="preserve"> </w:t>
      </w:r>
      <w:r w:rsidRPr="00255F4B">
        <w:rPr>
          <w:rFonts w:ascii="Arial" w:hAnsi="Arial" w:cs="Arial"/>
          <w:color w:val="231F20"/>
          <w:sz w:val="18"/>
          <w:szCs w:val="16"/>
          <w:highlight w:val="yellow"/>
        </w:rPr>
        <w:t xml:space="preserve">(bivariate model) for </w:t>
      </w:r>
      <w:r w:rsidR="00115A25" w:rsidRPr="00255F4B">
        <w:rPr>
          <w:rFonts w:ascii="Arial" w:hAnsi="Arial" w:cs="Arial"/>
          <w:color w:val="231F20"/>
          <w:sz w:val="18"/>
          <w:szCs w:val="16"/>
          <w:highlight w:val="yellow"/>
        </w:rPr>
        <w:t>FIHT</w:t>
      </w:r>
      <w:r w:rsidRPr="00255F4B">
        <w:rPr>
          <w:rFonts w:ascii="Arial" w:hAnsi="Arial" w:cs="Arial"/>
          <w:color w:val="231F20"/>
          <w:sz w:val="18"/>
          <w:szCs w:val="16"/>
          <w:highlight w:val="yellow"/>
        </w:rPr>
        <w:t xml:space="preserve"> in </w:t>
      </w:r>
      <w:r w:rsidR="001F7504" w:rsidRPr="00255F4B">
        <w:rPr>
          <w:rFonts w:ascii="Arial" w:hAnsi="Arial" w:cs="Arial"/>
          <w:color w:val="231F20"/>
          <w:sz w:val="18"/>
          <w:szCs w:val="16"/>
          <w:highlight w:val="yellow"/>
        </w:rPr>
        <w:t xml:space="preserve">NSCLC. </w:t>
      </w:r>
      <w:r w:rsidR="001F7504" w:rsidRPr="00255F4B">
        <w:rPr>
          <w:rFonts w:ascii="Arial" w:hAnsi="Arial" w:cs="Arial"/>
          <w:color w:val="FF0000"/>
          <w:sz w:val="18"/>
          <w:szCs w:val="16"/>
          <w:highlight w:val="yellow"/>
        </w:rPr>
        <w:t>The dotted circle region represents the estimated 95% confidential regions for sensitivity and specificity based on whole individual studies</w:t>
      </w:r>
      <w:r w:rsidR="006A46E7" w:rsidRPr="00255F4B">
        <w:rPr>
          <w:rFonts w:ascii="Arial" w:hAnsi="Arial" w:cs="Arial"/>
          <w:color w:val="FF0000"/>
          <w:sz w:val="18"/>
          <w:szCs w:val="16"/>
          <w:highlight w:val="yellow"/>
        </w:rPr>
        <w:t>.</w:t>
      </w:r>
    </w:p>
    <w:p w:rsidR="006A46E7" w:rsidRPr="00255F4B" w:rsidRDefault="006A46E7" w:rsidP="006A46E7">
      <w:pPr>
        <w:spacing w:line="360" w:lineRule="auto"/>
        <w:rPr>
          <w:rFonts w:ascii="Arial" w:hAnsi="Arial" w:cs="Arial"/>
          <w:b/>
          <w:color w:val="FF0000"/>
          <w:sz w:val="20"/>
          <w:szCs w:val="18"/>
          <w:highlight w:val="yellow"/>
        </w:rPr>
      </w:pPr>
      <w:r w:rsidRPr="00255F4B">
        <w:rPr>
          <w:rFonts w:ascii="Arial" w:hAnsi="Arial" w:cs="Arial"/>
          <w:b/>
          <w:color w:val="FF0000"/>
          <w:sz w:val="20"/>
          <w:szCs w:val="18"/>
          <w:highlight w:val="yellow"/>
        </w:rPr>
        <w:t xml:space="preserve">Figure </w:t>
      </w:r>
      <w:r w:rsidR="00AB626A" w:rsidRPr="00255F4B">
        <w:rPr>
          <w:rFonts w:ascii="Arial" w:hAnsi="Arial" w:cs="Arial"/>
          <w:b/>
          <w:color w:val="FF0000"/>
          <w:sz w:val="20"/>
          <w:szCs w:val="18"/>
          <w:highlight w:val="yellow"/>
        </w:rPr>
        <w:t>4</w:t>
      </w:r>
      <w:r w:rsidRPr="00255F4B">
        <w:rPr>
          <w:rFonts w:ascii="Arial" w:eastAsiaTheme="majorEastAsia" w:hAnsi="Arial" w:cs="Arial"/>
          <w:b/>
          <w:color w:val="FF0000"/>
          <w:sz w:val="36"/>
          <w:highlight w:val="yellow"/>
        </w:rPr>
        <w:t xml:space="preserve"> </w:t>
      </w:r>
      <w:r w:rsidRPr="00255F4B">
        <w:rPr>
          <w:rFonts w:ascii="Arial" w:hAnsi="Arial" w:cs="Arial"/>
          <w:b/>
          <w:color w:val="FF0000"/>
          <w:sz w:val="20"/>
          <w:szCs w:val="18"/>
          <w:highlight w:val="yellow"/>
        </w:rPr>
        <w:t xml:space="preserve">CpG sites on the HM450K Beadchip across </w:t>
      </w:r>
      <w:r w:rsidR="00115A25" w:rsidRPr="00255F4B">
        <w:rPr>
          <w:rFonts w:ascii="Arial" w:hAnsi="Arial" w:cs="Arial"/>
          <w:b/>
          <w:color w:val="FF0000"/>
          <w:sz w:val="20"/>
          <w:szCs w:val="18"/>
          <w:highlight w:val="yellow"/>
        </w:rPr>
        <w:t>FHIT</w:t>
      </w:r>
      <w:r w:rsidRPr="00255F4B">
        <w:rPr>
          <w:rFonts w:ascii="Arial" w:hAnsi="Arial" w:cs="Arial"/>
          <w:b/>
          <w:color w:val="FF0000"/>
          <w:sz w:val="20"/>
          <w:szCs w:val="18"/>
          <w:highlight w:val="yellow"/>
        </w:rPr>
        <w:t xml:space="preserve"> gene region and Gene expression scatterplot with paired data from TCGA dataset </w:t>
      </w:r>
    </w:p>
    <w:p w:rsidR="006A46E7" w:rsidRPr="00032043" w:rsidRDefault="006A46E7" w:rsidP="006A46E7">
      <w:pPr>
        <w:spacing w:line="360" w:lineRule="auto"/>
        <w:rPr>
          <w:rFonts w:ascii="Arial" w:hAnsi="Arial" w:cs="Arial"/>
          <w:color w:val="231F20"/>
          <w:sz w:val="18"/>
          <w:szCs w:val="16"/>
        </w:rPr>
      </w:pPr>
      <w:r w:rsidRPr="00255F4B">
        <w:rPr>
          <w:rFonts w:ascii="Arial" w:hAnsi="Arial" w:cs="Arial"/>
          <w:color w:val="231F20"/>
          <w:sz w:val="18"/>
          <w:szCs w:val="16"/>
          <w:highlight w:val="yellow"/>
        </w:rPr>
        <w:t xml:space="preserve">Methylation and gene expression status for </w:t>
      </w:r>
      <w:r w:rsidR="008E0FF7">
        <w:rPr>
          <w:rFonts w:ascii="Arial" w:hAnsi="Arial" w:cs="Arial"/>
          <w:color w:val="231F20"/>
          <w:sz w:val="18"/>
          <w:szCs w:val="16"/>
          <w:highlight w:val="yellow"/>
        </w:rPr>
        <w:t>FHIT</w:t>
      </w:r>
      <w:r w:rsidRPr="00255F4B">
        <w:rPr>
          <w:rFonts w:ascii="Arial" w:hAnsi="Arial" w:cs="Arial"/>
          <w:color w:val="231F20"/>
          <w:sz w:val="18"/>
          <w:szCs w:val="16"/>
          <w:highlight w:val="yellow"/>
        </w:rPr>
        <w:t xml:space="preserve"> gene (TCGA lung cancer dataset). A-B each represents the different methylation status of lung cancer subtypes versus normal lung tissues in different datasets. For A-B, the x-axis shows the different CpG sites in </w:t>
      </w:r>
      <w:r w:rsidR="00255F4B">
        <w:rPr>
          <w:rFonts w:ascii="Arial" w:hAnsi="Arial" w:cs="Arial"/>
          <w:color w:val="231F20"/>
          <w:sz w:val="18"/>
          <w:szCs w:val="16"/>
          <w:highlight w:val="yellow"/>
        </w:rPr>
        <w:t>FHIT</w:t>
      </w:r>
      <w:r w:rsidRPr="00255F4B">
        <w:rPr>
          <w:rFonts w:ascii="Arial" w:hAnsi="Arial" w:cs="Arial"/>
          <w:color w:val="231F20"/>
          <w:sz w:val="18"/>
          <w:szCs w:val="16"/>
          <w:highlight w:val="yellow"/>
        </w:rPr>
        <w:t xml:space="preserve"> genes and the y-axis shows the beta value of each CpG site to represent the methylation level of each CpG site. C-D each represents the gene expression status of paired samples. The x-ais of the two figures shows the different types and y-axis shows the gene expression level using RPKM as measurement.</w:t>
      </w:r>
    </w:p>
    <w:bookmarkEnd w:id="55"/>
    <w:p w:rsidR="006A46E7" w:rsidRPr="00032043" w:rsidRDefault="006A46E7" w:rsidP="004D7925">
      <w:pPr>
        <w:spacing w:line="360" w:lineRule="auto"/>
        <w:rPr>
          <w:rFonts w:ascii="Arial" w:hAnsi="Arial" w:cs="Arial"/>
          <w:color w:val="231F20"/>
          <w:sz w:val="18"/>
          <w:szCs w:val="16"/>
        </w:rPr>
        <w:sectPr w:rsidR="006A46E7" w:rsidRPr="00032043" w:rsidSect="004D7925">
          <w:footerReference w:type="default" r:id="rId10"/>
          <w:pgSz w:w="11906" w:h="16838"/>
          <w:pgMar w:top="1440" w:right="1800" w:bottom="1440" w:left="1800" w:header="851" w:footer="992" w:gutter="0"/>
          <w:lnNumType w:countBy="1" w:restart="continuous"/>
          <w:cols w:space="425"/>
          <w:docGrid w:type="lines" w:linePitch="312"/>
        </w:sectPr>
      </w:pPr>
    </w:p>
    <w:p w:rsidR="004D7925" w:rsidRPr="00032043" w:rsidRDefault="004D7925" w:rsidP="004D7925">
      <w:pPr>
        <w:spacing w:line="360" w:lineRule="auto"/>
        <w:rPr>
          <w:rFonts w:ascii="Arial" w:hAnsi="Arial" w:cs="Arial"/>
          <w:color w:val="000000" w:themeColor="text1"/>
          <w:sz w:val="24"/>
        </w:rPr>
      </w:pPr>
    </w:p>
    <w:p w:rsidR="004D7925" w:rsidRPr="00032043" w:rsidRDefault="004D7925" w:rsidP="004D7925">
      <w:pPr>
        <w:spacing w:line="360" w:lineRule="auto"/>
        <w:jc w:val="center"/>
        <w:rPr>
          <w:rFonts w:ascii="Arial" w:hAnsi="Arial" w:cs="Arial"/>
          <w:b/>
          <w:color w:val="FF0000"/>
          <w:sz w:val="22"/>
        </w:rPr>
      </w:pPr>
      <w:r w:rsidRPr="00032043">
        <w:rPr>
          <w:rFonts w:ascii="Arial" w:hAnsi="Arial" w:cs="Arial"/>
          <w:b/>
          <w:color w:val="FF0000"/>
          <w:sz w:val="22"/>
        </w:rPr>
        <w:t>Table 1. Characteristics of eligible studies considered in the report</w:t>
      </w:r>
    </w:p>
    <w:tbl>
      <w:tblPr>
        <w:tblW w:w="15822" w:type="dxa"/>
        <w:tblLook w:val="04A0" w:firstRow="1" w:lastRow="0" w:firstColumn="1" w:lastColumn="0" w:noHBand="0" w:noVBand="1"/>
      </w:tblPr>
      <w:tblGrid>
        <w:gridCol w:w="1605"/>
        <w:gridCol w:w="1071"/>
        <w:gridCol w:w="718"/>
        <w:gridCol w:w="898"/>
        <w:gridCol w:w="898"/>
        <w:gridCol w:w="1387"/>
        <w:gridCol w:w="939"/>
        <w:gridCol w:w="856"/>
        <w:gridCol w:w="992"/>
        <w:gridCol w:w="1528"/>
        <w:gridCol w:w="992"/>
        <w:gridCol w:w="1228"/>
        <w:gridCol w:w="846"/>
        <w:gridCol w:w="2039"/>
      </w:tblGrid>
      <w:tr w:rsidR="004D7925" w:rsidRPr="00032043" w:rsidTr="004D7925">
        <w:trPr>
          <w:trHeight w:val="270"/>
        </w:trPr>
        <w:tc>
          <w:tcPr>
            <w:tcW w:w="1605" w:type="dxa"/>
            <w:tcBorders>
              <w:top w:val="single" w:sz="12" w:space="0" w:color="auto"/>
              <w:left w:val="nil"/>
              <w:bottom w:val="single" w:sz="8" w:space="0" w:color="auto"/>
              <w:right w:val="nil"/>
            </w:tcBorders>
            <w:shd w:val="clear" w:color="auto" w:fill="auto"/>
            <w:noWrap/>
            <w:vAlign w:val="center"/>
            <w:hideMark/>
          </w:tcPr>
          <w:p w:rsidR="004D7925" w:rsidRPr="00032043" w:rsidRDefault="004D7925" w:rsidP="004D7925">
            <w:pPr>
              <w:widowControl/>
              <w:jc w:val="center"/>
              <w:rPr>
                <w:rFonts w:ascii="Arial" w:hAnsi="Arial" w:cs="Arial"/>
                <w:b/>
                <w:color w:val="000000"/>
                <w:sz w:val="18"/>
              </w:rPr>
            </w:pPr>
            <w:r w:rsidRPr="00032043">
              <w:rPr>
                <w:rFonts w:ascii="Arial" w:hAnsi="Arial" w:cs="Arial"/>
                <w:b/>
                <w:color w:val="000000"/>
                <w:sz w:val="18"/>
              </w:rPr>
              <w:t>Author</w:t>
            </w:r>
          </w:p>
        </w:tc>
        <w:tc>
          <w:tcPr>
            <w:tcW w:w="1071" w:type="dxa"/>
            <w:tcBorders>
              <w:top w:val="single" w:sz="12" w:space="0" w:color="auto"/>
              <w:left w:val="nil"/>
              <w:bottom w:val="single" w:sz="8" w:space="0" w:color="auto"/>
              <w:right w:val="nil"/>
            </w:tcBorders>
            <w:shd w:val="clear" w:color="auto" w:fill="auto"/>
            <w:noWrap/>
            <w:vAlign w:val="center"/>
            <w:hideMark/>
          </w:tcPr>
          <w:p w:rsidR="004D7925" w:rsidRPr="00032043" w:rsidRDefault="004D7925" w:rsidP="004D7925">
            <w:pPr>
              <w:widowControl/>
              <w:jc w:val="center"/>
              <w:rPr>
                <w:rFonts w:ascii="Arial" w:hAnsi="Arial" w:cs="Arial"/>
                <w:b/>
                <w:color w:val="000000"/>
                <w:sz w:val="18"/>
              </w:rPr>
            </w:pPr>
            <w:r w:rsidRPr="00032043">
              <w:rPr>
                <w:rFonts w:ascii="Arial" w:hAnsi="Arial" w:cs="Arial"/>
                <w:b/>
                <w:color w:val="000000"/>
                <w:sz w:val="18"/>
              </w:rPr>
              <w:t>Sample</w:t>
            </w:r>
          </w:p>
          <w:p w:rsidR="004D7925" w:rsidRPr="00032043" w:rsidRDefault="004D7925" w:rsidP="004D7925">
            <w:pPr>
              <w:widowControl/>
              <w:jc w:val="center"/>
              <w:rPr>
                <w:rFonts w:ascii="Arial" w:hAnsi="Arial" w:cs="Arial"/>
                <w:b/>
                <w:color w:val="000000"/>
                <w:sz w:val="18"/>
              </w:rPr>
            </w:pPr>
            <w:r w:rsidRPr="00032043">
              <w:rPr>
                <w:rFonts w:ascii="Arial" w:hAnsi="Arial" w:cs="Arial"/>
                <w:b/>
                <w:color w:val="000000"/>
                <w:sz w:val="18"/>
              </w:rPr>
              <w:t>Type</w:t>
            </w:r>
          </w:p>
        </w:tc>
        <w:tc>
          <w:tcPr>
            <w:tcW w:w="718" w:type="dxa"/>
            <w:tcBorders>
              <w:top w:val="single" w:sz="12" w:space="0" w:color="auto"/>
              <w:left w:val="nil"/>
              <w:bottom w:val="single" w:sz="8" w:space="0" w:color="auto"/>
              <w:right w:val="nil"/>
            </w:tcBorders>
            <w:shd w:val="clear" w:color="auto" w:fill="auto"/>
            <w:noWrap/>
            <w:vAlign w:val="center"/>
            <w:hideMark/>
          </w:tcPr>
          <w:p w:rsidR="004D7925" w:rsidRPr="00032043" w:rsidRDefault="004D7925" w:rsidP="004D7925">
            <w:pPr>
              <w:widowControl/>
              <w:jc w:val="center"/>
              <w:rPr>
                <w:rFonts w:ascii="Arial" w:hAnsi="Arial" w:cs="Arial"/>
                <w:b/>
                <w:color w:val="000000"/>
                <w:sz w:val="18"/>
              </w:rPr>
            </w:pPr>
            <w:r w:rsidRPr="00032043">
              <w:rPr>
                <w:rFonts w:ascii="Arial" w:hAnsi="Arial" w:cs="Arial"/>
                <w:b/>
                <w:color w:val="000000"/>
                <w:sz w:val="18"/>
              </w:rPr>
              <w:t>Age</w:t>
            </w:r>
            <w:r w:rsidRPr="00032043">
              <w:rPr>
                <w:rFonts w:ascii="Arial" w:hAnsi="Arial" w:cs="Arial"/>
                <w:color w:val="000000" w:themeColor="text1"/>
                <w:sz w:val="18"/>
                <w:vertAlign w:val="superscript"/>
              </w:rPr>
              <w:t>a</w:t>
            </w:r>
          </w:p>
        </w:tc>
        <w:tc>
          <w:tcPr>
            <w:tcW w:w="898" w:type="dxa"/>
            <w:tcBorders>
              <w:top w:val="single" w:sz="12" w:space="0" w:color="auto"/>
              <w:left w:val="nil"/>
              <w:bottom w:val="single" w:sz="8" w:space="0" w:color="auto"/>
              <w:right w:val="nil"/>
            </w:tcBorders>
            <w:shd w:val="clear" w:color="auto" w:fill="auto"/>
            <w:noWrap/>
            <w:vAlign w:val="center"/>
            <w:hideMark/>
          </w:tcPr>
          <w:p w:rsidR="004D7925" w:rsidRPr="00032043" w:rsidRDefault="004D7925" w:rsidP="004D7925">
            <w:pPr>
              <w:widowControl/>
              <w:jc w:val="center"/>
              <w:rPr>
                <w:rFonts w:ascii="Arial" w:hAnsi="Arial" w:cs="Arial"/>
                <w:b/>
                <w:color w:val="000000"/>
                <w:sz w:val="18"/>
              </w:rPr>
            </w:pPr>
            <w:r w:rsidRPr="00032043">
              <w:rPr>
                <w:rFonts w:ascii="Arial" w:hAnsi="Arial" w:cs="Arial"/>
                <w:b/>
                <w:color w:val="000000"/>
                <w:sz w:val="18"/>
              </w:rPr>
              <w:t>Stage</w:t>
            </w:r>
          </w:p>
          <w:p w:rsidR="004D7925" w:rsidRPr="00032043" w:rsidRDefault="004D7925" w:rsidP="004D7925">
            <w:pPr>
              <w:widowControl/>
              <w:jc w:val="center"/>
              <w:rPr>
                <w:rFonts w:ascii="Arial" w:hAnsi="Arial" w:cs="Arial"/>
                <w:b/>
                <w:color w:val="000000"/>
                <w:sz w:val="18"/>
              </w:rPr>
            </w:pPr>
            <w:r w:rsidRPr="00032043">
              <w:rPr>
                <w:rFonts w:ascii="Arial" w:hAnsi="Arial" w:cs="Arial"/>
                <w:b/>
                <w:color w:val="000000"/>
                <w:sz w:val="18"/>
              </w:rPr>
              <w:t>I%</w:t>
            </w:r>
          </w:p>
        </w:tc>
        <w:tc>
          <w:tcPr>
            <w:tcW w:w="898" w:type="dxa"/>
            <w:tcBorders>
              <w:top w:val="single" w:sz="12" w:space="0" w:color="auto"/>
              <w:left w:val="nil"/>
              <w:bottom w:val="single" w:sz="8" w:space="0" w:color="auto"/>
              <w:right w:val="nil"/>
            </w:tcBorders>
            <w:shd w:val="clear" w:color="auto" w:fill="auto"/>
            <w:noWrap/>
            <w:vAlign w:val="center"/>
            <w:hideMark/>
          </w:tcPr>
          <w:p w:rsidR="004D7925" w:rsidRPr="00032043" w:rsidRDefault="004D7925" w:rsidP="004D7925">
            <w:pPr>
              <w:widowControl/>
              <w:jc w:val="center"/>
              <w:rPr>
                <w:rFonts w:ascii="Arial" w:hAnsi="Arial" w:cs="Arial"/>
                <w:b/>
                <w:color w:val="000000"/>
                <w:sz w:val="18"/>
              </w:rPr>
            </w:pPr>
            <w:r w:rsidRPr="00032043">
              <w:rPr>
                <w:rFonts w:ascii="Arial" w:hAnsi="Arial" w:cs="Arial"/>
                <w:b/>
                <w:color w:val="000000"/>
                <w:sz w:val="18"/>
              </w:rPr>
              <w:t>Stage</w:t>
            </w:r>
          </w:p>
          <w:p w:rsidR="004D7925" w:rsidRPr="00032043" w:rsidRDefault="004D7925" w:rsidP="004D7925">
            <w:pPr>
              <w:widowControl/>
              <w:jc w:val="center"/>
              <w:rPr>
                <w:rFonts w:ascii="Arial" w:hAnsi="Arial" w:cs="Arial"/>
                <w:b/>
                <w:color w:val="000000"/>
                <w:sz w:val="18"/>
              </w:rPr>
            </w:pPr>
            <w:r w:rsidRPr="00032043">
              <w:rPr>
                <w:rFonts w:ascii="Arial" w:hAnsi="Arial" w:cs="Arial"/>
                <w:b/>
                <w:color w:val="000000"/>
                <w:sz w:val="18"/>
              </w:rPr>
              <w:t>(I+II)</w:t>
            </w:r>
            <w:r w:rsidR="00032043" w:rsidRPr="00032043">
              <w:rPr>
                <w:rFonts w:ascii="Arial" w:hAnsi="Arial" w:cs="Arial"/>
                <w:b/>
                <w:color w:val="000000"/>
                <w:sz w:val="18"/>
              </w:rPr>
              <w:t xml:space="preserve"> </w:t>
            </w:r>
            <w:r w:rsidRPr="00032043">
              <w:rPr>
                <w:rFonts w:ascii="Arial" w:hAnsi="Arial" w:cs="Arial"/>
                <w:b/>
                <w:color w:val="000000"/>
                <w:sz w:val="18"/>
              </w:rPr>
              <w:t>%</w:t>
            </w:r>
          </w:p>
        </w:tc>
        <w:tc>
          <w:tcPr>
            <w:tcW w:w="1387" w:type="dxa"/>
            <w:tcBorders>
              <w:top w:val="single" w:sz="12" w:space="0" w:color="auto"/>
              <w:left w:val="nil"/>
              <w:bottom w:val="single" w:sz="8" w:space="0" w:color="auto"/>
              <w:right w:val="nil"/>
            </w:tcBorders>
            <w:shd w:val="clear" w:color="auto" w:fill="auto"/>
            <w:noWrap/>
            <w:vAlign w:val="center"/>
            <w:hideMark/>
          </w:tcPr>
          <w:p w:rsidR="004D7925" w:rsidRPr="00032043" w:rsidRDefault="004D7925" w:rsidP="004D7925">
            <w:pPr>
              <w:widowControl/>
              <w:jc w:val="center"/>
              <w:rPr>
                <w:rFonts w:ascii="Arial" w:hAnsi="Arial" w:cs="Arial"/>
                <w:b/>
                <w:color w:val="000000"/>
                <w:sz w:val="18"/>
                <w:vertAlign w:val="superscript"/>
              </w:rPr>
            </w:pPr>
            <w:r w:rsidRPr="00032043">
              <w:rPr>
                <w:rFonts w:ascii="Arial" w:hAnsi="Arial" w:cs="Arial"/>
                <w:b/>
                <w:sz w:val="18"/>
              </w:rPr>
              <w:t>Male%</w:t>
            </w:r>
          </w:p>
        </w:tc>
        <w:tc>
          <w:tcPr>
            <w:tcW w:w="872" w:type="dxa"/>
            <w:tcBorders>
              <w:top w:val="single" w:sz="12" w:space="0" w:color="auto"/>
              <w:left w:val="nil"/>
              <w:bottom w:val="single" w:sz="8" w:space="0" w:color="auto"/>
              <w:right w:val="nil"/>
            </w:tcBorders>
            <w:shd w:val="clear" w:color="auto" w:fill="auto"/>
            <w:noWrap/>
            <w:vAlign w:val="center"/>
            <w:hideMark/>
          </w:tcPr>
          <w:p w:rsidR="004D7925" w:rsidRPr="00032043" w:rsidRDefault="004D7925" w:rsidP="004D7925">
            <w:pPr>
              <w:widowControl/>
              <w:jc w:val="center"/>
              <w:rPr>
                <w:rFonts w:ascii="Arial" w:hAnsi="Arial" w:cs="Arial"/>
                <w:b/>
                <w:color w:val="000000"/>
                <w:sz w:val="18"/>
              </w:rPr>
            </w:pPr>
            <w:r w:rsidRPr="00032043">
              <w:rPr>
                <w:rFonts w:ascii="Arial" w:hAnsi="Arial" w:cs="Arial"/>
                <w:b/>
                <w:color w:val="000000"/>
                <w:sz w:val="18"/>
              </w:rPr>
              <w:t>Patients</w:t>
            </w:r>
          </w:p>
          <w:p w:rsidR="004D7925" w:rsidRPr="00032043" w:rsidRDefault="004D7925" w:rsidP="004D7925">
            <w:pPr>
              <w:widowControl/>
              <w:jc w:val="center"/>
              <w:rPr>
                <w:rFonts w:ascii="Arial" w:hAnsi="Arial" w:cs="Arial"/>
                <w:b/>
                <w:color w:val="000000"/>
                <w:sz w:val="18"/>
              </w:rPr>
            </w:pPr>
            <w:r w:rsidRPr="00032043">
              <w:rPr>
                <w:rFonts w:ascii="Arial" w:hAnsi="Arial" w:cs="Arial"/>
                <w:b/>
                <w:color w:val="000000"/>
                <w:sz w:val="18"/>
              </w:rPr>
              <w:t>(M/T)</w:t>
            </w:r>
          </w:p>
        </w:tc>
        <w:tc>
          <w:tcPr>
            <w:tcW w:w="848" w:type="dxa"/>
            <w:tcBorders>
              <w:top w:val="single" w:sz="12" w:space="0" w:color="auto"/>
              <w:left w:val="nil"/>
              <w:bottom w:val="single" w:sz="8" w:space="0" w:color="auto"/>
              <w:right w:val="nil"/>
            </w:tcBorders>
            <w:shd w:val="clear" w:color="auto" w:fill="auto"/>
            <w:noWrap/>
            <w:vAlign w:val="center"/>
            <w:hideMark/>
          </w:tcPr>
          <w:p w:rsidR="004D7925" w:rsidRPr="00032043" w:rsidRDefault="004D7925" w:rsidP="004D7925">
            <w:pPr>
              <w:widowControl/>
              <w:jc w:val="center"/>
              <w:rPr>
                <w:rFonts w:ascii="Arial" w:hAnsi="Arial" w:cs="Arial"/>
                <w:b/>
                <w:color w:val="000000"/>
                <w:sz w:val="18"/>
              </w:rPr>
            </w:pPr>
            <w:r w:rsidRPr="00032043">
              <w:rPr>
                <w:rFonts w:ascii="Arial" w:hAnsi="Arial" w:cs="Arial"/>
                <w:b/>
                <w:color w:val="000000"/>
                <w:sz w:val="18"/>
              </w:rPr>
              <w:t>Control</w:t>
            </w:r>
          </w:p>
          <w:p w:rsidR="004D7925" w:rsidRPr="00032043" w:rsidRDefault="004D7925" w:rsidP="004D7925">
            <w:pPr>
              <w:widowControl/>
              <w:jc w:val="center"/>
              <w:rPr>
                <w:rFonts w:ascii="Arial" w:hAnsi="Arial" w:cs="Arial"/>
                <w:b/>
                <w:color w:val="000000"/>
                <w:sz w:val="18"/>
              </w:rPr>
            </w:pPr>
            <w:r w:rsidRPr="00032043">
              <w:rPr>
                <w:rFonts w:ascii="Arial" w:hAnsi="Arial" w:cs="Arial"/>
                <w:b/>
                <w:color w:val="000000"/>
                <w:sz w:val="18"/>
              </w:rPr>
              <w:t>(M/T)</w:t>
            </w:r>
          </w:p>
        </w:tc>
        <w:tc>
          <w:tcPr>
            <w:tcW w:w="992" w:type="dxa"/>
            <w:tcBorders>
              <w:top w:val="single" w:sz="12" w:space="0" w:color="auto"/>
              <w:left w:val="nil"/>
              <w:bottom w:val="single" w:sz="8" w:space="0" w:color="auto"/>
              <w:right w:val="nil"/>
            </w:tcBorders>
            <w:shd w:val="clear" w:color="auto" w:fill="auto"/>
            <w:noWrap/>
            <w:vAlign w:val="center"/>
            <w:hideMark/>
          </w:tcPr>
          <w:p w:rsidR="004D7925" w:rsidRPr="00032043" w:rsidRDefault="004D7925" w:rsidP="004D7925">
            <w:pPr>
              <w:widowControl/>
              <w:jc w:val="center"/>
              <w:rPr>
                <w:rFonts w:ascii="Arial" w:hAnsi="Arial" w:cs="Arial"/>
                <w:b/>
                <w:color w:val="000000"/>
                <w:sz w:val="18"/>
              </w:rPr>
            </w:pPr>
            <w:r w:rsidRPr="00032043">
              <w:rPr>
                <w:rFonts w:ascii="Arial" w:hAnsi="Arial" w:cs="Arial"/>
                <w:b/>
                <w:color w:val="000000"/>
                <w:sz w:val="18"/>
              </w:rPr>
              <w:t>Methods</w:t>
            </w:r>
          </w:p>
        </w:tc>
        <w:tc>
          <w:tcPr>
            <w:tcW w:w="1428" w:type="dxa"/>
            <w:tcBorders>
              <w:top w:val="single" w:sz="12" w:space="0" w:color="auto"/>
              <w:left w:val="nil"/>
              <w:bottom w:val="single" w:sz="8" w:space="0" w:color="auto"/>
              <w:right w:val="nil"/>
            </w:tcBorders>
            <w:shd w:val="clear" w:color="auto" w:fill="auto"/>
            <w:noWrap/>
            <w:vAlign w:val="center"/>
            <w:hideMark/>
          </w:tcPr>
          <w:p w:rsidR="004D7925" w:rsidRPr="00032043" w:rsidRDefault="004D7925" w:rsidP="004D7925">
            <w:pPr>
              <w:widowControl/>
              <w:jc w:val="center"/>
              <w:rPr>
                <w:rFonts w:ascii="Arial" w:hAnsi="Arial" w:cs="Arial"/>
                <w:b/>
                <w:color w:val="000000"/>
                <w:sz w:val="18"/>
              </w:rPr>
            </w:pPr>
            <w:r w:rsidRPr="00032043">
              <w:rPr>
                <w:rFonts w:ascii="Arial" w:hAnsi="Arial" w:cs="Arial"/>
                <w:b/>
                <w:color w:val="000000"/>
                <w:sz w:val="18"/>
              </w:rPr>
              <w:t>Aim</w:t>
            </w:r>
          </w:p>
        </w:tc>
        <w:tc>
          <w:tcPr>
            <w:tcW w:w="992" w:type="dxa"/>
            <w:tcBorders>
              <w:top w:val="single" w:sz="12" w:space="0" w:color="auto"/>
              <w:left w:val="nil"/>
              <w:bottom w:val="single" w:sz="8" w:space="0" w:color="auto"/>
              <w:right w:val="nil"/>
            </w:tcBorders>
            <w:shd w:val="clear" w:color="auto" w:fill="auto"/>
            <w:noWrap/>
            <w:vAlign w:val="center"/>
            <w:hideMark/>
          </w:tcPr>
          <w:p w:rsidR="004D7925" w:rsidRPr="00032043" w:rsidRDefault="004D7925" w:rsidP="004D7925">
            <w:pPr>
              <w:widowControl/>
              <w:jc w:val="center"/>
              <w:rPr>
                <w:rFonts w:ascii="Arial" w:hAnsi="Arial" w:cs="Arial"/>
                <w:b/>
                <w:color w:val="000000"/>
                <w:sz w:val="18"/>
              </w:rPr>
            </w:pPr>
            <w:r w:rsidRPr="00032043">
              <w:rPr>
                <w:rFonts w:ascii="Arial" w:hAnsi="Arial" w:cs="Arial"/>
                <w:b/>
                <w:color w:val="000000"/>
                <w:sz w:val="18"/>
              </w:rPr>
              <w:t>Multiple</w:t>
            </w:r>
          </w:p>
          <w:p w:rsidR="004D7925" w:rsidRPr="00032043" w:rsidRDefault="004D7925" w:rsidP="004D7925">
            <w:pPr>
              <w:widowControl/>
              <w:jc w:val="center"/>
              <w:rPr>
                <w:rFonts w:ascii="Arial" w:hAnsi="Arial" w:cs="Arial"/>
                <w:b/>
                <w:color w:val="000000"/>
                <w:sz w:val="18"/>
              </w:rPr>
            </w:pPr>
            <w:r w:rsidRPr="00032043">
              <w:rPr>
                <w:rFonts w:ascii="Arial" w:hAnsi="Arial" w:cs="Arial"/>
                <w:b/>
                <w:color w:val="000000"/>
                <w:sz w:val="18"/>
              </w:rPr>
              <w:t>target</w:t>
            </w:r>
          </w:p>
        </w:tc>
        <w:tc>
          <w:tcPr>
            <w:tcW w:w="1228" w:type="dxa"/>
            <w:tcBorders>
              <w:top w:val="single" w:sz="12" w:space="0" w:color="auto"/>
              <w:left w:val="nil"/>
              <w:bottom w:val="single" w:sz="8" w:space="0" w:color="auto"/>
              <w:right w:val="nil"/>
            </w:tcBorders>
            <w:shd w:val="clear" w:color="auto" w:fill="auto"/>
            <w:noWrap/>
            <w:vAlign w:val="center"/>
            <w:hideMark/>
          </w:tcPr>
          <w:p w:rsidR="004D7925" w:rsidRPr="00032043" w:rsidRDefault="004D7925" w:rsidP="004D7925">
            <w:pPr>
              <w:widowControl/>
              <w:jc w:val="center"/>
              <w:rPr>
                <w:rFonts w:ascii="Arial" w:hAnsi="Arial" w:cs="Arial"/>
                <w:b/>
                <w:color w:val="000000"/>
                <w:sz w:val="18"/>
              </w:rPr>
            </w:pPr>
            <w:r w:rsidRPr="00032043">
              <w:rPr>
                <w:rFonts w:ascii="Arial" w:hAnsi="Arial" w:cs="Arial"/>
                <w:b/>
                <w:color w:val="000000"/>
                <w:sz w:val="18"/>
              </w:rPr>
              <w:t>Control design</w:t>
            </w:r>
          </w:p>
        </w:tc>
        <w:tc>
          <w:tcPr>
            <w:tcW w:w="846" w:type="dxa"/>
            <w:tcBorders>
              <w:top w:val="single" w:sz="12" w:space="0" w:color="auto"/>
              <w:left w:val="nil"/>
              <w:bottom w:val="single" w:sz="8" w:space="0" w:color="auto"/>
              <w:right w:val="nil"/>
            </w:tcBorders>
            <w:shd w:val="clear" w:color="auto" w:fill="auto"/>
            <w:noWrap/>
            <w:vAlign w:val="center"/>
            <w:hideMark/>
          </w:tcPr>
          <w:p w:rsidR="004D7925" w:rsidRPr="00032043" w:rsidRDefault="004D7925" w:rsidP="004D7925">
            <w:pPr>
              <w:widowControl/>
              <w:jc w:val="center"/>
              <w:rPr>
                <w:rFonts w:ascii="Arial" w:hAnsi="Arial" w:cs="Arial"/>
                <w:b/>
                <w:color w:val="000000"/>
                <w:sz w:val="18"/>
              </w:rPr>
            </w:pPr>
            <w:r w:rsidRPr="00032043">
              <w:rPr>
                <w:rFonts w:ascii="Arial" w:hAnsi="Arial" w:cs="Arial"/>
                <w:b/>
                <w:color w:val="000000"/>
                <w:sz w:val="18"/>
              </w:rPr>
              <w:t>Ad%</w:t>
            </w:r>
          </w:p>
        </w:tc>
        <w:tc>
          <w:tcPr>
            <w:tcW w:w="2039" w:type="dxa"/>
            <w:tcBorders>
              <w:top w:val="single" w:sz="12" w:space="0" w:color="auto"/>
              <w:left w:val="nil"/>
              <w:bottom w:val="single" w:sz="8" w:space="0" w:color="auto"/>
              <w:right w:val="nil"/>
            </w:tcBorders>
            <w:shd w:val="clear" w:color="auto" w:fill="auto"/>
            <w:noWrap/>
            <w:vAlign w:val="center"/>
            <w:hideMark/>
          </w:tcPr>
          <w:p w:rsidR="004D7925" w:rsidRPr="00032043" w:rsidRDefault="004D7925" w:rsidP="004D7925">
            <w:pPr>
              <w:widowControl/>
              <w:jc w:val="center"/>
              <w:rPr>
                <w:rFonts w:ascii="Arial" w:hAnsi="Arial" w:cs="Arial"/>
                <w:b/>
                <w:color w:val="000000"/>
                <w:sz w:val="18"/>
              </w:rPr>
            </w:pPr>
            <w:r w:rsidRPr="00032043">
              <w:rPr>
                <w:rFonts w:ascii="Arial" w:hAnsi="Arial" w:cs="Arial"/>
                <w:b/>
                <w:color w:val="000000"/>
                <w:sz w:val="18"/>
              </w:rPr>
              <w:t>Primer</w:t>
            </w:r>
          </w:p>
          <w:p w:rsidR="004D7925" w:rsidRPr="00032043" w:rsidRDefault="004D7925" w:rsidP="004D7925">
            <w:pPr>
              <w:widowControl/>
              <w:jc w:val="center"/>
              <w:rPr>
                <w:rFonts w:ascii="Arial" w:hAnsi="Arial" w:cs="Arial"/>
                <w:b/>
                <w:color w:val="000000"/>
                <w:sz w:val="18"/>
              </w:rPr>
            </w:pPr>
            <w:r w:rsidRPr="00032043">
              <w:rPr>
                <w:rFonts w:ascii="Arial" w:hAnsi="Arial" w:cs="Arial"/>
                <w:b/>
                <w:color w:val="000000"/>
                <w:sz w:val="18"/>
              </w:rPr>
              <w:t xml:space="preserve"> set</w:t>
            </w:r>
          </w:p>
        </w:tc>
      </w:tr>
      <w:tr w:rsidR="004D7925" w:rsidRPr="00032043" w:rsidTr="004D7925">
        <w:trPr>
          <w:trHeight w:val="270"/>
        </w:trPr>
        <w:tc>
          <w:tcPr>
            <w:tcW w:w="1605" w:type="dxa"/>
            <w:tcBorders>
              <w:top w:val="single" w:sz="12" w:space="0" w:color="auto"/>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Dong et al</w:t>
            </w:r>
          </w:p>
        </w:tc>
        <w:tc>
          <w:tcPr>
            <w:tcW w:w="1071" w:type="dxa"/>
            <w:tcBorders>
              <w:top w:val="single" w:sz="12" w:space="0" w:color="auto"/>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tissue</w:t>
            </w:r>
          </w:p>
        </w:tc>
        <w:tc>
          <w:tcPr>
            <w:tcW w:w="718" w:type="dxa"/>
            <w:tcBorders>
              <w:top w:val="single" w:sz="12" w:space="0" w:color="auto"/>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63</w:t>
            </w:r>
          </w:p>
        </w:tc>
        <w:tc>
          <w:tcPr>
            <w:tcW w:w="898" w:type="dxa"/>
            <w:tcBorders>
              <w:top w:val="single" w:sz="12" w:space="0" w:color="auto"/>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0.580</w:t>
            </w:r>
          </w:p>
        </w:tc>
        <w:tc>
          <w:tcPr>
            <w:tcW w:w="898" w:type="dxa"/>
            <w:tcBorders>
              <w:top w:val="single" w:sz="12" w:space="0" w:color="auto"/>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0.761</w:t>
            </w:r>
          </w:p>
        </w:tc>
        <w:tc>
          <w:tcPr>
            <w:tcW w:w="1387" w:type="dxa"/>
            <w:tcBorders>
              <w:top w:val="single" w:sz="12" w:space="0" w:color="auto"/>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0.795</w:t>
            </w:r>
          </w:p>
        </w:tc>
        <w:tc>
          <w:tcPr>
            <w:tcW w:w="872" w:type="dxa"/>
            <w:tcBorders>
              <w:top w:val="single" w:sz="12" w:space="0" w:color="auto"/>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26/88</w:t>
            </w:r>
          </w:p>
        </w:tc>
        <w:tc>
          <w:tcPr>
            <w:tcW w:w="848" w:type="dxa"/>
            <w:tcBorders>
              <w:top w:val="single" w:sz="12" w:space="0" w:color="auto"/>
              <w:left w:val="nil"/>
              <w:bottom w:val="nil"/>
              <w:right w:val="nil"/>
            </w:tcBorders>
            <w:shd w:val="clear" w:color="auto" w:fill="auto"/>
            <w:noWrap/>
            <w:vAlign w:val="center"/>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7/88</w:t>
            </w:r>
          </w:p>
        </w:tc>
        <w:tc>
          <w:tcPr>
            <w:tcW w:w="992" w:type="dxa"/>
            <w:tcBorders>
              <w:top w:val="single" w:sz="12" w:space="0" w:color="auto"/>
              <w:left w:val="nil"/>
              <w:bottom w:val="nil"/>
              <w:right w:val="nil"/>
            </w:tcBorders>
            <w:shd w:val="clear" w:color="auto" w:fill="auto"/>
            <w:noWrap/>
            <w:hideMark/>
          </w:tcPr>
          <w:p w:rsidR="004D7925" w:rsidRPr="00032043" w:rsidRDefault="004D7925" w:rsidP="004D7925">
            <w:pPr>
              <w:jc w:val="center"/>
              <w:rPr>
                <w:rFonts w:ascii="Arial" w:hAnsi="Arial" w:cs="Arial"/>
                <w:sz w:val="20"/>
                <w:szCs w:val="20"/>
              </w:rPr>
            </w:pPr>
            <w:r w:rsidRPr="00032043">
              <w:rPr>
                <w:rFonts w:ascii="Arial" w:hAnsi="Arial" w:cs="Arial"/>
                <w:sz w:val="20"/>
                <w:szCs w:val="20"/>
              </w:rPr>
              <w:t>MSP</w:t>
            </w:r>
          </w:p>
        </w:tc>
        <w:tc>
          <w:tcPr>
            <w:tcW w:w="1428" w:type="dxa"/>
            <w:tcBorders>
              <w:top w:val="single" w:sz="12" w:space="0" w:color="auto"/>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Non-Diagnosis</w:t>
            </w:r>
          </w:p>
        </w:tc>
        <w:tc>
          <w:tcPr>
            <w:tcW w:w="992" w:type="dxa"/>
            <w:tcBorders>
              <w:top w:val="single" w:sz="12" w:space="0" w:color="auto"/>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Multi</w:t>
            </w:r>
          </w:p>
        </w:tc>
        <w:tc>
          <w:tcPr>
            <w:tcW w:w="1228" w:type="dxa"/>
            <w:tcBorders>
              <w:top w:val="single" w:sz="12" w:space="0" w:color="auto"/>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hom</w:t>
            </w:r>
          </w:p>
        </w:tc>
        <w:tc>
          <w:tcPr>
            <w:tcW w:w="846" w:type="dxa"/>
            <w:tcBorders>
              <w:top w:val="single" w:sz="12" w:space="0" w:color="auto"/>
              <w:left w:val="nil"/>
              <w:bottom w:val="nil"/>
              <w:right w:val="nil"/>
            </w:tcBorders>
            <w:shd w:val="clear" w:color="auto" w:fill="auto"/>
            <w:noWrap/>
            <w:hideMark/>
          </w:tcPr>
          <w:p w:rsidR="004D7925" w:rsidRPr="00032043" w:rsidRDefault="004D7925" w:rsidP="004D7925">
            <w:pPr>
              <w:jc w:val="center"/>
              <w:rPr>
                <w:rFonts w:ascii="Arial" w:hAnsi="Arial" w:cs="Arial"/>
                <w:sz w:val="20"/>
                <w:szCs w:val="20"/>
              </w:rPr>
            </w:pPr>
            <w:r w:rsidRPr="00032043">
              <w:rPr>
                <w:rFonts w:ascii="Arial" w:hAnsi="Arial" w:cs="Arial"/>
                <w:sz w:val="20"/>
                <w:szCs w:val="20"/>
              </w:rPr>
              <w:t>0.398</w:t>
            </w:r>
          </w:p>
        </w:tc>
        <w:tc>
          <w:tcPr>
            <w:tcW w:w="2039" w:type="dxa"/>
            <w:tcBorders>
              <w:top w:val="single" w:sz="12" w:space="0" w:color="auto"/>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1</w:t>
            </w:r>
          </w:p>
        </w:tc>
      </w:tr>
      <w:tr w:rsidR="004D7925" w:rsidRPr="00032043" w:rsidTr="004D7925">
        <w:trPr>
          <w:trHeight w:val="270"/>
        </w:trPr>
        <w:tc>
          <w:tcPr>
            <w:tcW w:w="1605"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Feng et al</w:t>
            </w:r>
          </w:p>
        </w:tc>
        <w:tc>
          <w:tcPr>
            <w:tcW w:w="1071"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tissue</w:t>
            </w:r>
          </w:p>
        </w:tc>
        <w:tc>
          <w:tcPr>
            <w:tcW w:w="718"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64.3</w:t>
            </w:r>
          </w:p>
        </w:tc>
        <w:tc>
          <w:tcPr>
            <w:tcW w:w="898"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0.429</w:t>
            </w:r>
          </w:p>
        </w:tc>
        <w:tc>
          <w:tcPr>
            <w:tcW w:w="898"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0.776</w:t>
            </w:r>
          </w:p>
        </w:tc>
        <w:tc>
          <w:tcPr>
            <w:tcW w:w="1387"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0.531</w:t>
            </w:r>
          </w:p>
        </w:tc>
        <w:tc>
          <w:tcPr>
            <w:tcW w:w="872" w:type="dxa"/>
            <w:tcBorders>
              <w:top w:val="nil"/>
              <w:left w:val="nil"/>
              <w:bottom w:val="nil"/>
              <w:right w:val="nil"/>
            </w:tcBorders>
            <w:shd w:val="clear" w:color="auto" w:fill="auto"/>
            <w:noWrap/>
            <w:vAlign w:val="center"/>
            <w:hideMark/>
          </w:tcPr>
          <w:p w:rsidR="004D7925" w:rsidRPr="00032043" w:rsidRDefault="005C5DD9" w:rsidP="004D7925">
            <w:pPr>
              <w:widowControl/>
              <w:jc w:val="center"/>
              <w:rPr>
                <w:rFonts w:ascii="Arial" w:hAnsi="Arial" w:cs="Arial"/>
                <w:color w:val="000000"/>
                <w:sz w:val="20"/>
                <w:szCs w:val="20"/>
              </w:rPr>
            </w:pPr>
            <w:r w:rsidRPr="00032043">
              <w:rPr>
                <w:rFonts w:ascii="Arial" w:hAnsi="Arial" w:cs="Arial"/>
                <w:color w:val="000000"/>
                <w:sz w:val="20"/>
                <w:szCs w:val="20"/>
              </w:rPr>
              <w:t>11</w:t>
            </w:r>
            <w:r w:rsidR="004D7925" w:rsidRPr="00032043">
              <w:rPr>
                <w:rFonts w:ascii="Arial" w:hAnsi="Arial" w:cs="Arial"/>
                <w:color w:val="000000"/>
                <w:sz w:val="20"/>
                <w:szCs w:val="20"/>
              </w:rPr>
              <w:t>/49</w:t>
            </w:r>
          </w:p>
        </w:tc>
        <w:tc>
          <w:tcPr>
            <w:tcW w:w="848" w:type="dxa"/>
            <w:tcBorders>
              <w:top w:val="nil"/>
              <w:left w:val="nil"/>
              <w:bottom w:val="nil"/>
              <w:right w:val="nil"/>
            </w:tcBorders>
            <w:shd w:val="clear" w:color="auto" w:fill="auto"/>
            <w:noWrap/>
            <w:vAlign w:val="center"/>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1/49</w:t>
            </w:r>
          </w:p>
        </w:tc>
        <w:tc>
          <w:tcPr>
            <w:tcW w:w="992" w:type="dxa"/>
            <w:tcBorders>
              <w:top w:val="nil"/>
              <w:left w:val="nil"/>
              <w:bottom w:val="nil"/>
              <w:right w:val="nil"/>
            </w:tcBorders>
            <w:shd w:val="clear" w:color="auto" w:fill="auto"/>
            <w:noWrap/>
            <w:hideMark/>
          </w:tcPr>
          <w:p w:rsidR="004D7925" w:rsidRPr="00032043" w:rsidRDefault="004D7925" w:rsidP="004D7925">
            <w:pPr>
              <w:jc w:val="center"/>
              <w:rPr>
                <w:rFonts w:ascii="Arial" w:hAnsi="Arial" w:cs="Arial"/>
                <w:sz w:val="20"/>
                <w:szCs w:val="20"/>
              </w:rPr>
            </w:pPr>
            <w:r w:rsidRPr="00032043">
              <w:rPr>
                <w:rFonts w:ascii="Arial" w:hAnsi="Arial" w:cs="Arial"/>
                <w:sz w:val="20"/>
                <w:szCs w:val="20"/>
              </w:rPr>
              <w:t>qMSP</w:t>
            </w:r>
          </w:p>
        </w:tc>
        <w:tc>
          <w:tcPr>
            <w:tcW w:w="1428" w:type="dxa"/>
            <w:tcBorders>
              <w:top w:val="nil"/>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Non-Diagnosis</w:t>
            </w:r>
          </w:p>
        </w:tc>
        <w:tc>
          <w:tcPr>
            <w:tcW w:w="992" w:type="dxa"/>
            <w:tcBorders>
              <w:top w:val="nil"/>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Multi</w:t>
            </w:r>
          </w:p>
        </w:tc>
        <w:tc>
          <w:tcPr>
            <w:tcW w:w="1228" w:type="dxa"/>
            <w:tcBorders>
              <w:top w:val="nil"/>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hom</w:t>
            </w:r>
          </w:p>
        </w:tc>
        <w:tc>
          <w:tcPr>
            <w:tcW w:w="846" w:type="dxa"/>
            <w:tcBorders>
              <w:top w:val="nil"/>
              <w:left w:val="nil"/>
              <w:bottom w:val="nil"/>
              <w:right w:val="nil"/>
            </w:tcBorders>
            <w:shd w:val="clear" w:color="auto" w:fill="auto"/>
            <w:noWrap/>
            <w:hideMark/>
          </w:tcPr>
          <w:p w:rsidR="004D7925" w:rsidRPr="00032043" w:rsidRDefault="004D7925" w:rsidP="004D7925">
            <w:pPr>
              <w:jc w:val="center"/>
              <w:rPr>
                <w:rFonts w:ascii="Arial" w:hAnsi="Arial" w:cs="Arial"/>
                <w:sz w:val="20"/>
                <w:szCs w:val="20"/>
              </w:rPr>
            </w:pPr>
            <w:r w:rsidRPr="00032043">
              <w:rPr>
                <w:rFonts w:ascii="Arial" w:hAnsi="Arial" w:cs="Arial"/>
                <w:sz w:val="20"/>
                <w:szCs w:val="20"/>
              </w:rPr>
              <w:t>0.588</w:t>
            </w:r>
          </w:p>
        </w:tc>
        <w:tc>
          <w:tcPr>
            <w:tcW w:w="2039" w:type="dxa"/>
            <w:tcBorders>
              <w:top w:val="nil"/>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1</w:t>
            </w:r>
          </w:p>
        </w:tc>
      </w:tr>
      <w:tr w:rsidR="004D7925" w:rsidRPr="00032043" w:rsidTr="004D7925">
        <w:trPr>
          <w:trHeight w:val="270"/>
        </w:trPr>
        <w:tc>
          <w:tcPr>
            <w:tcW w:w="1605"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Hanabata et al</w:t>
            </w:r>
          </w:p>
        </w:tc>
        <w:tc>
          <w:tcPr>
            <w:tcW w:w="1071"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tissue</w:t>
            </w:r>
          </w:p>
        </w:tc>
        <w:tc>
          <w:tcPr>
            <w:tcW w:w="718"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NA</w:t>
            </w:r>
          </w:p>
        </w:tc>
        <w:tc>
          <w:tcPr>
            <w:tcW w:w="898"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0.686</w:t>
            </w:r>
          </w:p>
        </w:tc>
        <w:tc>
          <w:tcPr>
            <w:tcW w:w="898"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0.843</w:t>
            </w:r>
          </w:p>
        </w:tc>
        <w:tc>
          <w:tcPr>
            <w:tcW w:w="1387"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0.629</w:t>
            </w:r>
          </w:p>
        </w:tc>
        <w:tc>
          <w:tcPr>
            <w:tcW w:w="872" w:type="dxa"/>
            <w:tcBorders>
              <w:top w:val="nil"/>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26/70</w:t>
            </w:r>
          </w:p>
        </w:tc>
        <w:tc>
          <w:tcPr>
            <w:tcW w:w="848" w:type="dxa"/>
            <w:tcBorders>
              <w:top w:val="nil"/>
              <w:left w:val="nil"/>
              <w:bottom w:val="nil"/>
              <w:right w:val="nil"/>
            </w:tcBorders>
            <w:shd w:val="clear" w:color="auto" w:fill="auto"/>
            <w:noWrap/>
            <w:vAlign w:val="center"/>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2/30</w:t>
            </w:r>
          </w:p>
        </w:tc>
        <w:tc>
          <w:tcPr>
            <w:tcW w:w="992" w:type="dxa"/>
            <w:tcBorders>
              <w:top w:val="nil"/>
              <w:left w:val="nil"/>
              <w:bottom w:val="nil"/>
              <w:right w:val="nil"/>
            </w:tcBorders>
            <w:shd w:val="clear" w:color="auto" w:fill="auto"/>
            <w:noWrap/>
            <w:hideMark/>
          </w:tcPr>
          <w:p w:rsidR="004D7925" w:rsidRPr="00032043" w:rsidRDefault="004D7925" w:rsidP="004D7925">
            <w:pPr>
              <w:jc w:val="center"/>
              <w:rPr>
                <w:rFonts w:ascii="Arial" w:hAnsi="Arial" w:cs="Arial"/>
                <w:sz w:val="20"/>
                <w:szCs w:val="20"/>
              </w:rPr>
            </w:pPr>
            <w:r w:rsidRPr="00032043">
              <w:rPr>
                <w:rFonts w:ascii="Arial" w:hAnsi="Arial" w:cs="Arial"/>
                <w:sz w:val="20"/>
                <w:szCs w:val="20"/>
              </w:rPr>
              <w:t>MSP</w:t>
            </w:r>
          </w:p>
        </w:tc>
        <w:tc>
          <w:tcPr>
            <w:tcW w:w="1428" w:type="dxa"/>
            <w:tcBorders>
              <w:top w:val="nil"/>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Non-Diagnosis</w:t>
            </w:r>
          </w:p>
        </w:tc>
        <w:tc>
          <w:tcPr>
            <w:tcW w:w="992" w:type="dxa"/>
            <w:tcBorders>
              <w:top w:val="nil"/>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Multi</w:t>
            </w:r>
          </w:p>
        </w:tc>
        <w:tc>
          <w:tcPr>
            <w:tcW w:w="1228" w:type="dxa"/>
            <w:tcBorders>
              <w:top w:val="nil"/>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hom</w:t>
            </w:r>
          </w:p>
        </w:tc>
        <w:tc>
          <w:tcPr>
            <w:tcW w:w="846" w:type="dxa"/>
            <w:tcBorders>
              <w:top w:val="nil"/>
              <w:left w:val="nil"/>
              <w:bottom w:val="nil"/>
              <w:right w:val="nil"/>
            </w:tcBorders>
            <w:shd w:val="clear" w:color="auto" w:fill="auto"/>
            <w:noWrap/>
            <w:hideMark/>
          </w:tcPr>
          <w:p w:rsidR="004D7925" w:rsidRPr="00032043" w:rsidRDefault="004D7925" w:rsidP="004D7925">
            <w:pPr>
              <w:jc w:val="center"/>
              <w:rPr>
                <w:rFonts w:ascii="Arial" w:hAnsi="Arial" w:cs="Arial"/>
                <w:sz w:val="20"/>
                <w:szCs w:val="20"/>
              </w:rPr>
            </w:pPr>
            <w:r w:rsidRPr="00032043">
              <w:rPr>
                <w:rFonts w:ascii="Arial" w:hAnsi="Arial" w:cs="Arial"/>
                <w:sz w:val="20"/>
                <w:szCs w:val="20"/>
              </w:rPr>
              <w:t>0.688</w:t>
            </w:r>
          </w:p>
        </w:tc>
        <w:tc>
          <w:tcPr>
            <w:tcW w:w="2039" w:type="dxa"/>
            <w:tcBorders>
              <w:top w:val="nil"/>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1</w:t>
            </w:r>
          </w:p>
        </w:tc>
      </w:tr>
      <w:tr w:rsidR="004D7925" w:rsidRPr="00032043" w:rsidTr="004D7925">
        <w:trPr>
          <w:trHeight w:val="270"/>
        </w:trPr>
        <w:tc>
          <w:tcPr>
            <w:tcW w:w="1605"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FF0000"/>
                <w:sz w:val="20"/>
                <w:szCs w:val="20"/>
                <w:vertAlign w:val="superscript"/>
              </w:rPr>
            </w:pPr>
            <w:r w:rsidRPr="00032043">
              <w:rPr>
                <w:rFonts w:ascii="Arial" w:hAnsi="Arial" w:cs="Arial"/>
                <w:color w:val="FF0000"/>
                <w:sz w:val="20"/>
                <w:szCs w:val="20"/>
              </w:rPr>
              <w:t>Hsu et al</w:t>
            </w:r>
            <w:r w:rsidR="00DA352C" w:rsidRPr="00032043">
              <w:rPr>
                <w:rFonts w:ascii="Arial" w:hAnsi="Arial" w:cs="Arial"/>
                <w:color w:val="FF0000"/>
                <w:sz w:val="20"/>
                <w:szCs w:val="20"/>
                <w:vertAlign w:val="superscript"/>
              </w:rPr>
              <w:t>b</w:t>
            </w:r>
          </w:p>
        </w:tc>
        <w:tc>
          <w:tcPr>
            <w:tcW w:w="1071"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tissue</w:t>
            </w:r>
          </w:p>
        </w:tc>
        <w:tc>
          <w:tcPr>
            <w:tcW w:w="718"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66.81</w:t>
            </w:r>
          </w:p>
        </w:tc>
        <w:tc>
          <w:tcPr>
            <w:tcW w:w="898"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NA</w:t>
            </w:r>
          </w:p>
        </w:tc>
        <w:tc>
          <w:tcPr>
            <w:tcW w:w="898"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0.651</w:t>
            </w:r>
          </w:p>
        </w:tc>
        <w:tc>
          <w:tcPr>
            <w:tcW w:w="1387"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NA</w:t>
            </w:r>
          </w:p>
        </w:tc>
        <w:tc>
          <w:tcPr>
            <w:tcW w:w="872" w:type="dxa"/>
            <w:tcBorders>
              <w:top w:val="nil"/>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28/63</w:t>
            </w:r>
          </w:p>
        </w:tc>
        <w:tc>
          <w:tcPr>
            <w:tcW w:w="848" w:type="dxa"/>
            <w:tcBorders>
              <w:top w:val="nil"/>
              <w:left w:val="nil"/>
              <w:bottom w:val="nil"/>
              <w:right w:val="nil"/>
            </w:tcBorders>
            <w:shd w:val="clear" w:color="auto" w:fill="auto"/>
            <w:noWrap/>
            <w:vAlign w:val="center"/>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10/63</w:t>
            </w:r>
          </w:p>
        </w:tc>
        <w:tc>
          <w:tcPr>
            <w:tcW w:w="992" w:type="dxa"/>
            <w:tcBorders>
              <w:top w:val="nil"/>
              <w:left w:val="nil"/>
              <w:bottom w:val="nil"/>
              <w:right w:val="nil"/>
            </w:tcBorders>
            <w:shd w:val="clear" w:color="auto" w:fill="auto"/>
            <w:noWrap/>
            <w:hideMark/>
          </w:tcPr>
          <w:p w:rsidR="004D7925" w:rsidRPr="00032043" w:rsidRDefault="004D7925" w:rsidP="004D7925">
            <w:pPr>
              <w:jc w:val="center"/>
              <w:rPr>
                <w:rFonts w:ascii="Arial" w:hAnsi="Arial" w:cs="Arial"/>
                <w:sz w:val="20"/>
                <w:szCs w:val="20"/>
              </w:rPr>
            </w:pPr>
            <w:r w:rsidRPr="00032043">
              <w:rPr>
                <w:rFonts w:ascii="Arial" w:hAnsi="Arial" w:cs="Arial"/>
                <w:sz w:val="20"/>
                <w:szCs w:val="20"/>
              </w:rPr>
              <w:t>MSP</w:t>
            </w:r>
          </w:p>
        </w:tc>
        <w:tc>
          <w:tcPr>
            <w:tcW w:w="1428" w:type="dxa"/>
            <w:tcBorders>
              <w:top w:val="nil"/>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Diagnosis</w:t>
            </w:r>
          </w:p>
        </w:tc>
        <w:tc>
          <w:tcPr>
            <w:tcW w:w="992" w:type="dxa"/>
            <w:tcBorders>
              <w:top w:val="nil"/>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Multi</w:t>
            </w:r>
          </w:p>
        </w:tc>
        <w:tc>
          <w:tcPr>
            <w:tcW w:w="1228" w:type="dxa"/>
            <w:tcBorders>
              <w:top w:val="nil"/>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hom</w:t>
            </w:r>
          </w:p>
        </w:tc>
        <w:tc>
          <w:tcPr>
            <w:tcW w:w="846" w:type="dxa"/>
            <w:tcBorders>
              <w:top w:val="nil"/>
              <w:left w:val="nil"/>
              <w:bottom w:val="nil"/>
              <w:right w:val="nil"/>
            </w:tcBorders>
            <w:shd w:val="clear" w:color="auto" w:fill="auto"/>
            <w:noWrap/>
            <w:hideMark/>
          </w:tcPr>
          <w:p w:rsidR="004D7925" w:rsidRPr="00032043" w:rsidRDefault="004D7925" w:rsidP="004D7925">
            <w:pPr>
              <w:jc w:val="center"/>
              <w:rPr>
                <w:rFonts w:ascii="Arial" w:hAnsi="Arial" w:cs="Arial"/>
                <w:sz w:val="20"/>
                <w:szCs w:val="20"/>
              </w:rPr>
            </w:pPr>
            <w:r w:rsidRPr="00032043">
              <w:rPr>
                <w:rFonts w:ascii="Arial" w:hAnsi="Arial" w:cs="Arial"/>
                <w:sz w:val="20"/>
                <w:szCs w:val="20"/>
              </w:rPr>
              <w:t>0.759</w:t>
            </w:r>
          </w:p>
        </w:tc>
        <w:tc>
          <w:tcPr>
            <w:tcW w:w="2039" w:type="dxa"/>
            <w:tcBorders>
              <w:top w:val="nil"/>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1</w:t>
            </w:r>
          </w:p>
        </w:tc>
      </w:tr>
      <w:tr w:rsidR="004D7925" w:rsidRPr="00032043" w:rsidTr="004D7925">
        <w:trPr>
          <w:trHeight w:val="270"/>
        </w:trPr>
        <w:tc>
          <w:tcPr>
            <w:tcW w:w="1605"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Jin et al</w:t>
            </w:r>
          </w:p>
        </w:tc>
        <w:tc>
          <w:tcPr>
            <w:tcW w:w="1071"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tissue</w:t>
            </w:r>
          </w:p>
        </w:tc>
        <w:tc>
          <w:tcPr>
            <w:tcW w:w="718"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66.7</w:t>
            </w:r>
          </w:p>
        </w:tc>
        <w:tc>
          <w:tcPr>
            <w:tcW w:w="898"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NA</w:t>
            </w:r>
          </w:p>
        </w:tc>
        <w:tc>
          <w:tcPr>
            <w:tcW w:w="898"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NA</w:t>
            </w:r>
          </w:p>
        </w:tc>
        <w:tc>
          <w:tcPr>
            <w:tcW w:w="1387"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0.708</w:t>
            </w:r>
          </w:p>
        </w:tc>
        <w:tc>
          <w:tcPr>
            <w:tcW w:w="872" w:type="dxa"/>
            <w:tcBorders>
              <w:top w:val="nil"/>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25/72</w:t>
            </w:r>
          </w:p>
        </w:tc>
        <w:tc>
          <w:tcPr>
            <w:tcW w:w="848" w:type="dxa"/>
            <w:tcBorders>
              <w:top w:val="nil"/>
              <w:left w:val="nil"/>
              <w:bottom w:val="nil"/>
              <w:right w:val="nil"/>
            </w:tcBorders>
            <w:shd w:val="clear" w:color="auto" w:fill="auto"/>
            <w:noWrap/>
            <w:vAlign w:val="center"/>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2/63</w:t>
            </w:r>
          </w:p>
        </w:tc>
        <w:tc>
          <w:tcPr>
            <w:tcW w:w="992" w:type="dxa"/>
            <w:tcBorders>
              <w:top w:val="nil"/>
              <w:left w:val="nil"/>
              <w:bottom w:val="nil"/>
              <w:right w:val="nil"/>
            </w:tcBorders>
            <w:shd w:val="clear" w:color="auto" w:fill="auto"/>
            <w:noWrap/>
            <w:hideMark/>
          </w:tcPr>
          <w:p w:rsidR="004D7925" w:rsidRPr="00032043" w:rsidRDefault="004D7925" w:rsidP="004D7925">
            <w:pPr>
              <w:jc w:val="center"/>
              <w:rPr>
                <w:rFonts w:ascii="Arial" w:hAnsi="Arial" w:cs="Arial"/>
                <w:sz w:val="20"/>
                <w:szCs w:val="20"/>
              </w:rPr>
            </w:pPr>
            <w:r w:rsidRPr="00032043">
              <w:rPr>
                <w:rFonts w:ascii="Arial" w:hAnsi="Arial" w:cs="Arial"/>
                <w:sz w:val="20"/>
                <w:szCs w:val="20"/>
              </w:rPr>
              <w:t>qMSP</w:t>
            </w:r>
          </w:p>
        </w:tc>
        <w:tc>
          <w:tcPr>
            <w:tcW w:w="1428" w:type="dxa"/>
            <w:tcBorders>
              <w:top w:val="nil"/>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Non-Diagnosis</w:t>
            </w:r>
          </w:p>
        </w:tc>
        <w:tc>
          <w:tcPr>
            <w:tcW w:w="992" w:type="dxa"/>
            <w:tcBorders>
              <w:top w:val="nil"/>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Multi</w:t>
            </w:r>
          </w:p>
        </w:tc>
        <w:tc>
          <w:tcPr>
            <w:tcW w:w="1228" w:type="dxa"/>
            <w:tcBorders>
              <w:top w:val="nil"/>
              <w:left w:val="nil"/>
              <w:bottom w:val="nil"/>
              <w:right w:val="nil"/>
            </w:tcBorders>
            <w:shd w:val="clear" w:color="auto" w:fill="auto"/>
            <w:noWrap/>
            <w:hideMark/>
          </w:tcPr>
          <w:p w:rsidR="004D7925" w:rsidRPr="00032043" w:rsidRDefault="004D7925" w:rsidP="004D7925">
            <w:pPr>
              <w:jc w:val="center"/>
              <w:rPr>
                <w:rFonts w:ascii="Arial" w:hAnsi="Arial" w:cs="Arial"/>
                <w:sz w:val="20"/>
                <w:szCs w:val="20"/>
              </w:rPr>
            </w:pPr>
            <w:r w:rsidRPr="00032043">
              <w:rPr>
                <w:rFonts w:ascii="Arial" w:hAnsi="Arial" w:cs="Arial"/>
                <w:sz w:val="20"/>
                <w:szCs w:val="20"/>
              </w:rPr>
              <w:t>hom</w:t>
            </w:r>
          </w:p>
        </w:tc>
        <w:tc>
          <w:tcPr>
            <w:tcW w:w="846" w:type="dxa"/>
            <w:tcBorders>
              <w:top w:val="nil"/>
              <w:left w:val="nil"/>
              <w:bottom w:val="nil"/>
              <w:right w:val="nil"/>
            </w:tcBorders>
            <w:shd w:val="clear" w:color="auto" w:fill="auto"/>
            <w:noWrap/>
            <w:hideMark/>
          </w:tcPr>
          <w:p w:rsidR="004D7925" w:rsidRPr="00032043" w:rsidRDefault="004D7925" w:rsidP="004D7925">
            <w:pPr>
              <w:jc w:val="center"/>
              <w:rPr>
                <w:rFonts w:ascii="Arial" w:hAnsi="Arial" w:cs="Arial"/>
                <w:sz w:val="20"/>
                <w:szCs w:val="20"/>
              </w:rPr>
            </w:pPr>
            <w:r w:rsidRPr="00032043">
              <w:rPr>
                <w:rFonts w:ascii="Arial" w:hAnsi="Arial" w:cs="Arial"/>
                <w:sz w:val="20"/>
                <w:szCs w:val="20"/>
              </w:rPr>
              <w:t>0.652</w:t>
            </w:r>
          </w:p>
        </w:tc>
        <w:tc>
          <w:tcPr>
            <w:tcW w:w="2039" w:type="dxa"/>
            <w:tcBorders>
              <w:top w:val="nil"/>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3</w:t>
            </w:r>
          </w:p>
        </w:tc>
      </w:tr>
      <w:tr w:rsidR="004D7925" w:rsidRPr="00032043" w:rsidTr="004D7925">
        <w:trPr>
          <w:trHeight w:val="270"/>
        </w:trPr>
        <w:tc>
          <w:tcPr>
            <w:tcW w:w="1605"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Nikolaidis et al</w:t>
            </w:r>
          </w:p>
        </w:tc>
        <w:tc>
          <w:tcPr>
            <w:tcW w:w="1071"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tissue</w:t>
            </w:r>
          </w:p>
        </w:tc>
        <w:tc>
          <w:tcPr>
            <w:tcW w:w="718"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65.58</w:t>
            </w:r>
          </w:p>
        </w:tc>
        <w:tc>
          <w:tcPr>
            <w:tcW w:w="898"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sz w:val="20"/>
                <w:szCs w:val="20"/>
              </w:rPr>
            </w:pPr>
            <w:r w:rsidRPr="00032043">
              <w:rPr>
                <w:rFonts w:ascii="Arial" w:hAnsi="Arial" w:cs="Arial"/>
                <w:sz w:val="20"/>
                <w:szCs w:val="20"/>
              </w:rPr>
              <w:t>NA</w:t>
            </w:r>
          </w:p>
        </w:tc>
        <w:tc>
          <w:tcPr>
            <w:tcW w:w="898"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0.771</w:t>
            </w:r>
          </w:p>
        </w:tc>
        <w:tc>
          <w:tcPr>
            <w:tcW w:w="1387"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0.521</w:t>
            </w:r>
          </w:p>
        </w:tc>
        <w:tc>
          <w:tcPr>
            <w:tcW w:w="872" w:type="dxa"/>
            <w:tcBorders>
              <w:top w:val="nil"/>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11/48</w:t>
            </w:r>
          </w:p>
        </w:tc>
        <w:tc>
          <w:tcPr>
            <w:tcW w:w="848" w:type="dxa"/>
            <w:tcBorders>
              <w:top w:val="nil"/>
              <w:left w:val="nil"/>
              <w:bottom w:val="nil"/>
              <w:right w:val="nil"/>
            </w:tcBorders>
            <w:shd w:val="clear" w:color="auto" w:fill="auto"/>
            <w:noWrap/>
            <w:vAlign w:val="center"/>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0/48</w:t>
            </w:r>
          </w:p>
        </w:tc>
        <w:tc>
          <w:tcPr>
            <w:tcW w:w="992" w:type="dxa"/>
            <w:tcBorders>
              <w:top w:val="nil"/>
              <w:left w:val="nil"/>
              <w:bottom w:val="nil"/>
              <w:right w:val="nil"/>
            </w:tcBorders>
            <w:shd w:val="clear" w:color="auto" w:fill="auto"/>
            <w:noWrap/>
            <w:hideMark/>
          </w:tcPr>
          <w:p w:rsidR="004D7925" w:rsidRPr="00032043" w:rsidRDefault="004D7925" w:rsidP="004D7925">
            <w:pPr>
              <w:jc w:val="center"/>
              <w:rPr>
                <w:rFonts w:ascii="Arial" w:hAnsi="Arial" w:cs="Arial"/>
                <w:sz w:val="20"/>
                <w:szCs w:val="20"/>
              </w:rPr>
            </w:pPr>
            <w:r w:rsidRPr="00032043">
              <w:rPr>
                <w:rFonts w:ascii="Arial" w:hAnsi="Arial" w:cs="Arial"/>
                <w:sz w:val="20"/>
                <w:szCs w:val="20"/>
              </w:rPr>
              <w:t>qMSP</w:t>
            </w:r>
          </w:p>
        </w:tc>
        <w:tc>
          <w:tcPr>
            <w:tcW w:w="1428" w:type="dxa"/>
            <w:tcBorders>
              <w:top w:val="nil"/>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Diagnosis</w:t>
            </w:r>
          </w:p>
        </w:tc>
        <w:tc>
          <w:tcPr>
            <w:tcW w:w="992" w:type="dxa"/>
            <w:tcBorders>
              <w:top w:val="nil"/>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Multi</w:t>
            </w:r>
          </w:p>
        </w:tc>
        <w:tc>
          <w:tcPr>
            <w:tcW w:w="1228" w:type="dxa"/>
            <w:tcBorders>
              <w:top w:val="nil"/>
              <w:left w:val="nil"/>
              <w:bottom w:val="nil"/>
              <w:right w:val="nil"/>
            </w:tcBorders>
            <w:shd w:val="clear" w:color="auto" w:fill="auto"/>
            <w:noWrap/>
            <w:hideMark/>
          </w:tcPr>
          <w:p w:rsidR="004D7925" w:rsidRPr="00032043" w:rsidRDefault="004D7925" w:rsidP="004D7925">
            <w:pPr>
              <w:jc w:val="center"/>
              <w:rPr>
                <w:rFonts w:ascii="Arial" w:hAnsi="Arial" w:cs="Arial"/>
                <w:sz w:val="20"/>
                <w:szCs w:val="20"/>
              </w:rPr>
            </w:pPr>
            <w:r w:rsidRPr="00032043">
              <w:rPr>
                <w:rFonts w:ascii="Arial" w:hAnsi="Arial" w:cs="Arial"/>
                <w:sz w:val="20"/>
                <w:szCs w:val="20"/>
              </w:rPr>
              <w:t>hom</w:t>
            </w:r>
          </w:p>
        </w:tc>
        <w:tc>
          <w:tcPr>
            <w:tcW w:w="846" w:type="dxa"/>
            <w:tcBorders>
              <w:top w:val="nil"/>
              <w:left w:val="nil"/>
              <w:bottom w:val="nil"/>
              <w:right w:val="nil"/>
            </w:tcBorders>
            <w:shd w:val="clear" w:color="auto" w:fill="auto"/>
            <w:noWrap/>
            <w:hideMark/>
          </w:tcPr>
          <w:p w:rsidR="004D7925" w:rsidRPr="00032043" w:rsidRDefault="004D7925" w:rsidP="004D7925">
            <w:pPr>
              <w:jc w:val="center"/>
              <w:rPr>
                <w:rFonts w:ascii="Arial" w:hAnsi="Arial" w:cs="Arial"/>
                <w:sz w:val="20"/>
                <w:szCs w:val="20"/>
              </w:rPr>
            </w:pPr>
            <w:r w:rsidRPr="00032043">
              <w:rPr>
                <w:rFonts w:ascii="Arial" w:hAnsi="Arial" w:cs="Arial"/>
                <w:sz w:val="20"/>
                <w:szCs w:val="20"/>
              </w:rPr>
              <w:t>0.500</w:t>
            </w:r>
          </w:p>
        </w:tc>
        <w:tc>
          <w:tcPr>
            <w:tcW w:w="2039" w:type="dxa"/>
            <w:tcBorders>
              <w:top w:val="nil"/>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4</w:t>
            </w:r>
          </w:p>
        </w:tc>
      </w:tr>
      <w:tr w:rsidR="004D7925" w:rsidRPr="00032043" w:rsidTr="004D7925">
        <w:trPr>
          <w:trHeight w:val="270"/>
        </w:trPr>
        <w:tc>
          <w:tcPr>
            <w:tcW w:w="1605"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Toyooka et al</w:t>
            </w:r>
          </w:p>
        </w:tc>
        <w:tc>
          <w:tcPr>
            <w:tcW w:w="1071"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tissue</w:t>
            </w:r>
          </w:p>
        </w:tc>
        <w:tc>
          <w:tcPr>
            <w:tcW w:w="718"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NA</w:t>
            </w:r>
          </w:p>
        </w:tc>
        <w:tc>
          <w:tcPr>
            <w:tcW w:w="898"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sz w:val="20"/>
                <w:szCs w:val="20"/>
              </w:rPr>
            </w:pPr>
            <w:r w:rsidRPr="00032043">
              <w:rPr>
                <w:rFonts w:ascii="Arial" w:hAnsi="Arial" w:cs="Arial"/>
                <w:sz w:val="20"/>
                <w:szCs w:val="20"/>
              </w:rPr>
              <w:t>NA</w:t>
            </w:r>
          </w:p>
        </w:tc>
        <w:tc>
          <w:tcPr>
            <w:tcW w:w="898"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NA</w:t>
            </w:r>
          </w:p>
        </w:tc>
        <w:tc>
          <w:tcPr>
            <w:tcW w:w="1387"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NA</w:t>
            </w:r>
          </w:p>
        </w:tc>
        <w:tc>
          <w:tcPr>
            <w:tcW w:w="872" w:type="dxa"/>
            <w:tcBorders>
              <w:top w:val="nil"/>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18/42</w:t>
            </w:r>
          </w:p>
        </w:tc>
        <w:tc>
          <w:tcPr>
            <w:tcW w:w="848" w:type="dxa"/>
            <w:tcBorders>
              <w:top w:val="nil"/>
              <w:left w:val="nil"/>
              <w:bottom w:val="nil"/>
              <w:right w:val="nil"/>
            </w:tcBorders>
            <w:shd w:val="clear" w:color="auto" w:fill="auto"/>
            <w:noWrap/>
            <w:vAlign w:val="center"/>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2/25</w:t>
            </w:r>
          </w:p>
        </w:tc>
        <w:tc>
          <w:tcPr>
            <w:tcW w:w="992" w:type="dxa"/>
            <w:tcBorders>
              <w:top w:val="nil"/>
              <w:left w:val="nil"/>
              <w:bottom w:val="nil"/>
              <w:right w:val="nil"/>
            </w:tcBorders>
            <w:shd w:val="clear" w:color="auto" w:fill="auto"/>
            <w:noWrap/>
            <w:hideMark/>
          </w:tcPr>
          <w:p w:rsidR="004D7925" w:rsidRPr="00032043" w:rsidRDefault="004D7925" w:rsidP="004D7925">
            <w:pPr>
              <w:jc w:val="center"/>
              <w:rPr>
                <w:rFonts w:ascii="Arial" w:hAnsi="Arial" w:cs="Arial"/>
                <w:sz w:val="20"/>
                <w:szCs w:val="20"/>
              </w:rPr>
            </w:pPr>
            <w:r w:rsidRPr="00032043">
              <w:rPr>
                <w:rFonts w:ascii="Arial" w:hAnsi="Arial" w:cs="Arial"/>
                <w:sz w:val="20"/>
                <w:szCs w:val="20"/>
              </w:rPr>
              <w:t>MSP</w:t>
            </w:r>
          </w:p>
        </w:tc>
        <w:tc>
          <w:tcPr>
            <w:tcW w:w="1428" w:type="dxa"/>
            <w:tcBorders>
              <w:top w:val="nil"/>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Non-Diagnosis</w:t>
            </w:r>
          </w:p>
        </w:tc>
        <w:tc>
          <w:tcPr>
            <w:tcW w:w="992" w:type="dxa"/>
            <w:tcBorders>
              <w:top w:val="nil"/>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Single</w:t>
            </w:r>
          </w:p>
        </w:tc>
        <w:tc>
          <w:tcPr>
            <w:tcW w:w="1228" w:type="dxa"/>
            <w:tcBorders>
              <w:top w:val="nil"/>
              <w:left w:val="nil"/>
              <w:bottom w:val="nil"/>
              <w:right w:val="nil"/>
            </w:tcBorders>
            <w:shd w:val="clear" w:color="auto" w:fill="auto"/>
            <w:noWrap/>
            <w:hideMark/>
          </w:tcPr>
          <w:p w:rsidR="004D7925" w:rsidRPr="00032043" w:rsidRDefault="004D7925" w:rsidP="004D7925">
            <w:pPr>
              <w:jc w:val="center"/>
              <w:rPr>
                <w:rFonts w:ascii="Arial" w:hAnsi="Arial" w:cs="Arial"/>
                <w:sz w:val="20"/>
                <w:szCs w:val="20"/>
              </w:rPr>
            </w:pPr>
            <w:r w:rsidRPr="00032043">
              <w:rPr>
                <w:rFonts w:ascii="Arial" w:hAnsi="Arial" w:cs="Arial"/>
                <w:sz w:val="20"/>
                <w:szCs w:val="20"/>
              </w:rPr>
              <w:t>hom</w:t>
            </w:r>
          </w:p>
        </w:tc>
        <w:tc>
          <w:tcPr>
            <w:tcW w:w="846" w:type="dxa"/>
            <w:tcBorders>
              <w:top w:val="nil"/>
              <w:left w:val="nil"/>
              <w:bottom w:val="nil"/>
              <w:right w:val="nil"/>
            </w:tcBorders>
            <w:shd w:val="clear" w:color="auto" w:fill="auto"/>
            <w:noWrap/>
            <w:hideMark/>
          </w:tcPr>
          <w:p w:rsidR="004D7925" w:rsidRPr="00032043" w:rsidRDefault="004D7925" w:rsidP="004D7925">
            <w:pPr>
              <w:jc w:val="center"/>
              <w:rPr>
                <w:rFonts w:ascii="Arial" w:hAnsi="Arial" w:cs="Arial"/>
                <w:sz w:val="20"/>
                <w:szCs w:val="20"/>
              </w:rPr>
            </w:pPr>
            <w:r w:rsidRPr="00032043">
              <w:rPr>
                <w:rFonts w:ascii="Arial" w:hAnsi="Arial" w:cs="Arial"/>
                <w:sz w:val="20"/>
                <w:szCs w:val="20"/>
              </w:rPr>
              <w:t>0.738</w:t>
            </w:r>
          </w:p>
        </w:tc>
        <w:tc>
          <w:tcPr>
            <w:tcW w:w="2039" w:type="dxa"/>
            <w:tcBorders>
              <w:top w:val="nil"/>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1</w:t>
            </w:r>
          </w:p>
        </w:tc>
      </w:tr>
      <w:tr w:rsidR="004D7925" w:rsidRPr="00032043" w:rsidTr="004D7925">
        <w:trPr>
          <w:trHeight w:val="270"/>
        </w:trPr>
        <w:tc>
          <w:tcPr>
            <w:tcW w:w="1605"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Toyooka et al</w:t>
            </w:r>
          </w:p>
        </w:tc>
        <w:tc>
          <w:tcPr>
            <w:tcW w:w="1071"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tissue</w:t>
            </w:r>
          </w:p>
        </w:tc>
        <w:tc>
          <w:tcPr>
            <w:tcW w:w="718"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63</w:t>
            </w:r>
          </w:p>
        </w:tc>
        <w:tc>
          <w:tcPr>
            <w:tcW w:w="898"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sz w:val="20"/>
                <w:szCs w:val="20"/>
              </w:rPr>
            </w:pPr>
            <w:r w:rsidRPr="00032043">
              <w:rPr>
                <w:rFonts w:ascii="Arial" w:hAnsi="Arial" w:cs="Arial"/>
                <w:sz w:val="20"/>
                <w:szCs w:val="20"/>
              </w:rPr>
              <w:t>NA</w:t>
            </w:r>
          </w:p>
        </w:tc>
        <w:tc>
          <w:tcPr>
            <w:tcW w:w="898"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sz w:val="20"/>
                <w:szCs w:val="20"/>
              </w:rPr>
            </w:pPr>
            <w:r w:rsidRPr="00032043">
              <w:rPr>
                <w:rFonts w:ascii="Arial" w:hAnsi="Arial" w:cs="Arial"/>
                <w:sz w:val="20"/>
                <w:szCs w:val="20"/>
              </w:rPr>
              <w:t>NA</w:t>
            </w:r>
          </w:p>
        </w:tc>
        <w:tc>
          <w:tcPr>
            <w:tcW w:w="1387"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0.691</w:t>
            </w:r>
          </w:p>
        </w:tc>
        <w:tc>
          <w:tcPr>
            <w:tcW w:w="872" w:type="dxa"/>
            <w:tcBorders>
              <w:top w:val="nil"/>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180/514</w:t>
            </w:r>
          </w:p>
        </w:tc>
        <w:tc>
          <w:tcPr>
            <w:tcW w:w="848" w:type="dxa"/>
            <w:tcBorders>
              <w:top w:val="nil"/>
              <w:left w:val="nil"/>
              <w:bottom w:val="nil"/>
              <w:right w:val="nil"/>
            </w:tcBorders>
            <w:shd w:val="clear" w:color="auto" w:fill="auto"/>
            <w:noWrap/>
            <w:vAlign w:val="center"/>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5/84</w:t>
            </w:r>
          </w:p>
        </w:tc>
        <w:tc>
          <w:tcPr>
            <w:tcW w:w="992" w:type="dxa"/>
            <w:tcBorders>
              <w:top w:val="nil"/>
              <w:left w:val="nil"/>
              <w:bottom w:val="nil"/>
              <w:right w:val="nil"/>
            </w:tcBorders>
            <w:shd w:val="clear" w:color="auto" w:fill="auto"/>
            <w:noWrap/>
            <w:hideMark/>
          </w:tcPr>
          <w:p w:rsidR="004D7925" w:rsidRPr="00032043" w:rsidRDefault="004D7925" w:rsidP="004D7925">
            <w:pPr>
              <w:jc w:val="center"/>
              <w:rPr>
                <w:rFonts w:ascii="Arial" w:hAnsi="Arial" w:cs="Arial"/>
                <w:sz w:val="20"/>
                <w:szCs w:val="20"/>
              </w:rPr>
            </w:pPr>
            <w:r w:rsidRPr="00032043">
              <w:rPr>
                <w:rFonts w:ascii="Arial" w:hAnsi="Arial" w:cs="Arial"/>
                <w:sz w:val="20"/>
                <w:szCs w:val="20"/>
              </w:rPr>
              <w:t>MSP</w:t>
            </w:r>
          </w:p>
        </w:tc>
        <w:tc>
          <w:tcPr>
            <w:tcW w:w="1428" w:type="dxa"/>
            <w:tcBorders>
              <w:top w:val="nil"/>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Non-Diagnosis</w:t>
            </w:r>
          </w:p>
        </w:tc>
        <w:tc>
          <w:tcPr>
            <w:tcW w:w="992" w:type="dxa"/>
            <w:tcBorders>
              <w:top w:val="nil"/>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Multi</w:t>
            </w:r>
          </w:p>
        </w:tc>
        <w:tc>
          <w:tcPr>
            <w:tcW w:w="1228" w:type="dxa"/>
            <w:tcBorders>
              <w:top w:val="nil"/>
              <w:left w:val="nil"/>
              <w:bottom w:val="nil"/>
              <w:right w:val="nil"/>
            </w:tcBorders>
            <w:shd w:val="clear" w:color="auto" w:fill="auto"/>
            <w:noWrap/>
            <w:hideMark/>
          </w:tcPr>
          <w:p w:rsidR="004D7925" w:rsidRPr="00032043" w:rsidRDefault="004D7925" w:rsidP="004D7925">
            <w:pPr>
              <w:jc w:val="center"/>
              <w:rPr>
                <w:rFonts w:ascii="Arial" w:hAnsi="Arial" w:cs="Arial"/>
                <w:sz w:val="20"/>
                <w:szCs w:val="20"/>
              </w:rPr>
            </w:pPr>
            <w:r w:rsidRPr="00032043">
              <w:rPr>
                <w:rFonts w:ascii="Arial" w:hAnsi="Arial" w:cs="Arial"/>
                <w:sz w:val="20"/>
                <w:szCs w:val="20"/>
              </w:rPr>
              <w:t>hom</w:t>
            </w:r>
          </w:p>
        </w:tc>
        <w:tc>
          <w:tcPr>
            <w:tcW w:w="846" w:type="dxa"/>
            <w:tcBorders>
              <w:top w:val="nil"/>
              <w:left w:val="nil"/>
              <w:bottom w:val="nil"/>
              <w:right w:val="nil"/>
            </w:tcBorders>
            <w:shd w:val="clear" w:color="auto" w:fill="auto"/>
            <w:noWrap/>
            <w:hideMark/>
          </w:tcPr>
          <w:p w:rsidR="004D7925" w:rsidRPr="00032043" w:rsidRDefault="004D7925" w:rsidP="004D7925">
            <w:pPr>
              <w:jc w:val="center"/>
              <w:rPr>
                <w:rFonts w:ascii="Arial" w:hAnsi="Arial" w:cs="Arial"/>
                <w:sz w:val="20"/>
                <w:szCs w:val="20"/>
              </w:rPr>
            </w:pPr>
            <w:r w:rsidRPr="00032043">
              <w:rPr>
                <w:rFonts w:ascii="Arial" w:hAnsi="Arial" w:cs="Arial"/>
                <w:sz w:val="20"/>
                <w:szCs w:val="20"/>
              </w:rPr>
              <w:t>0.606</w:t>
            </w:r>
          </w:p>
        </w:tc>
        <w:tc>
          <w:tcPr>
            <w:tcW w:w="2039" w:type="dxa"/>
            <w:tcBorders>
              <w:top w:val="nil"/>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1</w:t>
            </w:r>
          </w:p>
        </w:tc>
      </w:tr>
      <w:tr w:rsidR="004D7925" w:rsidRPr="00032043" w:rsidTr="004D7925">
        <w:trPr>
          <w:trHeight w:val="270"/>
        </w:trPr>
        <w:tc>
          <w:tcPr>
            <w:tcW w:w="1605"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Tsou et al</w:t>
            </w:r>
          </w:p>
        </w:tc>
        <w:tc>
          <w:tcPr>
            <w:tcW w:w="1071"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tissue</w:t>
            </w:r>
          </w:p>
        </w:tc>
        <w:tc>
          <w:tcPr>
            <w:tcW w:w="718"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NA</w:t>
            </w:r>
          </w:p>
        </w:tc>
        <w:tc>
          <w:tcPr>
            <w:tcW w:w="898"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sz w:val="20"/>
                <w:szCs w:val="20"/>
              </w:rPr>
            </w:pPr>
            <w:r w:rsidRPr="00032043">
              <w:rPr>
                <w:rFonts w:ascii="Arial" w:hAnsi="Arial" w:cs="Arial"/>
                <w:sz w:val="20"/>
                <w:szCs w:val="20"/>
              </w:rPr>
              <w:t>NA</w:t>
            </w:r>
          </w:p>
        </w:tc>
        <w:tc>
          <w:tcPr>
            <w:tcW w:w="898"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sz w:val="20"/>
                <w:szCs w:val="20"/>
              </w:rPr>
            </w:pPr>
            <w:r w:rsidRPr="00032043">
              <w:rPr>
                <w:rFonts w:ascii="Arial" w:hAnsi="Arial" w:cs="Arial"/>
                <w:sz w:val="20"/>
                <w:szCs w:val="20"/>
              </w:rPr>
              <w:t>NA</w:t>
            </w:r>
          </w:p>
        </w:tc>
        <w:tc>
          <w:tcPr>
            <w:tcW w:w="1387"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NA</w:t>
            </w:r>
          </w:p>
        </w:tc>
        <w:tc>
          <w:tcPr>
            <w:tcW w:w="872" w:type="dxa"/>
            <w:tcBorders>
              <w:top w:val="nil"/>
              <w:left w:val="nil"/>
              <w:bottom w:val="nil"/>
              <w:right w:val="nil"/>
            </w:tcBorders>
            <w:shd w:val="clear" w:color="auto" w:fill="auto"/>
            <w:noWrap/>
            <w:vAlign w:val="center"/>
            <w:hideMark/>
          </w:tcPr>
          <w:p w:rsidR="004D7925" w:rsidRPr="00032043" w:rsidRDefault="004D7925" w:rsidP="005C5DD9">
            <w:pPr>
              <w:widowControl/>
              <w:jc w:val="center"/>
              <w:rPr>
                <w:rFonts w:ascii="Arial" w:hAnsi="Arial" w:cs="Arial"/>
                <w:color w:val="000000"/>
                <w:sz w:val="20"/>
                <w:szCs w:val="20"/>
              </w:rPr>
            </w:pPr>
            <w:r w:rsidRPr="00032043">
              <w:rPr>
                <w:rFonts w:ascii="Arial" w:hAnsi="Arial" w:cs="Arial"/>
                <w:color w:val="000000"/>
                <w:sz w:val="20"/>
                <w:szCs w:val="20"/>
              </w:rPr>
              <w:t>3</w:t>
            </w:r>
            <w:r w:rsidR="005C5DD9" w:rsidRPr="00032043">
              <w:rPr>
                <w:rFonts w:ascii="Arial" w:hAnsi="Arial" w:cs="Arial"/>
                <w:color w:val="000000"/>
                <w:sz w:val="20"/>
                <w:szCs w:val="20"/>
              </w:rPr>
              <w:t>9</w:t>
            </w:r>
            <w:r w:rsidRPr="00032043">
              <w:rPr>
                <w:rFonts w:ascii="Arial" w:hAnsi="Arial" w:cs="Arial"/>
                <w:color w:val="000000"/>
                <w:sz w:val="20"/>
                <w:szCs w:val="20"/>
              </w:rPr>
              <w:t>/51</w:t>
            </w:r>
          </w:p>
        </w:tc>
        <w:tc>
          <w:tcPr>
            <w:tcW w:w="848" w:type="dxa"/>
            <w:tcBorders>
              <w:top w:val="nil"/>
              <w:left w:val="nil"/>
              <w:bottom w:val="nil"/>
              <w:right w:val="nil"/>
            </w:tcBorders>
            <w:shd w:val="clear" w:color="auto" w:fill="auto"/>
            <w:noWrap/>
            <w:vAlign w:val="center"/>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24/49</w:t>
            </w:r>
          </w:p>
        </w:tc>
        <w:tc>
          <w:tcPr>
            <w:tcW w:w="992" w:type="dxa"/>
            <w:tcBorders>
              <w:top w:val="nil"/>
              <w:left w:val="nil"/>
              <w:bottom w:val="nil"/>
              <w:right w:val="nil"/>
            </w:tcBorders>
            <w:shd w:val="clear" w:color="auto" w:fill="auto"/>
            <w:noWrap/>
            <w:hideMark/>
          </w:tcPr>
          <w:p w:rsidR="004D7925" w:rsidRPr="00032043" w:rsidRDefault="004D7925" w:rsidP="004D7925">
            <w:pPr>
              <w:jc w:val="center"/>
              <w:rPr>
                <w:rFonts w:ascii="Arial" w:hAnsi="Arial" w:cs="Arial"/>
                <w:sz w:val="20"/>
                <w:szCs w:val="20"/>
              </w:rPr>
            </w:pPr>
            <w:r w:rsidRPr="00032043">
              <w:rPr>
                <w:rFonts w:ascii="Arial" w:hAnsi="Arial" w:cs="Arial"/>
                <w:sz w:val="20"/>
                <w:szCs w:val="20"/>
              </w:rPr>
              <w:t>qMSP</w:t>
            </w:r>
          </w:p>
        </w:tc>
        <w:tc>
          <w:tcPr>
            <w:tcW w:w="1428" w:type="dxa"/>
            <w:tcBorders>
              <w:top w:val="nil"/>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Diagnosis</w:t>
            </w:r>
          </w:p>
        </w:tc>
        <w:tc>
          <w:tcPr>
            <w:tcW w:w="992" w:type="dxa"/>
            <w:tcBorders>
              <w:top w:val="nil"/>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Multi</w:t>
            </w:r>
          </w:p>
        </w:tc>
        <w:tc>
          <w:tcPr>
            <w:tcW w:w="1228" w:type="dxa"/>
            <w:tcBorders>
              <w:top w:val="nil"/>
              <w:left w:val="nil"/>
              <w:bottom w:val="nil"/>
              <w:right w:val="nil"/>
            </w:tcBorders>
            <w:shd w:val="clear" w:color="auto" w:fill="auto"/>
            <w:noWrap/>
            <w:hideMark/>
          </w:tcPr>
          <w:p w:rsidR="004D7925" w:rsidRPr="00032043" w:rsidRDefault="004D7925" w:rsidP="004D7925">
            <w:pPr>
              <w:jc w:val="center"/>
              <w:rPr>
                <w:rFonts w:ascii="Arial" w:hAnsi="Arial" w:cs="Arial"/>
                <w:sz w:val="20"/>
                <w:szCs w:val="20"/>
              </w:rPr>
            </w:pPr>
            <w:r w:rsidRPr="00032043">
              <w:rPr>
                <w:rFonts w:ascii="Arial" w:hAnsi="Arial" w:cs="Arial"/>
                <w:sz w:val="20"/>
                <w:szCs w:val="20"/>
              </w:rPr>
              <w:t>both</w:t>
            </w:r>
          </w:p>
        </w:tc>
        <w:tc>
          <w:tcPr>
            <w:tcW w:w="846" w:type="dxa"/>
            <w:tcBorders>
              <w:top w:val="nil"/>
              <w:left w:val="nil"/>
              <w:bottom w:val="nil"/>
              <w:right w:val="nil"/>
            </w:tcBorders>
            <w:shd w:val="clear" w:color="auto" w:fill="auto"/>
            <w:noWrap/>
            <w:hideMark/>
          </w:tcPr>
          <w:p w:rsidR="004D7925" w:rsidRPr="00032043" w:rsidRDefault="004D7925" w:rsidP="004D7925">
            <w:pPr>
              <w:jc w:val="center"/>
              <w:rPr>
                <w:rFonts w:ascii="Arial" w:hAnsi="Arial" w:cs="Arial"/>
                <w:sz w:val="20"/>
                <w:szCs w:val="20"/>
              </w:rPr>
            </w:pPr>
            <w:r w:rsidRPr="00032043">
              <w:rPr>
                <w:rFonts w:ascii="Arial" w:hAnsi="Arial" w:cs="Arial"/>
                <w:sz w:val="20"/>
                <w:szCs w:val="20"/>
              </w:rPr>
              <w:t>1</w:t>
            </w:r>
          </w:p>
        </w:tc>
        <w:tc>
          <w:tcPr>
            <w:tcW w:w="2039" w:type="dxa"/>
            <w:tcBorders>
              <w:top w:val="nil"/>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2</w:t>
            </w:r>
          </w:p>
        </w:tc>
      </w:tr>
      <w:tr w:rsidR="004D7925" w:rsidRPr="00032043" w:rsidTr="004D7925">
        <w:trPr>
          <w:trHeight w:val="270"/>
        </w:trPr>
        <w:tc>
          <w:tcPr>
            <w:tcW w:w="1605"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Ulivi et al</w:t>
            </w:r>
          </w:p>
        </w:tc>
        <w:tc>
          <w:tcPr>
            <w:tcW w:w="1071"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serum</w:t>
            </w:r>
          </w:p>
        </w:tc>
        <w:tc>
          <w:tcPr>
            <w:tcW w:w="718"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70</w:t>
            </w:r>
          </w:p>
        </w:tc>
        <w:tc>
          <w:tcPr>
            <w:tcW w:w="898"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0.557</w:t>
            </w:r>
          </w:p>
        </w:tc>
        <w:tc>
          <w:tcPr>
            <w:tcW w:w="898"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0.721</w:t>
            </w:r>
          </w:p>
        </w:tc>
        <w:tc>
          <w:tcPr>
            <w:tcW w:w="1387"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0.803</w:t>
            </w:r>
          </w:p>
        </w:tc>
        <w:tc>
          <w:tcPr>
            <w:tcW w:w="872" w:type="dxa"/>
            <w:tcBorders>
              <w:top w:val="nil"/>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14/61</w:t>
            </w:r>
          </w:p>
        </w:tc>
        <w:tc>
          <w:tcPr>
            <w:tcW w:w="848" w:type="dxa"/>
            <w:tcBorders>
              <w:top w:val="nil"/>
              <w:left w:val="nil"/>
              <w:bottom w:val="nil"/>
              <w:right w:val="nil"/>
            </w:tcBorders>
            <w:shd w:val="clear" w:color="auto" w:fill="auto"/>
            <w:noWrap/>
            <w:vAlign w:val="center"/>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0/15</w:t>
            </w:r>
          </w:p>
        </w:tc>
        <w:tc>
          <w:tcPr>
            <w:tcW w:w="992" w:type="dxa"/>
            <w:tcBorders>
              <w:top w:val="nil"/>
              <w:left w:val="nil"/>
              <w:bottom w:val="nil"/>
              <w:right w:val="nil"/>
            </w:tcBorders>
            <w:shd w:val="clear" w:color="auto" w:fill="auto"/>
            <w:noWrap/>
            <w:hideMark/>
          </w:tcPr>
          <w:p w:rsidR="004D7925" w:rsidRPr="00032043" w:rsidRDefault="004D7925" w:rsidP="004D7925">
            <w:pPr>
              <w:jc w:val="center"/>
              <w:rPr>
                <w:rFonts w:ascii="Arial" w:hAnsi="Arial" w:cs="Arial"/>
                <w:sz w:val="20"/>
                <w:szCs w:val="20"/>
              </w:rPr>
            </w:pPr>
            <w:r w:rsidRPr="00032043">
              <w:rPr>
                <w:rFonts w:ascii="Arial" w:hAnsi="Arial" w:cs="Arial"/>
                <w:sz w:val="20"/>
                <w:szCs w:val="20"/>
              </w:rPr>
              <w:t>qMSP</w:t>
            </w:r>
          </w:p>
        </w:tc>
        <w:tc>
          <w:tcPr>
            <w:tcW w:w="1428" w:type="dxa"/>
            <w:tcBorders>
              <w:top w:val="nil"/>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Diagnosis</w:t>
            </w:r>
          </w:p>
        </w:tc>
        <w:tc>
          <w:tcPr>
            <w:tcW w:w="992" w:type="dxa"/>
            <w:tcBorders>
              <w:top w:val="nil"/>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Multi</w:t>
            </w:r>
          </w:p>
        </w:tc>
        <w:tc>
          <w:tcPr>
            <w:tcW w:w="1228" w:type="dxa"/>
            <w:tcBorders>
              <w:top w:val="nil"/>
              <w:left w:val="nil"/>
              <w:bottom w:val="nil"/>
              <w:right w:val="nil"/>
            </w:tcBorders>
            <w:shd w:val="clear" w:color="auto" w:fill="auto"/>
            <w:noWrap/>
            <w:hideMark/>
          </w:tcPr>
          <w:p w:rsidR="004D7925" w:rsidRPr="00032043" w:rsidRDefault="004D7925" w:rsidP="004D7925">
            <w:pPr>
              <w:jc w:val="center"/>
              <w:rPr>
                <w:rFonts w:ascii="Arial" w:hAnsi="Arial" w:cs="Arial"/>
                <w:sz w:val="20"/>
                <w:szCs w:val="20"/>
              </w:rPr>
            </w:pPr>
            <w:r w:rsidRPr="00032043">
              <w:rPr>
                <w:rFonts w:ascii="Arial" w:hAnsi="Arial" w:cs="Arial"/>
                <w:sz w:val="20"/>
                <w:szCs w:val="20"/>
              </w:rPr>
              <w:t>heter</w:t>
            </w:r>
          </w:p>
        </w:tc>
        <w:tc>
          <w:tcPr>
            <w:tcW w:w="846" w:type="dxa"/>
            <w:tcBorders>
              <w:top w:val="nil"/>
              <w:left w:val="nil"/>
              <w:bottom w:val="nil"/>
              <w:right w:val="nil"/>
            </w:tcBorders>
            <w:shd w:val="clear" w:color="auto" w:fill="auto"/>
            <w:noWrap/>
            <w:hideMark/>
          </w:tcPr>
          <w:p w:rsidR="004D7925" w:rsidRPr="00032043" w:rsidRDefault="004D7925" w:rsidP="004D7925">
            <w:pPr>
              <w:jc w:val="center"/>
              <w:rPr>
                <w:rFonts w:ascii="Arial" w:hAnsi="Arial" w:cs="Arial"/>
                <w:sz w:val="20"/>
                <w:szCs w:val="20"/>
              </w:rPr>
            </w:pPr>
            <w:r w:rsidRPr="00032043">
              <w:rPr>
                <w:rFonts w:ascii="Arial" w:hAnsi="Arial" w:cs="Arial"/>
                <w:sz w:val="20"/>
                <w:szCs w:val="20"/>
              </w:rPr>
              <w:t>0.692</w:t>
            </w:r>
          </w:p>
        </w:tc>
        <w:tc>
          <w:tcPr>
            <w:tcW w:w="2039" w:type="dxa"/>
            <w:tcBorders>
              <w:top w:val="nil"/>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1</w:t>
            </w:r>
          </w:p>
        </w:tc>
      </w:tr>
      <w:tr w:rsidR="004D7925" w:rsidRPr="00032043" w:rsidTr="004D7925">
        <w:trPr>
          <w:trHeight w:val="270"/>
        </w:trPr>
        <w:tc>
          <w:tcPr>
            <w:tcW w:w="1605"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Wang et al</w:t>
            </w:r>
          </w:p>
        </w:tc>
        <w:tc>
          <w:tcPr>
            <w:tcW w:w="1071"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tissue</w:t>
            </w:r>
          </w:p>
        </w:tc>
        <w:tc>
          <w:tcPr>
            <w:tcW w:w="718"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NA</w:t>
            </w:r>
          </w:p>
        </w:tc>
        <w:tc>
          <w:tcPr>
            <w:tcW w:w="898"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NA</w:t>
            </w:r>
          </w:p>
        </w:tc>
        <w:tc>
          <w:tcPr>
            <w:tcW w:w="898"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NA</w:t>
            </w:r>
          </w:p>
        </w:tc>
        <w:tc>
          <w:tcPr>
            <w:tcW w:w="1387"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0.607</w:t>
            </w:r>
          </w:p>
        </w:tc>
        <w:tc>
          <w:tcPr>
            <w:tcW w:w="872" w:type="dxa"/>
            <w:tcBorders>
              <w:top w:val="nil"/>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15/28</w:t>
            </w:r>
          </w:p>
        </w:tc>
        <w:tc>
          <w:tcPr>
            <w:tcW w:w="848" w:type="dxa"/>
            <w:tcBorders>
              <w:top w:val="nil"/>
              <w:left w:val="nil"/>
              <w:bottom w:val="nil"/>
              <w:right w:val="nil"/>
            </w:tcBorders>
            <w:shd w:val="clear" w:color="auto" w:fill="auto"/>
            <w:noWrap/>
            <w:vAlign w:val="center"/>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3/12</w:t>
            </w:r>
          </w:p>
        </w:tc>
        <w:tc>
          <w:tcPr>
            <w:tcW w:w="992" w:type="dxa"/>
            <w:tcBorders>
              <w:top w:val="nil"/>
              <w:left w:val="nil"/>
              <w:bottom w:val="nil"/>
              <w:right w:val="nil"/>
            </w:tcBorders>
            <w:shd w:val="clear" w:color="auto" w:fill="auto"/>
            <w:noWrap/>
            <w:hideMark/>
          </w:tcPr>
          <w:p w:rsidR="004D7925" w:rsidRPr="00032043" w:rsidRDefault="004D7925" w:rsidP="004D7925">
            <w:pPr>
              <w:jc w:val="center"/>
              <w:rPr>
                <w:rFonts w:ascii="Arial" w:hAnsi="Arial" w:cs="Arial"/>
                <w:sz w:val="20"/>
                <w:szCs w:val="20"/>
              </w:rPr>
            </w:pPr>
            <w:r w:rsidRPr="00032043">
              <w:rPr>
                <w:rFonts w:ascii="Arial" w:hAnsi="Arial" w:cs="Arial"/>
                <w:sz w:val="20"/>
                <w:szCs w:val="20"/>
              </w:rPr>
              <w:t>MSP</w:t>
            </w:r>
          </w:p>
        </w:tc>
        <w:tc>
          <w:tcPr>
            <w:tcW w:w="1428" w:type="dxa"/>
            <w:tcBorders>
              <w:top w:val="nil"/>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Diagnosis</w:t>
            </w:r>
          </w:p>
        </w:tc>
        <w:tc>
          <w:tcPr>
            <w:tcW w:w="992" w:type="dxa"/>
            <w:tcBorders>
              <w:top w:val="nil"/>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Multi</w:t>
            </w:r>
          </w:p>
        </w:tc>
        <w:tc>
          <w:tcPr>
            <w:tcW w:w="1228" w:type="dxa"/>
            <w:tcBorders>
              <w:top w:val="nil"/>
              <w:left w:val="nil"/>
              <w:bottom w:val="nil"/>
              <w:right w:val="nil"/>
            </w:tcBorders>
            <w:shd w:val="clear" w:color="auto" w:fill="auto"/>
            <w:noWrap/>
            <w:hideMark/>
          </w:tcPr>
          <w:p w:rsidR="004D7925" w:rsidRPr="00032043" w:rsidRDefault="004D7925" w:rsidP="004D7925">
            <w:pPr>
              <w:jc w:val="center"/>
              <w:rPr>
                <w:rFonts w:ascii="Arial" w:hAnsi="Arial" w:cs="Arial"/>
                <w:sz w:val="20"/>
                <w:szCs w:val="20"/>
              </w:rPr>
            </w:pPr>
            <w:r w:rsidRPr="00032043">
              <w:rPr>
                <w:rFonts w:ascii="Arial" w:hAnsi="Arial" w:cs="Arial"/>
                <w:sz w:val="20"/>
                <w:szCs w:val="20"/>
              </w:rPr>
              <w:t>hom</w:t>
            </w:r>
          </w:p>
        </w:tc>
        <w:tc>
          <w:tcPr>
            <w:tcW w:w="846" w:type="dxa"/>
            <w:tcBorders>
              <w:top w:val="nil"/>
              <w:left w:val="nil"/>
              <w:bottom w:val="nil"/>
              <w:right w:val="nil"/>
            </w:tcBorders>
            <w:shd w:val="clear" w:color="auto" w:fill="auto"/>
            <w:noWrap/>
            <w:hideMark/>
          </w:tcPr>
          <w:p w:rsidR="004D7925" w:rsidRPr="00032043" w:rsidRDefault="004D7925" w:rsidP="004D7925">
            <w:pPr>
              <w:jc w:val="center"/>
              <w:rPr>
                <w:rFonts w:ascii="Arial" w:hAnsi="Arial" w:cs="Arial"/>
                <w:sz w:val="20"/>
                <w:szCs w:val="20"/>
              </w:rPr>
            </w:pPr>
            <w:r w:rsidRPr="00032043">
              <w:rPr>
                <w:rFonts w:ascii="Arial" w:hAnsi="Arial" w:cs="Arial"/>
                <w:sz w:val="20"/>
                <w:szCs w:val="20"/>
              </w:rPr>
              <w:t>0.682</w:t>
            </w:r>
          </w:p>
        </w:tc>
        <w:tc>
          <w:tcPr>
            <w:tcW w:w="2039" w:type="dxa"/>
            <w:tcBorders>
              <w:top w:val="nil"/>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NA</w:t>
            </w:r>
          </w:p>
        </w:tc>
      </w:tr>
      <w:tr w:rsidR="004D7925" w:rsidRPr="00032043" w:rsidTr="004D7925">
        <w:trPr>
          <w:trHeight w:val="270"/>
        </w:trPr>
        <w:tc>
          <w:tcPr>
            <w:tcW w:w="1605"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Zhai et al</w:t>
            </w:r>
          </w:p>
        </w:tc>
        <w:tc>
          <w:tcPr>
            <w:tcW w:w="1071"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serum</w:t>
            </w:r>
          </w:p>
        </w:tc>
        <w:tc>
          <w:tcPr>
            <w:tcW w:w="718"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62.39</w:t>
            </w:r>
          </w:p>
        </w:tc>
        <w:tc>
          <w:tcPr>
            <w:tcW w:w="898"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0.095</w:t>
            </w:r>
          </w:p>
        </w:tc>
        <w:tc>
          <w:tcPr>
            <w:tcW w:w="898"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0.143</w:t>
            </w:r>
          </w:p>
        </w:tc>
        <w:tc>
          <w:tcPr>
            <w:tcW w:w="1387" w:type="dxa"/>
            <w:tcBorders>
              <w:top w:val="nil"/>
              <w:left w:val="nil"/>
              <w:bottom w:val="nil"/>
              <w:right w:val="nil"/>
            </w:tcBorders>
            <w:shd w:val="clear" w:color="auto" w:fill="auto"/>
            <w:noWrap/>
            <w:vAlign w:val="center"/>
            <w:hideMark/>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0.762</w:t>
            </w:r>
          </w:p>
        </w:tc>
        <w:tc>
          <w:tcPr>
            <w:tcW w:w="872" w:type="dxa"/>
            <w:tcBorders>
              <w:top w:val="nil"/>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23/42</w:t>
            </w:r>
          </w:p>
        </w:tc>
        <w:tc>
          <w:tcPr>
            <w:tcW w:w="848" w:type="dxa"/>
            <w:tcBorders>
              <w:top w:val="nil"/>
              <w:left w:val="nil"/>
              <w:bottom w:val="nil"/>
              <w:right w:val="nil"/>
            </w:tcBorders>
            <w:shd w:val="clear" w:color="auto" w:fill="auto"/>
            <w:noWrap/>
            <w:vAlign w:val="center"/>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0/40</w:t>
            </w:r>
          </w:p>
        </w:tc>
        <w:tc>
          <w:tcPr>
            <w:tcW w:w="992" w:type="dxa"/>
            <w:tcBorders>
              <w:top w:val="nil"/>
              <w:left w:val="nil"/>
              <w:bottom w:val="nil"/>
              <w:right w:val="nil"/>
            </w:tcBorders>
            <w:shd w:val="clear" w:color="auto" w:fill="auto"/>
            <w:noWrap/>
            <w:hideMark/>
          </w:tcPr>
          <w:p w:rsidR="004D7925" w:rsidRPr="00032043" w:rsidRDefault="004D7925" w:rsidP="004D7925">
            <w:pPr>
              <w:jc w:val="center"/>
              <w:rPr>
                <w:rFonts w:ascii="Arial" w:hAnsi="Arial" w:cs="Arial"/>
                <w:sz w:val="20"/>
                <w:szCs w:val="20"/>
              </w:rPr>
            </w:pPr>
            <w:r w:rsidRPr="00032043">
              <w:rPr>
                <w:rFonts w:ascii="Arial" w:hAnsi="Arial" w:cs="Arial"/>
                <w:sz w:val="20"/>
                <w:szCs w:val="20"/>
              </w:rPr>
              <w:t>MSP</w:t>
            </w:r>
          </w:p>
        </w:tc>
        <w:tc>
          <w:tcPr>
            <w:tcW w:w="1428" w:type="dxa"/>
            <w:tcBorders>
              <w:top w:val="nil"/>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Non-Diagnosis</w:t>
            </w:r>
          </w:p>
        </w:tc>
        <w:tc>
          <w:tcPr>
            <w:tcW w:w="992" w:type="dxa"/>
            <w:tcBorders>
              <w:top w:val="nil"/>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Multi</w:t>
            </w:r>
          </w:p>
        </w:tc>
        <w:tc>
          <w:tcPr>
            <w:tcW w:w="1228" w:type="dxa"/>
            <w:tcBorders>
              <w:top w:val="nil"/>
              <w:left w:val="nil"/>
              <w:bottom w:val="nil"/>
              <w:right w:val="nil"/>
            </w:tcBorders>
            <w:shd w:val="clear" w:color="auto" w:fill="auto"/>
            <w:noWrap/>
            <w:hideMark/>
          </w:tcPr>
          <w:p w:rsidR="004D7925" w:rsidRPr="00032043" w:rsidRDefault="004D7925" w:rsidP="004D7925">
            <w:pPr>
              <w:jc w:val="center"/>
              <w:rPr>
                <w:rFonts w:ascii="Arial" w:hAnsi="Arial" w:cs="Arial"/>
                <w:sz w:val="20"/>
                <w:szCs w:val="20"/>
              </w:rPr>
            </w:pPr>
            <w:r w:rsidRPr="00032043">
              <w:rPr>
                <w:rFonts w:ascii="Arial" w:hAnsi="Arial" w:cs="Arial"/>
                <w:sz w:val="20"/>
                <w:szCs w:val="20"/>
              </w:rPr>
              <w:t>heter</w:t>
            </w:r>
          </w:p>
        </w:tc>
        <w:tc>
          <w:tcPr>
            <w:tcW w:w="846" w:type="dxa"/>
            <w:tcBorders>
              <w:top w:val="nil"/>
              <w:left w:val="nil"/>
              <w:bottom w:val="nil"/>
              <w:right w:val="nil"/>
            </w:tcBorders>
            <w:shd w:val="clear" w:color="auto" w:fill="auto"/>
            <w:noWrap/>
            <w:hideMark/>
          </w:tcPr>
          <w:p w:rsidR="004D7925" w:rsidRPr="00032043" w:rsidRDefault="004D7925" w:rsidP="004D7925">
            <w:pPr>
              <w:jc w:val="center"/>
              <w:rPr>
                <w:rFonts w:ascii="Arial" w:hAnsi="Arial" w:cs="Arial"/>
                <w:sz w:val="20"/>
                <w:szCs w:val="20"/>
              </w:rPr>
            </w:pPr>
            <w:r w:rsidRPr="00032043">
              <w:rPr>
                <w:rFonts w:ascii="Arial" w:hAnsi="Arial" w:cs="Arial"/>
                <w:sz w:val="20"/>
                <w:szCs w:val="20"/>
              </w:rPr>
              <w:t>0.762</w:t>
            </w:r>
          </w:p>
        </w:tc>
        <w:tc>
          <w:tcPr>
            <w:tcW w:w="2039" w:type="dxa"/>
            <w:tcBorders>
              <w:top w:val="nil"/>
              <w:left w:val="nil"/>
              <w:bottom w:val="nil"/>
              <w:right w:val="nil"/>
            </w:tcBorders>
            <w:shd w:val="clear" w:color="auto" w:fill="auto"/>
            <w:noWrap/>
            <w:vAlign w:val="center"/>
            <w:hideMark/>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1</w:t>
            </w:r>
          </w:p>
        </w:tc>
      </w:tr>
      <w:tr w:rsidR="004D7925" w:rsidRPr="00032043" w:rsidTr="004D7925">
        <w:trPr>
          <w:trHeight w:val="270"/>
        </w:trPr>
        <w:tc>
          <w:tcPr>
            <w:tcW w:w="1605" w:type="dxa"/>
            <w:tcBorders>
              <w:top w:val="nil"/>
              <w:left w:val="nil"/>
              <w:bottom w:val="single" w:sz="12" w:space="0" w:color="auto"/>
              <w:right w:val="nil"/>
            </w:tcBorders>
            <w:shd w:val="clear" w:color="auto" w:fill="auto"/>
            <w:noWrap/>
            <w:vAlign w:val="center"/>
          </w:tcPr>
          <w:p w:rsidR="004D7925" w:rsidRPr="00032043" w:rsidRDefault="004D7925" w:rsidP="004D7925">
            <w:pPr>
              <w:jc w:val="center"/>
              <w:rPr>
                <w:rFonts w:ascii="Arial" w:hAnsi="Arial" w:cs="Arial"/>
                <w:color w:val="000000"/>
                <w:sz w:val="20"/>
                <w:szCs w:val="20"/>
                <w:vertAlign w:val="superscript"/>
              </w:rPr>
            </w:pPr>
            <w:r w:rsidRPr="00032043">
              <w:rPr>
                <w:rFonts w:ascii="Arial" w:hAnsi="Arial" w:cs="Arial"/>
                <w:color w:val="FF0000"/>
                <w:sz w:val="20"/>
                <w:szCs w:val="20"/>
              </w:rPr>
              <w:t>Zhang et al</w:t>
            </w:r>
            <w:r w:rsidR="003E4AB7" w:rsidRPr="00032043">
              <w:rPr>
                <w:rFonts w:ascii="Arial" w:hAnsi="Arial" w:cs="Arial"/>
                <w:color w:val="FF0000"/>
                <w:sz w:val="20"/>
                <w:szCs w:val="20"/>
                <w:vertAlign w:val="superscript"/>
              </w:rPr>
              <w:t>b</w:t>
            </w:r>
          </w:p>
        </w:tc>
        <w:tc>
          <w:tcPr>
            <w:tcW w:w="1071" w:type="dxa"/>
            <w:tcBorders>
              <w:top w:val="nil"/>
              <w:left w:val="nil"/>
              <w:bottom w:val="single" w:sz="12" w:space="0" w:color="auto"/>
              <w:right w:val="nil"/>
            </w:tcBorders>
            <w:shd w:val="clear" w:color="auto" w:fill="auto"/>
            <w:noWrap/>
            <w:vAlign w:val="center"/>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tissue</w:t>
            </w:r>
          </w:p>
        </w:tc>
        <w:tc>
          <w:tcPr>
            <w:tcW w:w="718" w:type="dxa"/>
            <w:tcBorders>
              <w:top w:val="nil"/>
              <w:left w:val="nil"/>
              <w:bottom w:val="single" w:sz="12" w:space="0" w:color="auto"/>
              <w:right w:val="nil"/>
            </w:tcBorders>
            <w:shd w:val="clear" w:color="auto" w:fill="auto"/>
            <w:noWrap/>
            <w:vAlign w:val="center"/>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59</w:t>
            </w:r>
          </w:p>
        </w:tc>
        <w:tc>
          <w:tcPr>
            <w:tcW w:w="898" w:type="dxa"/>
            <w:tcBorders>
              <w:top w:val="nil"/>
              <w:left w:val="nil"/>
              <w:bottom w:val="single" w:sz="12" w:space="0" w:color="auto"/>
              <w:right w:val="nil"/>
            </w:tcBorders>
            <w:shd w:val="clear" w:color="auto" w:fill="auto"/>
            <w:noWrap/>
            <w:vAlign w:val="center"/>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0.321</w:t>
            </w:r>
          </w:p>
        </w:tc>
        <w:tc>
          <w:tcPr>
            <w:tcW w:w="898" w:type="dxa"/>
            <w:tcBorders>
              <w:top w:val="nil"/>
              <w:left w:val="nil"/>
              <w:bottom w:val="single" w:sz="12" w:space="0" w:color="auto"/>
              <w:right w:val="nil"/>
            </w:tcBorders>
            <w:shd w:val="clear" w:color="auto" w:fill="auto"/>
            <w:noWrap/>
            <w:vAlign w:val="center"/>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0.744</w:t>
            </w:r>
          </w:p>
        </w:tc>
        <w:tc>
          <w:tcPr>
            <w:tcW w:w="1387" w:type="dxa"/>
            <w:tcBorders>
              <w:top w:val="nil"/>
              <w:left w:val="nil"/>
              <w:bottom w:val="single" w:sz="12" w:space="0" w:color="auto"/>
              <w:right w:val="nil"/>
            </w:tcBorders>
            <w:shd w:val="clear" w:color="auto" w:fill="auto"/>
            <w:noWrap/>
            <w:vAlign w:val="center"/>
          </w:tcPr>
          <w:p w:rsidR="004D7925" w:rsidRPr="00032043" w:rsidRDefault="004D7925" w:rsidP="004D7925">
            <w:pPr>
              <w:jc w:val="center"/>
              <w:rPr>
                <w:rFonts w:ascii="Arial" w:hAnsi="Arial" w:cs="Arial"/>
                <w:color w:val="000000"/>
                <w:sz w:val="20"/>
                <w:szCs w:val="20"/>
              </w:rPr>
            </w:pPr>
            <w:r w:rsidRPr="00032043">
              <w:rPr>
                <w:rFonts w:ascii="Arial" w:hAnsi="Arial" w:cs="Arial"/>
                <w:color w:val="000000"/>
                <w:sz w:val="20"/>
                <w:szCs w:val="20"/>
              </w:rPr>
              <w:t>0.744</w:t>
            </w:r>
          </w:p>
        </w:tc>
        <w:tc>
          <w:tcPr>
            <w:tcW w:w="872" w:type="dxa"/>
            <w:tcBorders>
              <w:top w:val="nil"/>
              <w:left w:val="nil"/>
              <w:bottom w:val="single" w:sz="12" w:space="0" w:color="auto"/>
              <w:right w:val="nil"/>
            </w:tcBorders>
            <w:shd w:val="clear" w:color="auto" w:fill="auto"/>
            <w:noWrap/>
            <w:vAlign w:val="center"/>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38/78</w:t>
            </w:r>
          </w:p>
        </w:tc>
        <w:tc>
          <w:tcPr>
            <w:tcW w:w="848" w:type="dxa"/>
            <w:tcBorders>
              <w:top w:val="nil"/>
              <w:left w:val="nil"/>
              <w:bottom w:val="single" w:sz="12" w:space="0" w:color="auto"/>
              <w:right w:val="nil"/>
            </w:tcBorders>
            <w:shd w:val="clear" w:color="auto" w:fill="auto"/>
            <w:noWrap/>
            <w:vAlign w:val="center"/>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8/78</w:t>
            </w:r>
          </w:p>
        </w:tc>
        <w:tc>
          <w:tcPr>
            <w:tcW w:w="992" w:type="dxa"/>
            <w:tcBorders>
              <w:top w:val="nil"/>
              <w:left w:val="nil"/>
              <w:bottom w:val="single" w:sz="12" w:space="0" w:color="auto"/>
              <w:right w:val="nil"/>
            </w:tcBorders>
            <w:shd w:val="clear" w:color="auto" w:fill="auto"/>
            <w:noWrap/>
          </w:tcPr>
          <w:p w:rsidR="004D7925" w:rsidRPr="00032043" w:rsidRDefault="004D7925" w:rsidP="004D7925">
            <w:pPr>
              <w:jc w:val="center"/>
              <w:rPr>
                <w:rFonts w:ascii="Arial" w:hAnsi="Arial" w:cs="Arial"/>
                <w:sz w:val="20"/>
                <w:szCs w:val="20"/>
              </w:rPr>
            </w:pPr>
            <w:r w:rsidRPr="00032043">
              <w:rPr>
                <w:rFonts w:ascii="Arial" w:hAnsi="Arial" w:cs="Arial"/>
                <w:sz w:val="20"/>
                <w:szCs w:val="20"/>
              </w:rPr>
              <w:t>MSP</w:t>
            </w:r>
          </w:p>
        </w:tc>
        <w:tc>
          <w:tcPr>
            <w:tcW w:w="1428" w:type="dxa"/>
            <w:tcBorders>
              <w:top w:val="nil"/>
              <w:left w:val="nil"/>
              <w:bottom w:val="single" w:sz="12" w:space="0" w:color="auto"/>
              <w:right w:val="nil"/>
            </w:tcBorders>
            <w:shd w:val="clear" w:color="auto" w:fill="auto"/>
            <w:noWrap/>
            <w:vAlign w:val="center"/>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Non-Diagnosis</w:t>
            </w:r>
          </w:p>
        </w:tc>
        <w:tc>
          <w:tcPr>
            <w:tcW w:w="992" w:type="dxa"/>
            <w:tcBorders>
              <w:top w:val="nil"/>
              <w:left w:val="nil"/>
              <w:bottom w:val="single" w:sz="12" w:space="0" w:color="auto"/>
              <w:right w:val="nil"/>
            </w:tcBorders>
            <w:shd w:val="clear" w:color="auto" w:fill="auto"/>
            <w:noWrap/>
            <w:vAlign w:val="center"/>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Multi</w:t>
            </w:r>
          </w:p>
        </w:tc>
        <w:tc>
          <w:tcPr>
            <w:tcW w:w="1228" w:type="dxa"/>
            <w:tcBorders>
              <w:top w:val="nil"/>
              <w:left w:val="nil"/>
              <w:bottom w:val="single" w:sz="12" w:space="0" w:color="auto"/>
              <w:right w:val="nil"/>
            </w:tcBorders>
            <w:shd w:val="clear" w:color="auto" w:fill="auto"/>
            <w:noWrap/>
          </w:tcPr>
          <w:p w:rsidR="004D7925" w:rsidRPr="00032043" w:rsidRDefault="004D7925" w:rsidP="004D7925">
            <w:pPr>
              <w:jc w:val="center"/>
              <w:rPr>
                <w:rFonts w:ascii="Arial" w:hAnsi="Arial" w:cs="Arial"/>
                <w:sz w:val="20"/>
                <w:szCs w:val="20"/>
              </w:rPr>
            </w:pPr>
            <w:r w:rsidRPr="00032043">
              <w:rPr>
                <w:rFonts w:ascii="Arial" w:hAnsi="Arial" w:cs="Arial"/>
                <w:sz w:val="20"/>
                <w:szCs w:val="20"/>
              </w:rPr>
              <w:t>hom</w:t>
            </w:r>
          </w:p>
        </w:tc>
        <w:tc>
          <w:tcPr>
            <w:tcW w:w="846" w:type="dxa"/>
            <w:tcBorders>
              <w:top w:val="nil"/>
              <w:left w:val="nil"/>
              <w:bottom w:val="single" w:sz="12" w:space="0" w:color="auto"/>
              <w:right w:val="nil"/>
            </w:tcBorders>
            <w:shd w:val="clear" w:color="auto" w:fill="auto"/>
            <w:noWrap/>
          </w:tcPr>
          <w:p w:rsidR="004D7925" w:rsidRPr="00032043" w:rsidRDefault="004D7925" w:rsidP="004D7925">
            <w:pPr>
              <w:jc w:val="center"/>
              <w:rPr>
                <w:rFonts w:ascii="Arial" w:hAnsi="Arial" w:cs="Arial"/>
                <w:sz w:val="20"/>
                <w:szCs w:val="20"/>
              </w:rPr>
            </w:pPr>
            <w:r w:rsidRPr="00032043">
              <w:rPr>
                <w:rFonts w:ascii="Arial" w:hAnsi="Arial" w:cs="Arial"/>
                <w:sz w:val="20"/>
                <w:szCs w:val="20"/>
              </w:rPr>
              <w:t>0.455</w:t>
            </w:r>
          </w:p>
        </w:tc>
        <w:tc>
          <w:tcPr>
            <w:tcW w:w="2039" w:type="dxa"/>
            <w:tcBorders>
              <w:top w:val="nil"/>
              <w:left w:val="nil"/>
              <w:bottom w:val="single" w:sz="12" w:space="0" w:color="auto"/>
              <w:right w:val="nil"/>
            </w:tcBorders>
            <w:shd w:val="clear" w:color="auto" w:fill="auto"/>
            <w:noWrap/>
            <w:vAlign w:val="center"/>
          </w:tcPr>
          <w:p w:rsidR="004D7925" w:rsidRPr="00032043" w:rsidRDefault="004D7925" w:rsidP="004D7925">
            <w:pPr>
              <w:widowControl/>
              <w:jc w:val="center"/>
              <w:rPr>
                <w:rFonts w:ascii="Arial" w:hAnsi="Arial" w:cs="Arial"/>
                <w:color w:val="000000"/>
                <w:sz w:val="20"/>
                <w:szCs w:val="20"/>
              </w:rPr>
            </w:pPr>
            <w:r w:rsidRPr="00032043">
              <w:rPr>
                <w:rFonts w:ascii="Arial" w:hAnsi="Arial" w:cs="Arial"/>
                <w:color w:val="000000"/>
                <w:sz w:val="20"/>
                <w:szCs w:val="20"/>
              </w:rPr>
              <w:t>1</w:t>
            </w:r>
          </w:p>
        </w:tc>
      </w:tr>
    </w:tbl>
    <w:p w:rsidR="004D7925" w:rsidRPr="00032043" w:rsidRDefault="004D7925" w:rsidP="004D7925">
      <w:pPr>
        <w:spacing w:line="360" w:lineRule="auto"/>
        <w:rPr>
          <w:rFonts w:ascii="Arial" w:hAnsi="Arial" w:cs="Arial"/>
          <w:sz w:val="18"/>
        </w:rPr>
      </w:pPr>
      <w:r w:rsidRPr="00032043">
        <w:rPr>
          <w:rFonts w:ascii="Arial" w:hAnsi="Arial" w:cs="Arial"/>
          <w:color w:val="000000" w:themeColor="text1"/>
          <w:sz w:val="18"/>
          <w:vertAlign w:val="superscript"/>
        </w:rPr>
        <w:t>a</w:t>
      </w:r>
      <w:r w:rsidRPr="00032043">
        <w:rPr>
          <w:rFonts w:ascii="Arial" w:hAnsi="Arial" w:cs="Arial"/>
          <w:color w:val="000000" w:themeColor="text1"/>
          <w:sz w:val="18"/>
        </w:rPr>
        <w:t xml:space="preserve">mean or median age from articles. </w:t>
      </w:r>
      <w:r w:rsidR="00DA352C" w:rsidRPr="00032043">
        <w:rPr>
          <w:rFonts w:ascii="Arial" w:hAnsi="Arial" w:cs="Arial"/>
          <w:color w:val="000000" w:themeColor="text1"/>
          <w:sz w:val="18"/>
          <w:vertAlign w:val="superscript"/>
        </w:rPr>
        <w:t>b</w:t>
      </w:r>
      <w:r w:rsidR="00DA352C" w:rsidRPr="00032043">
        <w:rPr>
          <w:rFonts w:ascii="Arial" w:hAnsi="Arial" w:cs="Arial"/>
          <w:color w:val="000000" w:themeColor="text1"/>
          <w:sz w:val="18"/>
        </w:rPr>
        <w:t>with two records since there are Tissue and serum data simultaneously in this article</w:t>
      </w:r>
      <w:r w:rsidR="00592E7E" w:rsidRPr="00032043">
        <w:rPr>
          <w:rFonts w:ascii="Arial" w:hAnsi="Arial" w:cs="Arial"/>
          <w:color w:val="000000" w:themeColor="text1"/>
          <w:sz w:val="18"/>
        </w:rPr>
        <w:t xml:space="preserve">. </w:t>
      </w:r>
      <w:r w:rsidRPr="00032043">
        <w:rPr>
          <w:rFonts w:ascii="Arial" w:hAnsi="Arial" w:cs="Arial"/>
          <w:sz w:val="18"/>
        </w:rPr>
        <w:t>M and T means methylation positive and total, respectively.</w:t>
      </w:r>
    </w:p>
    <w:p w:rsidR="004D7925" w:rsidRPr="00032043" w:rsidRDefault="004D7925" w:rsidP="004D7925">
      <w:pPr>
        <w:spacing w:line="360" w:lineRule="auto"/>
        <w:rPr>
          <w:rFonts w:ascii="Arial" w:hAnsi="Arial" w:cs="Arial"/>
          <w:color w:val="000000" w:themeColor="text1"/>
          <w:sz w:val="22"/>
        </w:rPr>
        <w:sectPr w:rsidR="004D7925" w:rsidRPr="00032043" w:rsidSect="004D7925">
          <w:pgSz w:w="16838" w:h="11906" w:orient="landscape"/>
          <w:pgMar w:top="720" w:right="720" w:bottom="720" w:left="720" w:header="851" w:footer="992" w:gutter="0"/>
          <w:cols w:space="425"/>
          <w:docGrid w:type="lines" w:linePitch="312"/>
        </w:sectPr>
      </w:pPr>
      <w:r w:rsidRPr="00032043">
        <w:rPr>
          <w:rFonts w:ascii="Arial" w:hAnsi="Arial" w:cs="Arial"/>
          <w:color w:val="000000" w:themeColor="text1"/>
          <w:sz w:val="22"/>
        </w:rPr>
        <w:t xml:space="preserve"> </w:t>
      </w:r>
    </w:p>
    <w:p w:rsidR="004D7925" w:rsidRPr="00032043" w:rsidRDefault="004D7925" w:rsidP="004D7925">
      <w:pPr>
        <w:spacing w:line="360" w:lineRule="auto"/>
        <w:jc w:val="center"/>
        <w:rPr>
          <w:rFonts w:ascii="Arial" w:hAnsi="Arial" w:cs="Arial"/>
          <w:b/>
          <w:color w:val="FF0000"/>
          <w:sz w:val="20"/>
          <w:szCs w:val="20"/>
        </w:rPr>
      </w:pPr>
      <w:r w:rsidRPr="00032043">
        <w:rPr>
          <w:rFonts w:ascii="Arial" w:hAnsi="Arial" w:cs="Arial"/>
          <w:b/>
          <w:color w:val="FF0000"/>
          <w:sz w:val="20"/>
          <w:szCs w:val="20"/>
        </w:rPr>
        <w:lastRenderedPageBreak/>
        <w:t>Table 2 Subgroup analysis for the potential confounding factors with fixed</w:t>
      </w:r>
      <w:r w:rsidR="009E5293" w:rsidRPr="00032043">
        <w:rPr>
          <w:rFonts w:ascii="Arial" w:hAnsi="Arial" w:cs="Arial"/>
          <w:b/>
          <w:color w:val="FF0000"/>
          <w:sz w:val="20"/>
          <w:szCs w:val="20"/>
        </w:rPr>
        <w:t xml:space="preserve"> effect </w:t>
      </w:r>
      <w:r w:rsidRPr="00032043">
        <w:rPr>
          <w:rFonts w:ascii="Arial" w:hAnsi="Arial" w:cs="Arial"/>
          <w:b/>
          <w:color w:val="FF0000"/>
          <w:sz w:val="20"/>
          <w:szCs w:val="20"/>
        </w:rPr>
        <w:t>model</w:t>
      </w:r>
    </w:p>
    <w:p w:rsidR="004D7925" w:rsidRPr="00032043" w:rsidRDefault="004D7925" w:rsidP="004D7925">
      <w:pPr>
        <w:rPr>
          <w:rFonts w:ascii="Arial" w:hAnsi="Arial" w:cs="Arial"/>
        </w:rPr>
      </w:pPr>
    </w:p>
    <w:tbl>
      <w:tblPr>
        <w:tblW w:w="8680" w:type="dxa"/>
        <w:tblLook w:val="04A0" w:firstRow="1" w:lastRow="0" w:firstColumn="1" w:lastColumn="0" w:noHBand="0" w:noVBand="1"/>
      </w:tblPr>
      <w:tblGrid>
        <w:gridCol w:w="2200"/>
        <w:gridCol w:w="1080"/>
        <w:gridCol w:w="1080"/>
        <w:gridCol w:w="1080"/>
        <w:gridCol w:w="1080"/>
        <w:gridCol w:w="1080"/>
        <w:gridCol w:w="1080"/>
      </w:tblGrid>
      <w:tr w:rsidR="004D7925" w:rsidRPr="00521300" w:rsidTr="004D7925">
        <w:trPr>
          <w:trHeight w:val="270"/>
        </w:trPr>
        <w:tc>
          <w:tcPr>
            <w:tcW w:w="2200" w:type="dxa"/>
            <w:tcBorders>
              <w:top w:val="single" w:sz="4" w:space="0" w:color="auto"/>
              <w:left w:val="nil"/>
              <w:bottom w:val="single" w:sz="4" w:space="0" w:color="auto"/>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szCs w:val="20"/>
              </w:rPr>
            </w:pPr>
            <w:r w:rsidRPr="00521300">
              <w:rPr>
                <w:rFonts w:ascii="Arial" w:hAnsi="Arial" w:cs="Arial"/>
                <w:color w:val="000000"/>
                <w:sz w:val="20"/>
                <w:szCs w:val="20"/>
              </w:rPr>
              <w:t>Subgroup</w:t>
            </w:r>
          </w:p>
        </w:tc>
        <w:tc>
          <w:tcPr>
            <w:tcW w:w="1080" w:type="dxa"/>
            <w:tcBorders>
              <w:top w:val="single" w:sz="4" w:space="0" w:color="auto"/>
              <w:left w:val="nil"/>
              <w:bottom w:val="single" w:sz="4" w:space="0" w:color="auto"/>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szCs w:val="20"/>
              </w:rPr>
            </w:pPr>
            <w:r w:rsidRPr="00521300">
              <w:rPr>
                <w:rFonts w:ascii="Arial" w:hAnsi="Arial" w:cs="Arial"/>
                <w:color w:val="000000"/>
                <w:sz w:val="20"/>
                <w:szCs w:val="20"/>
              </w:rPr>
              <w:t>Number of study</w:t>
            </w:r>
          </w:p>
        </w:tc>
        <w:tc>
          <w:tcPr>
            <w:tcW w:w="1080" w:type="dxa"/>
            <w:tcBorders>
              <w:top w:val="single" w:sz="4" w:space="0" w:color="auto"/>
              <w:left w:val="nil"/>
              <w:bottom w:val="single" w:sz="4" w:space="0" w:color="auto"/>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szCs w:val="20"/>
              </w:rPr>
            </w:pPr>
            <w:r w:rsidRPr="00521300">
              <w:rPr>
                <w:rFonts w:ascii="Arial" w:hAnsi="Arial" w:cs="Arial"/>
                <w:color w:val="000000"/>
                <w:sz w:val="20"/>
                <w:szCs w:val="20"/>
              </w:rPr>
              <w:t>OR</w:t>
            </w:r>
          </w:p>
        </w:tc>
        <w:tc>
          <w:tcPr>
            <w:tcW w:w="1080" w:type="dxa"/>
            <w:tcBorders>
              <w:top w:val="single" w:sz="4" w:space="0" w:color="auto"/>
              <w:left w:val="nil"/>
              <w:bottom w:val="single" w:sz="4" w:space="0" w:color="auto"/>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szCs w:val="20"/>
              </w:rPr>
            </w:pPr>
            <w:r w:rsidRPr="00521300">
              <w:rPr>
                <w:rFonts w:ascii="Arial" w:hAnsi="Arial" w:cs="Arial"/>
                <w:color w:val="000000"/>
                <w:sz w:val="20"/>
                <w:szCs w:val="20"/>
              </w:rPr>
              <w:t>lower</w:t>
            </w:r>
          </w:p>
        </w:tc>
        <w:tc>
          <w:tcPr>
            <w:tcW w:w="1080" w:type="dxa"/>
            <w:tcBorders>
              <w:top w:val="single" w:sz="4" w:space="0" w:color="auto"/>
              <w:left w:val="nil"/>
              <w:bottom w:val="single" w:sz="4" w:space="0" w:color="auto"/>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szCs w:val="20"/>
              </w:rPr>
            </w:pPr>
            <w:r w:rsidRPr="00521300">
              <w:rPr>
                <w:rFonts w:ascii="Arial" w:hAnsi="Arial" w:cs="Arial"/>
                <w:color w:val="000000"/>
                <w:sz w:val="20"/>
                <w:szCs w:val="20"/>
              </w:rPr>
              <w:t>upper</w:t>
            </w:r>
          </w:p>
        </w:tc>
        <w:tc>
          <w:tcPr>
            <w:tcW w:w="1080" w:type="dxa"/>
            <w:tcBorders>
              <w:top w:val="single" w:sz="4" w:space="0" w:color="auto"/>
              <w:left w:val="nil"/>
              <w:bottom w:val="single" w:sz="4" w:space="0" w:color="auto"/>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szCs w:val="20"/>
              </w:rPr>
            </w:pPr>
            <w:r w:rsidRPr="00521300">
              <w:rPr>
                <w:rFonts w:ascii="Arial" w:hAnsi="Arial" w:cs="Arial"/>
                <w:color w:val="000000"/>
                <w:sz w:val="20"/>
                <w:szCs w:val="20"/>
              </w:rPr>
              <w:t>I2</w:t>
            </w:r>
          </w:p>
        </w:tc>
        <w:tc>
          <w:tcPr>
            <w:tcW w:w="1080" w:type="dxa"/>
            <w:tcBorders>
              <w:top w:val="single" w:sz="4" w:space="0" w:color="auto"/>
              <w:left w:val="nil"/>
              <w:bottom w:val="single" w:sz="4" w:space="0" w:color="auto"/>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szCs w:val="20"/>
              </w:rPr>
            </w:pPr>
            <w:r w:rsidRPr="00521300">
              <w:rPr>
                <w:rFonts w:ascii="Arial" w:hAnsi="Arial" w:cs="Arial"/>
                <w:color w:val="000000"/>
                <w:sz w:val="20"/>
                <w:szCs w:val="20"/>
              </w:rPr>
              <w:t>P-value</w:t>
            </w:r>
          </w:p>
        </w:tc>
      </w:tr>
      <w:tr w:rsidR="006D27E4" w:rsidRPr="00521300" w:rsidTr="004D7925">
        <w:trPr>
          <w:trHeight w:val="270"/>
        </w:trPr>
        <w:tc>
          <w:tcPr>
            <w:tcW w:w="2200" w:type="dxa"/>
            <w:tcBorders>
              <w:top w:val="single" w:sz="4" w:space="0" w:color="auto"/>
              <w:left w:val="nil"/>
              <w:bottom w:val="nil"/>
              <w:right w:val="nil"/>
            </w:tcBorders>
            <w:shd w:val="clear" w:color="auto" w:fill="auto"/>
            <w:noWrap/>
            <w:vAlign w:val="center"/>
            <w:hideMark/>
          </w:tcPr>
          <w:p w:rsidR="004D7925" w:rsidRPr="00521300" w:rsidRDefault="004D7925" w:rsidP="004D7925">
            <w:pPr>
              <w:widowControl/>
              <w:jc w:val="left"/>
              <w:rPr>
                <w:rFonts w:ascii="Arial" w:hAnsi="Arial" w:cs="Arial"/>
                <w:sz w:val="20"/>
                <w:szCs w:val="20"/>
              </w:rPr>
            </w:pPr>
            <w:r w:rsidRPr="00521300">
              <w:rPr>
                <w:rFonts w:ascii="Arial" w:hAnsi="Arial" w:cs="Arial"/>
                <w:sz w:val="20"/>
                <w:szCs w:val="20"/>
              </w:rPr>
              <w:t>Overall</w:t>
            </w:r>
          </w:p>
        </w:tc>
        <w:tc>
          <w:tcPr>
            <w:tcW w:w="1080" w:type="dxa"/>
            <w:tcBorders>
              <w:top w:val="single" w:sz="4" w:space="0" w:color="auto"/>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13</w:t>
            </w:r>
          </w:p>
        </w:tc>
        <w:tc>
          <w:tcPr>
            <w:tcW w:w="1080" w:type="dxa"/>
            <w:tcBorders>
              <w:top w:val="single" w:sz="4" w:space="0" w:color="auto"/>
              <w:left w:val="nil"/>
              <w:bottom w:val="nil"/>
              <w:right w:val="nil"/>
            </w:tcBorders>
            <w:shd w:val="clear" w:color="auto" w:fill="auto"/>
            <w:noWrap/>
            <w:vAlign w:val="center"/>
            <w:hideMark/>
          </w:tcPr>
          <w:p w:rsidR="004D7925" w:rsidRPr="00521300" w:rsidRDefault="004D7925" w:rsidP="006D27E4">
            <w:pPr>
              <w:widowControl/>
              <w:jc w:val="left"/>
              <w:rPr>
                <w:rFonts w:ascii="Arial" w:hAnsi="Arial" w:cs="Arial"/>
                <w:sz w:val="20"/>
                <w:szCs w:val="20"/>
              </w:rPr>
            </w:pPr>
            <w:r w:rsidRPr="00521300">
              <w:rPr>
                <w:rFonts w:ascii="Arial" w:hAnsi="Arial" w:cs="Arial"/>
                <w:sz w:val="20"/>
                <w:szCs w:val="20"/>
              </w:rPr>
              <w:t>6.</w:t>
            </w:r>
            <w:r w:rsidR="006D27E4" w:rsidRPr="00521300">
              <w:rPr>
                <w:rFonts w:ascii="Arial" w:hAnsi="Arial" w:cs="Arial"/>
                <w:sz w:val="20"/>
                <w:szCs w:val="20"/>
              </w:rPr>
              <w:t>42</w:t>
            </w:r>
          </w:p>
        </w:tc>
        <w:tc>
          <w:tcPr>
            <w:tcW w:w="1080" w:type="dxa"/>
            <w:tcBorders>
              <w:top w:val="single" w:sz="4" w:space="0" w:color="auto"/>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4.59</w:t>
            </w:r>
          </w:p>
        </w:tc>
        <w:tc>
          <w:tcPr>
            <w:tcW w:w="1080" w:type="dxa"/>
            <w:tcBorders>
              <w:top w:val="single" w:sz="4" w:space="0" w:color="auto"/>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8.97</w:t>
            </w:r>
          </w:p>
        </w:tc>
        <w:tc>
          <w:tcPr>
            <w:tcW w:w="1080" w:type="dxa"/>
            <w:tcBorders>
              <w:top w:val="single" w:sz="4" w:space="0" w:color="auto"/>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0.00</w:t>
            </w:r>
            <w:r w:rsidR="004D7925" w:rsidRPr="00521300">
              <w:rPr>
                <w:rFonts w:ascii="Arial" w:hAnsi="Arial" w:cs="Arial"/>
                <w:sz w:val="20"/>
                <w:szCs w:val="20"/>
              </w:rPr>
              <w:t>%</w:t>
            </w:r>
          </w:p>
        </w:tc>
        <w:tc>
          <w:tcPr>
            <w:tcW w:w="1080" w:type="dxa"/>
            <w:tcBorders>
              <w:top w:val="single" w:sz="4" w:space="0" w:color="auto"/>
              <w:left w:val="nil"/>
              <w:bottom w:val="nil"/>
              <w:right w:val="nil"/>
            </w:tcBorders>
            <w:shd w:val="clear" w:color="auto" w:fill="auto"/>
            <w:noWrap/>
            <w:vAlign w:val="center"/>
            <w:hideMark/>
          </w:tcPr>
          <w:p w:rsidR="004D7925" w:rsidRPr="00521300" w:rsidRDefault="004D7925" w:rsidP="004D7925">
            <w:pPr>
              <w:widowControl/>
              <w:jc w:val="left"/>
              <w:rPr>
                <w:rFonts w:ascii="Arial" w:hAnsi="Arial" w:cs="Arial"/>
                <w:sz w:val="20"/>
                <w:szCs w:val="20"/>
              </w:rPr>
            </w:pPr>
          </w:p>
        </w:tc>
      </w:tr>
      <w:tr w:rsidR="006D27E4" w:rsidRPr="00521300" w:rsidTr="004D7925">
        <w:trPr>
          <w:trHeight w:val="270"/>
        </w:trPr>
        <w:tc>
          <w:tcPr>
            <w:tcW w:w="2200" w:type="dxa"/>
            <w:tcBorders>
              <w:top w:val="nil"/>
              <w:left w:val="nil"/>
              <w:bottom w:val="nil"/>
              <w:right w:val="nil"/>
            </w:tcBorders>
            <w:shd w:val="clear" w:color="auto" w:fill="auto"/>
            <w:noWrap/>
            <w:vAlign w:val="center"/>
            <w:hideMark/>
          </w:tcPr>
          <w:p w:rsidR="004D7925" w:rsidRPr="00521300" w:rsidRDefault="004D7925" w:rsidP="006D27E4">
            <w:pPr>
              <w:widowControl/>
              <w:jc w:val="left"/>
              <w:rPr>
                <w:rFonts w:ascii="Arial" w:hAnsi="Arial" w:cs="Arial"/>
                <w:sz w:val="20"/>
                <w:szCs w:val="20"/>
              </w:rPr>
            </w:pPr>
            <w:r w:rsidRPr="00521300">
              <w:rPr>
                <w:rFonts w:ascii="Arial" w:hAnsi="Arial" w:cs="Arial"/>
                <w:sz w:val="20"/>
                <w:szCs w:val="20"/>
              </w:rPr>
              <w:t>Age&lt;6</w:t>
            </w:r>
            <w:r w:rsidR="006D27E4" w:rsidRPr="00521300">
              <w:rPr>
                <w:rFonts w:ascii="Arial" w:hAnsi="Arial" w:cs="Arial"/>
                <w:sz w:val="20"/>
                <w:szCs w:val="20"/>
              </w:rPr>
              <w:t>4.3</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4</w:t>
            </w:r>
          </w:p>
        </w:tc>
        <w:tc>
          <w:tcPr>
            <w:tcW w:w="1080" w:type="dxa"/>
            <w:tcBorders>
              <w:top w:val="nil"/>
              <w:left w:val="nil"/>
              <w:bottom w:val="nil"/>
              <w:right w:val="nil"/>
            </w:tcBorders>
            <w:shd w:val="clear" w:color="auto" w:fill="auto"/>
            <w:noWrap/>
            <w:vAlign w:val="center"/>
            <w:hideMark/>
          </w:tcPr>
          <w:p w:rsidR="004D7925" w:rsidRPr="00521300" w:rsidRDefault="006D27E4" w:rsidP="006D27E4">
            <w:pPr>
              <w:widowControl/>
              <w:jc w:val="left"/>
              <w:rPr>
                <w:rFonts w:ascii="Arial" w:hAnsi="Arial" w:cs="Arial"/>
                <w:sz w:val="20"/>
                <w:szCs w:val="20"/>
              </w:rPr>
            </w:pPr>
            <w:r w:rsidRPr="00521300">
              <w:rPr>
                <w:rFonts w:ascii="Arial" w:hAnsi="Arial" w:cs="Arial"/>
                <w:sz w:val="20"/>
                <w:szCs w:val="20"/>
              </w:rPr>
              <w:t>7.63</w:t>
            </w:r>
          </w:p>
        </w:tc>
        <w:tc>
          <w:tcPr>
            <w:tcW w:w="1080" w:type="dxa"/>
            <w:tcBorders>
              <w:top w:val="nil"/>
              <w:left w:val="nil"/>
              <w:bottom w:val="nil"/>
              <w:right w:val="nil"/>
            </w:tcBorders>
            <w:shd w:val="clear" w:color="auto" w:fill="auto"/>
            <w:noWrap/>
            <w:vAlign w:val="center"/>
            <w:hideMark/>
          </w:tcPr>
          <w:p w:rsidR="004D7925" w:rsidRPr="00521300" w:rsidRDefault="006D27E4" w:rsidP="006D27E4">
            <w:pPr>
              <w:widowControl/>
              <w:jc w:val="left"/>
              <w:rPr>
                <w:rFonts w:ascii="Arial" w:hAnsi="Arial" w:cs="Arial"/>
                <w:sz w:val="20"/>
                <w:szCs w:val="20"/>
              </w:rPr>
            </w:pPr>
            <w:r w:rsidRPr="00521300">
              <w:rPr>
                <w:rFonts w:ascii="Arial" w:hAnsi="Arial" w:cs="Arial"/>
                <w:sz w:val="20"/>
                <w:szCs w:val="20"/>
              </w:rPr>
              <w:t>4.60</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12.65</w:t>
            </w:r>
          </w:p>
        </w:tc>
        <w:tc>
          <w:tcPr>
            <w:tcW w:w="1080" w:type="dxa"/>
            <w:tcBorders>
              <w:top w:val="nil"/>
              <w:left w:val="nil"/>
              <w:bottom w:val="nil"/>
              <w:right w:val="nil"/>
            </w:tcBorders>
            <w:shd w:val="clear" w:color="auto" w:fill="auto"/>
            <w:noWrap/>
            <w:vAlign w:val="center"/>
            <w:hideMark/>
          </w:tcPr>
          <w:p w:rsidR="004D7925" w:rsidRPr="00521300" w:rsidRDefault="006D27E4" w:rsidP="00521300">
            <w:pPr>
              <w:widowControl/>
              <w:jc w:val="left"/>
              <w:rPr>
                <w:rFonts w:ascii="Arial" w:hAnsi="Arial" w:cs="Arial"/>
                <w:sz w:val="20"/>
                <w:szCs w:val="20"/>
              </w:rPr>
            </w:pPr>
            <w:r w:rsidRPr="00521300">
              <w:rPr>
                <w:rFonts w:ascii="Arial" w:hAnsi="Arial" w:cs="Arial"/>
                <w:sz w:val="20"/>
                <w:szCs w:val="20"/>
              </w:rPr>
              <w:t>27.5</w:t>
            </w:r>
            <w:r w:rsidR="004D7925" w:rsidRPr="00521300">
              <w:rPr>
                <w:rFonts w:ascii="Arial" w:hAnsi="Arial" w:cs="Arial"/>
                <w:sz w:val="20"/>
                <w:szCs w:val="20"/>
              </w:rPr>
              <w:t>%</w:t>
            </w:r>
          </w:p>
        </w:tc>
        <w:tc>
          <w:tcPr>
            <w:tcW w:w="1080" w:type="dxa"/>
            <w:tcBorders>
              <w:top w:val="nil"/>
              <w:left w:val="nil"/>
              <w:bottom w:val="nil"/>
              <w:right w:val="nil"/>
            </w:tcBorders>
            <w:shd w:val="clear" w:color="auto" w:fill="auto"/>
            <w:noWrap/>
            <w:vAlign w:val="center"/>
            <w:hideMark/>
          </w:tcPr>
          <w:p w:rsidR="004D7925" w:rsidRPr="00521300" w:rsidRDefault="004D7925" w:rsidP="004D7925">
            <w:pPr>
              <w:widowControl/>
              <w:jc w:val="left"/>
              <w:rPr>
                <w:rFonts w:ascii="Arial" w:hAnsi="Arial" w:cs="Arial"/>
                <w:sz w:val="20"/>
                <w:szCs w:val="20"/>
              </w:rPr>
            </w:pPr>
          </w:p>
        </w:tc>
      </w:tr>
      <w:tr w:rsidR="006D27E4" w:rsidRPr="00521300" w:rsidTr="004D7925">
        <w:trPr>
          <w:trHeight w:val="270"/>
        </w:trPr>
        <w:tc>
          <w:tcPr>
            <w:tcW w:w="220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Age&gt;=64.3</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5</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7.11</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3.70-</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13.66</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0.70</w:t>
            </w:r>
            <w:r w:rsidR="004D7925" w:rsidRPr="00521300">
              <w:rPr>
                <w:rFonts w:ascii="Arial" w:hAnsi="Arial" w:cs="Arial"/>
                <w:sz w:val="20"/>
                <w:szCs w:val="20"/>
              </w:rPr>
              <w:t>%</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0.87</w:t>
            </w:r>
          </w:p>
        </w:tc>
      </w:tr>
      <w:tr w:rsidR="004D7925" w:rsidRPr="00521300" w:rsidTr="004D7925">
        <w:trPr>
          <w:trHeight w:val="270"/>
        </w:trPr>
        <w:tc>
          <w:tcPr>
            <w:tcW w:w="2200" w:type="dxa"/>
            <w:tcBorders>
              <w:top w:val="nil"/>
              <w:left w:val="nil"/>
              <w:bottom w:val="nil"/>
              <w:right w:val="nil"/>
            </w:tcBorders>
            <w:shd w:val="clear" w:color="auto" w:fill="auto"/>
            <w:noWrap/>
            <w:vAlign w:val="center"/>
            <w:hideMark/>
          </w:tcPr>
          <w:p w:rsidR="004D7925" w:rsidRPr="00521300" w:rsidRDefault="004D7925" w:rsidP="006D27E4">
            <w:pPr>
              <w:widowControl/>
              <w:jc w:val="left"/>
              <w:rPr>
                <w:rFonts w:ascii="Arial" w:hAnsi="Arial" w:cs="Arial"/>
                <w:sz w:val="20"/>
                <w:szCs w:val="20"/>
              </w:rPr>
            </w:pPr>
            <w:r w:rsidRPr="00521300">
              <w:rPr>
                <w:rFonts w:ascii="Arial" w:hAnsi="Arial" w:cs="Arial"/>
                <w:sz w:val="20"/>
                <w:szCs w:val="20"/>
              </w:rPr>
              <w:t>Stage I&lt;</w:t>
            </w:r>
            <w:r w:rsidR="006D27E4" w:rsidRPr="00521300">
              <w:rPr>
                <w:rFonts w:ascii="Arial" w:hAnsi="Arial" w:cs="Arial"/>
                <w:sz w:val="20"/>
                <w:szCs w:val="20"/>
              </w:rPr>
              <w:t>49.3</w:t>
            </w:r>
            <w:r w:rsidRPr="00521300">
              <w:rPr>
                <w:rFonts w:ascii="Arial" w:hAnsi="Arial" w:cs="Arial"/>
                <w:sz w:val="20"/>
                <w:szCs w:val="20"/>
              </w:rPr>
              <w:t>%</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3</w:t>
            </w:r>
          </w:p>
        </w:tc>
        <w:tc>
          <w:tcPr>
            <w:tcW w:w="1080" w:type="dxa"/>
            <w:tcBorders>
              <w:top w:val="nil"/>
              <w:left w:val="nil"/>
              <w:bottom w:val="nil"/>
              <w:right w:val="nil"/>
            </w:tcBorders>
            <w:shd w:val="clear" w:color="auto" w:fill="auto"/>
            <w:noWrap/>
            <w:vAlign w:val="center"/>
            <w:hideMark/>
          </w:tcPr>
          <w:p w:rsidR="004D7925" w:rsidRPr="00521300" w:rsidRDefault="004D7925" w:rsidP="006D27E4">
            <w:pPr>
              <w:widowControl/>
              <w:jc w:val="left"/>
              <w:rPr>
                <w:rFonts w:ascii="Arial" w:hAnsi="Arial" w:cs="Arial"/>
                <w:sz w:val="20"/>
                <w:szCs w:val="20"/>
              </w:rPr>
            </w:pPr>
            <w:r w:rsidRPr="00521300">
              <w:rPr>
                <w:rFonts w:ascii="Arial" w:hAnsi="Arial" w:cs="Arial"/>
                <w:sz w:val="20"/>
                <w:szCs w:val="20"/>
              </w:rPr>
              <w:t>1</w:t>
            </w:r>
            <w:r w:rsidR="006D27E4" w:rsidRPr="00521300">
              <w:rPr>
                <w:rFonts w:ascii="Arial" w:hAnsi="Arial" w:cs="Arial"/>
                <w:sz w:val="20"/>
                <w:szCs w:val="20"/>
              </w:rPr>
              <w:t>0.62</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4.95</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22.77</w:t>
            </w:r>
          </w:p>
        </w:tc>
        <w:tc>
          <w:tcPr>
            <w:tcW w:w="1080" w:type="dxa"/>
            <w:tcBorders>
              <w:top w:val="nil"/>
              <w:left w:val="nil"/>
              <w:bottom w:val="nil"/>
              <w:right w:val="nil"/>
            </w:tcBorders>
            <w:shd w:val="clear" w:color="auto" w:fill="auto"/>
            <w:noWrap/>
            <w:vAlign w:val="center"/>
            <w:hideMark/>
          </w:tcPr>
          <w:p w:rsidR="004D7925" w:rsidRPr="00521300" w:rsidRDefault="006D27E4" w:rsidP="00521300">
            <w:pPr>
              <w:widowControl/>
              <w:jc w:val="left"/>
              <w:rPr>
                <w:rFonts w:ascii="Arial" w:hAnsi="Arial" w:cs="Arial"/>
                <w:sz w:val="20"/>
                <w:szCs w:val="20"/>
              </w:rPr>
            </w:pPr>
            <w:r w:rsidRPr="00521300">
              <w:rPr>
                <w:rFonts w:ascii="Arial" w:hAnsi="Arial" w:cs="Arial"/>
                <w:sz w:val="20"/>
                <w:szCs w:val="20"/>
              </w:rPr>
              <w:t>26</w:t>
            </w:r>
            <w:r w:rsidR="004D7925" w:rsidRPr="00521300">
              <w:rPr>
                <w:rFonts w:ascii="Arial" w:hAnsi="Arial" w:cs="Arial"/>
                <w:sz w:val="20"/>
                <w:szCs w:val="20"/>
              </w:rPr>
              <w:t>.0%</w:t>
            </w:r>
          </w:p>
        </w:tc>
        <w:tc>
          <w:tcPr>
            <w:tcW w:w="1080" w:type="dxa"/>
            <w:tcBorders>
              <w:top w:val="nil"/>
              <w:left w:val="nil"/>
              <w:bottom w:val="nil"/>
              <w:right w:val="nil"/>
            </w:tcBorders>
            <w:shd w:val="clear" w:color="auto" w:fill="auto"/>
            <w:noWrap/>
            <w:vAlign w:val="center"/>
            <w:hideMark/>
          </w:tcPr>
          <w:p w:rsidR="004D7925" w:rsidRPr="00521300" w:rsidRDefault="004D7925" w:rsidP="004D7925">
            <w:pPr>
              <w:widowControl/>
              <w:jc w:val="left"/>
              <w:rPr>
                <w:rFonts w:ascii="Arial" w:hAnsi="Arial" w:cs="Arial"/>
                <w:sz w:val="20"/>
                <w:szCs w:val="20"/>
              </w:rPr>
            </w:pPr>
          </w:p>
        </w:tc>
      </w:tr>
      <w:tr w:rsidR="004D7925" w:rsidRPr="00521300" w:rsidTr="004D7925">
        <w:trPr>
          <w:trHeight w:val="270"/>
        </w:trPr>
        <w:tc>
          <w:tcPr>
            <w:tcW w:w="2200" w:type="dxa"/>
            <w:tcBorders>
              <w:top w:val="nil"/>
              <w:left w:val="nil"/>
              <w:bottom w:val="nil"/>
              <w:right w:val="nil"/>
            </w:tcBorders>
            <w:shd w:val="clear" w:color="auto" w:fill="auto"/>
            <w:noWrap/>
            <w:vAlign w:val="center"/>
            <w:hideMark/>
          </w:tcPr>
          <w:p w:rsidR="004D7925" w:rsidRPr="00521300" w:rsidRDefault="006D27E4" w:rsidP="006D27E4">
            <w:pPr>
              <w:widowControl/>
              <w:jc w:val="left"/>
              <w:rPr>
                <w:rFonts w:ascii="Arial" w:hAnsi="Arial" w:cs="Arial"/>
                <w:sz w:val="20"/>
                <w:szCs w:val="20"/>
              </w:rPr>
            </w:pPr>
            <w:r w:rsidRPr="00521300">
              <w:rPr>
                <w:rFonts w:ascii="Arial" w:hAnsi="Arial" w:cs="Arial"/>
                <w:sz w:val="20"/>
                <w:szCs w:val="20"/>
              </w:rPr>
              <w:t>Stage I&gt;=49.3</w:t>
            </w:r>
            <w:r w:rsidR="004D7925" w:rsidRPr="00521300">
              <w:rPr>
                <w:rFonts w:ascii="Arial" w:hAnsi="Arial" w:cs="Arial"/>
                <w:sz w:val="20"/>
                <w:szCs w:val="20"/>
              </w:rPr>
              <w:t>%</w:t>
            </w:r>
          </w:p>
        </w:tc>
        <w:tc>
          <w:tcPr>
            <w:tcW w:w="1080" w:type="dxa"/>
            <w:tcBorders>
              <w:top w:val="nil"/>
              <w:left w:val="nil"/>
              <w:bottom w:val="nil"/>
              <w:right w:val="nil"/>
            </w:tcBorders>
            <w:shd w:val="clear" w:color="auto" w:fill="auto"/>
            <w:noWrap/>
            <w:vAlign w:val="center"/>
            <w:hideMark/>
          </w:tcPr>
          <w:p w:rsidR="004D7925" w:rsidRPr="00521300" w:rsidRDefault="004D7925" w:rsidP="004D7925">
            <w:pPr>
              <w:widowControl/>
              <w:jc w:val="left"/>
              <w:rPr>
                <w:rFonts w:ascii="Arial" w:hAnsi="Arial" w:cs="Arial"/>
                <w:sz w:val="20"/>
                <w:szCs w:val="20"/>
              </w:rPr>
            </w:pPr>
            <w:r w:rsidRPr="00521300">
              <w:rPr>
                <w:rFonts w:ascii="Arial" w:hAnsi="Arial" w:cs="Arial"/>
                <w:sz w:val="20"/>
                <w:szCs w:val="20"/>
              </w:rPr>
              <w:t>3</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5.78</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2.74</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12.18</w:t>
            </w:r>
          </w:p>
        </w:tc>
        <w:tc>
          <w:tcPr>
            <w:tcW w:w="1080" w:type="dxa"/>
            <w:tcBorders>
              <w:top w:val="nil"/>
              <w:left w:val="nil"/>
              <w:bottom w:val="nil"/>
              <w:right w:val="nil"/>
            </w:tcBorders>
            <w:shd w:val="clear" w:color="auto" w:fill="auto"/>
            <w:noWrap/>
            <w:vAlign w:val="center"/>
            <w:hideMark/>
          </w:tcPr>
          <w:p w:rsidR="004D7925" w:rsidRPr="00521300" w:rsidRDefault="004D7925" w:rsidP="004D7925">
            <w:pPr>
              <w:widowControl/>
              <w:jc w:val="left"/>
              <w:rPr>
                <w:rFonts w:ascii="Arial" w:hAnsi="Arial" w:cs="Arial"/>
                <w:sz w:val="20"/>
                <w:szCs w:val="20"/>
              </w:rPr>
            </w:pPr>
            <w:r w:rsidRPr="00521300">
              <w:rPr>
                <w:rFonts w:ascii="Arial" w:hAnsi="Arial" w:cs="Arial"/>
                <w:sz w:val="20"/>
                <w:szCs w:val="20"/>
              </w:rPr>
              <w:t>0.00%</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0.26</w:t>
            </w:r>
          </w:p>
        </w:tc>
      </w:tr>
      <w:tr w:rsidR="004D7925" w:rsidRPr="00521300" w:rsidTr="004D7925">
        <w:trPr>
          <w:trHeight w:val="270"/>
        </w:trPr>
        <w:tc>
          <w:tcPr>
            <w:tcW w:w="2200" w:type="dxa"/>
            <w:tcBorders>
              <w:top w:val="nil"/>
              <w:left w:val="nil"/>
              <w:bottom w:val="nil"/>
              <w:right w:val="nil"/>
            </w:tcBorders>
            <w:shd w:val="clear" w:color="auto" w:fill="auto"/>
            <w:noWrap/>
            <w:vAlign w:val="center"/>
            <w:hideMark/>
          </w:tcPr>
          <w:p w:rsidR="004D7925" w:rsidRPr="00521300" w:rsidRDefault="004D7925" w:rsidP="006D27E4">
            <w:pPr>
              <w:widowControl/>
              <w:jc w:val="left"/>
              <w:rPr>
                <w:rFonts w:ascii="Arial" w:hAnsi="Arial" w:cs="Arial"/>
                <w:sz w:val="20"/>
                <w:szCs w:val="20"/>
              </w:rPr>
            </w:pPr>
            <w:r w:rsidRPr="00521300">
              <w:rPr>
                <w:rFonts w:ascii="Arial" w:hAnsi="Arial" w:cs="Arial"/>
                <w:sz w:val="20"/>
                <w:szCs w:val="20"/>
              </w:rPr>
              <w:t>Stage I+II&lt;</w:t>
            </w:r>
            <w:r w:rsidR="006D27E4" w:rsidRPr="00521300">
              <w:rPr>
                <w:rFonts w:ascii="Arial" w:hAnsi="Arial" w:cs="Arial"/>
                <w:sz w:val="20"/>
                <w:szCs w:val="20"/>
              </w:rPr>
              <w:t>75.2</w:t>
            </w:r>
            <w:r w:rsidRPr="00521300">
              <w:rPr>
                <w:rFonts w:ascii="Arial" w:hAnsi="Arial" w:cs="Arial"/>
                <w:sz w:val="20"/>
                <w:szCs w:val="20"/>
              </w:rPr>
              <w:t>%</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4</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6.73</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3.79</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11.96</w:t>
            </w:r>
          </w:p>
        </w:tc>
        <w:tc>
          <w:tcPr>
            <w:tcW w:w="1080" w:type="dxa"/>
            <w:tcBorders>
              <w:top w:val="nil"/>
              <w:left w:val="nil"/>
              <w:bottom w:val="nil"/>
              <w:right w:val="nil"/>
            </w:tcBorders>
            <w:shd w:val="clear" w:color="auto" w:fill="auto"/>
            <w:noWrap/>
            <w:vAlign w:val="center"/>
            <w:hideMark/>
          </w:tcPr>
          <w:p w:rsidR="004D7925" w:rsidRPr="00521300" w:rsidRDefault="006D27E4" w:rsidP="00521300">
            <w:pPr>
              <w:widowControl/>
              <w:jc w:val="left"/>
              <w:rPr>
                <w:rFonts w:ascii="Arial" w:hAnsi="Arial" w:cs="Arial"/>
                <w:sz w:val="20"/>
                <w:szCs w:val="20"/>
              </w:rPr>
            </w:pPr>
            <w:r w:rsidRPr="00521300">
              <w:rPr>
                <w:rFonts w:ascii="Arial" w:hAnsi="Arial" w:cs="Arial"/>
                <w:sz w:val="20"/>
                <w:szCs w:val="20"/>
              </w:rPr>
              <w:t>37.9</w:t>
            </w:r>
            <w:r w:rsidR="004D7925" w:rsidRPr="00521300">
              <w:rPr>
                <w:rFonts w:ascii="Arial" w:hAnsi="Arial" w:cs="Arial"/>
                <w:sz w:val="20"/>
                <w:szCs w:val="20"/>
              </w:rPr>
              <w:t>%</w:t>
            </w:r>
          </w:p>
        </w:tc>
        <w:tc>
          <w:tcPr>
            <w:tcW w:w="1080" w:type="dxa"/>
            <w:tcBorders>
              <w:top w:val="nil"/>
              <w:left w:val="nil"/>
              <w:bottom w:val="nil"/>
              <w:right w:val="nil"/>
            </w:tcBorders>
            <w:shd w:val="clear" w:color="auto" w:fill="auto"/>
            <w:noWrap/>
            <w:vAlign w:val="center"/>
            <w:hideMark/>
          </w:tcPr>
          <w:p w:rsidR="004D7925" w:rsidRPr="00521300" w:rsidRDefault="004D7925" w:rsidP="004D7925">
            <w:pPr>
              <w:widowControl/>
              <w:jc w:val="left"/>
              <w:rPr>
                <w:rFonts w:ascii="Arial" w:hAnsi="Arial" w:cs="Arial"/>
                <w:sz w:val="20"/>
                <w:szCs w:val="20"/>
              </w:rPr>
            </w:pPr>
          </w:p>
        </w:tc>
      </w:tr>
      <w:tr w:rsidR="004D7925" w:rsidRPr="00521300" w:rsidTr="004D7925">
        <w:trPr>
          <w:trHeight w:val="270"/>
        </w:trPr>
        <w:tc>
          <w:tcPr>
            <w:tcW w:w="220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Stage I+II&gt;=75.2</w:t>
            </w:r>
            <w:r w:rsidR="004D7925" w:rsidRPr="00521300">
              <w:rPr>
                <w:rFonts w:ascii="Arial" w:hAnsi="Arial" w:cs="Arial"/>
                <w:sz w:val="20"/>
                <w:szCs w:val="20"/>
              </w:rPr>
              <w:t>%</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4</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6.83</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3.39</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13.79</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0</w:t>
            </w:r>
            <w:r w:rsidR="004D7925" w:rsidRPr="00521300">
              <w:rPr>
                <w:rFonts w:ascii="Arial" w:hAnsi="Arial" w:cs="Arial"/>
                <w:sz w:val="20"/>
                <w:szCs w:val="20"/>
              </w:rPr>
              <w:t>.00%</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0.97</w:t>
            </w:r>
          </w:p>
        </w:tc>
      </w:tr>
      <w:tr w:rsidR="006D27E4" w:rsidRPr="00521300" w:rsidTr="004D7925">
        <w:trPr>
          <w:trHeight w:val="270"/>
        </w:trPr>
        <w:tc>
          <w:tcPr>
            <w:tcW w:w="220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Male %&lt;70</w:t>
            </w:r>
            <w:r w:rsidR="004D7925" w:rsidRPr="00521300">
              <w:rPr>
                <w:rFonts w:ascii="Arial" w:hAnsi="Arial" w:cs="Arial"/>
                <w:sz w:val="20"/>
                <w:szCs w:val="20"/>
              </w:rPr>
              <w:t>%</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5</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8.01</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4.21</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15.27</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0</w:t>
            </w:r>
            <w:r w:rsidR="004D7925" w:rsidRPr="00521300">
              <w:rPr>
                <w:rFonts w:ascii="Arial" w:hAnsi="Arial" w:cs="Arial"/>
                <w:sz w:val="20"/>
                <w:szCs w:val="20"/>
              </w:rPr>
              <w:t>.00%</w:t>
            </w:r>
          </w:p>
        </w:tc>
        <w:tc>
          <w:tcPr>
            <w:tcW w:w="1080" w:type="dxa"/>
            <w:tcBorders>
              <w:top w:val="nil"/>
              <w:left w:val="nil"/>
              <w:bottom w:val="nil"/>
              <w:right w:val="nil"/>
            </w:tcBorders>
            <w:shd w:val="clear" w:color="auto" w:fill="auto"/>
            <w:noWrap/>
            <w:vAlign w:val="center"/>
            <w:hideMark/>
          </w:tcPr>
          <w:p w:rsidR="004D7925" w:rsidRPr="00521300" w:rsidRDefault="004D7925" w:rsidP="004D7925">
            <w:pPr>
              <w:widowControl/>
              <w:jc w:val="left"/>
              <w:rPr>
                <w:rFonts w:ascii="Arial" w:hAnsi="Arial" w:cs="Arial"/>
                <w:sz w:val="20"/>
                <w:szCs w:val="20"/>
              </w:rPr>
            </w:pPr>
          </w:p>
        </w:tc>
      </w:tr>
      <w:tr w:rsidR="006D27E4" w:rsidRPr="00521300" w:rsidTr="004D7925">
        <w:trPr>
          <w:trHeight w:val="270"/>
        </w:trPr>
        <w:tc>
          <w:tcPr>
            <w:tcW w:w="220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Male %&gt;=70</w:t>
            </w:r>
            <w:r w:rsidR="004D7925" w:rsidRPr="00521300">
              <w:rPr>
                <w:rFonts w:ascii="Arial" w:hAnsi="Arial" w:cs="Arial"/>
                <w:sz w:val="20"/>
                <w:szCs w:val="20"/>
              </w:rPr>
              <w:t>%</w:t>
            </w:r>
          </w:p>
        </w:tc>
        <w:tc>
          <w:tcPr>
            <w:tcW w:w="1080" w:type="dxa"/>
            <w:tcBorders>
              <w:top w:val="nil"/>
              <w:left w:val="nil"/>
              <w:bottom w:val="nil"/>
              <w:right w:val="nil"/>
            </w:tcBorders>
            <w:shd w:val="clear" w:color="auto" w:fill="auto"/>
            <w:noWrap/>
            <w:vAlign w:val="center"/>
            <w:hideMark/>
          </w:tcPr>
          <w:p w:rsidR="004D7925" w:rsidRPr="00521300" w:rsidRDefault="004D7925" w:rsidP="004D7925">
            <w:pPr>
              <w:widowControl/>
              <w:jc w:val="left"/>
              <w:rPr>
                <w:rFonts w:ascii="Arial" w:hAnsi="Arial" w:cs="Arial"/>
                <w:sz w:val="20"/>
                <w:szCs w:val="20"/>
              </w:rPr>
            </w:pPr>
            <w:r w:rsidRPr="00521300">
              <w:rPr>
                <w:rFonts w:ascii="Arial" w:hAnsi="Arial" w:cs="Arial"/>
                <w:sz w:val="20"/>
                <w:szCs w:val="20"/>
              </w:rPr>
              <w:t>5</w:t>
            </w:r>
          </w:p>
        </w:tc>
        <w:tc>
          <w:tcPr>
            <w:tcW w:w="1080" w:type="dxa"/>
            <w:tcBorders>
              <w:top w:val="nil"/>
              <w:left w:val="nil"/>
              <w:bottom w:val="nil"/>
              <w:right w:val="nil"/>
            </w:tcBorders>
            <w:shd w:val="clear" w:color="auto" w:fill="auto"/>
            <w:noWrap/>
            <w:vAlign w:val="center"/>
            <w:hideMark/>
          </w:tcPr>
          <w:p w:rsidR="004D7925" w:rsidRPr="00521300" w:rsidRDefault="004D7925" w:rsidP="004D7925">
            <w:pPr>
              <w:widowControl/>
              <w:jc w:val="left"/>
              <w:rPr>
                <w:rFonts w:ascii="Arial" w:hAnsi="Arial" w:cs="Arial"/>
                <w:sz w:val="20"/>
                <w:szCs w:val="20"/>
              </w:rPr>
            </w:pPr>
            <w:r w:rsidRPr="00521300">
              <w:rPr>
                <w:rFonts w:ascii="Arial" w:hAnsi="Arial" w:cs="Arial"/>
                <w:sz w:val="20"/>
                <w:szCs w:val="20"/>
              </w:rPr>
              <w:t>7.89</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4.72</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14.20</w:t>
            </w:r>
          </w:p>
        </w:tc>
        <w:tc>
          <w:tcPr>
            <w:tcW w:w="1080" w:type="dxa"/>
            <w:tcBorders>
              <w:top w:val="nil"/>
              <w:left w:val="nil"/>
              <w:bottom w:val="nil"/>
              <w:right w:val="nil"/>
            </w:tcBorders>
            <w:shd w:val="clear" w:color="auto" w:fill="auto"/>
            <w:noWrap/>
            <w:vAlign w:val="center"/>
            <w:hideMark/>
          </w:tcPr>
          <w:p w:rsidR="004D7925" w:rsidRPr="00521300" w:rsidRDefault="006D27E4" w:rsidP="00521300">
            <w:pPr>
              <w:widowControl/>
              <w:jc w:val="left"/>
              <w:rPr>
                <w:rFonts w:ascii="Arial" w:hAnsi="Arial" w:cs="Arial"/>
                <w:sz w:val="20"/>
                <w:szCs w:val="20"/>
              </w:rPr>
            </w:pPr>
            <w:r w:rsidRPr="00521300">
              <w:rPr>
                <w:rFonts w:ascii="Arial" w:hAnsi="Arial" w:cs="Arial"/>
                <w:sz w:val="20"/>
                <w:szCs w:val="20"/>
              </w:rPr>
              <w:t>20.4</w:t>
            </w:r>
            <w:r w:rsidR="004D7925" w:rsidRPr="00521300">
              <w:rPr>
                <w:rFonts w:ascii="Arial" w:hAnsi="Arial" w:cs="Arial"/>
                <w:sz w:val="20"/>
                <w:szCs w:val="20"/>
              </w:rPr>
              <w:t>%</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0.96</w:t>
            </w:r>
          </w:p>
        </w:tc>
      </w:tr>
      <w:tr w:rsidR="004D7925" w:rsidRPr="00521300" w:rsidTr="004D7925">
        <w:trPr>
          <w:trHeight w:val="270"/>
        </w:trPr>
        <w:tc>
          <w:tcPr>
            <w:tcW w:w="2200" w:type="dxa"/>
            <w:tcBorders>
              <w:top w:val="nil"/>
              <w:left w:val="nil"/>
              <w:bottom w:val="nil"/>
              <w:right w:val="nil"/>
            </w:tcBorders>
            <w:shd w:val="clear" w:color="auto" w:fill="auto"/>
            <w:noWrap/>
            <w:vAlign w:val="center"/>
            <w:hideMark/>
          </w:tcPr>
          <w:p w:rsidR="004D7925" w:rsidRPr="00521300" w:rsidRDefault="004D7925" w:rsidP="004D7925">
            <w:pPr>
              <w:widowControl/>
              <w:jc w:val="left"/>
              <w:rPr>
                <w:rFonts w:ascii="Arial" w:hAnsi="Arial" w:cs="Arial"/>
                <w:sz w:val="20"/>
                <w:szCs w:val="20"/>
              </w:rPr>
            </w:pPr>
            <w:r w:rsidRPr="00521300">
              <w:rPr>
                <w:rFonts w:ascii="Arial" w:hAnsi="Arial" w:cs="Arial"/>
                <w:sz w:val="20"/>
                <w:szCs w:val="20"/>
              </w:rPr>
              <w:t>MSP</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8</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6.46</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4.38</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9.53</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0.00</w:t>
            </w:r>
            <w:r w:rsidR="004D7925" w:rsidRPr="00521300">
              <w:rPr>
                <w:rFonts w:ascii="Arial" w:hAnsi="Arial" w:cs="Arial"/>
                <w:sz w:val="20"/>
                <w:szCs w:val="20"/>
              </w:rPr>
              <w:t>%</w:t>
            </w:r>
          </w:p>
        </w:tc>
        <w:tc>
          <w:tcPr>
            <w:tcW w:w="1080" w:type="dxa"/>
            <w:tcBorders>
              <w:top w:val="nil"/>
              <w:left w:val="nil"/>
              <w:bottom w:val="nil"/>
              <w:right w:val="nil"/>
            </w:tcBorders>
            <w:shd w:val="clear" w:color="auto" w:fill="auto"/>
            <w:noWrap/>
            <w:vAlign w:val="center"/>
            <w:hideMark/>
          </w:tcPr>
          <w:p w:rsidR="004D7925" w:rsidRPr="00521300" w:rsidRDefault="004D7925" w:rsidP="004D7925">
            <w:pPr>
              <w:widowControl/>
              <w:jc w:val="left"/>
              <w:rPr>
                <w:rFonts w:ascii="Arial" w:hAnsi="Arial" w:cs="Arial"/>
                <w:sz w:val="20"/>
                <w:szCs w:val="20"/>
              </w:rPr>
            </w:pPr>
          </w:p>
        </w:tc>
      </w:tr>
      <w:tr w:rsidR="004D7925" w:rsidRPr="00521300" w:rsidTr="004D7925">
        <w:trPr>
          <w:trHeight w:val="270"/>
        </w:trPr>
        <w:tc>
          <w:tcPr>
            <w:tcW w:w="2200" w:type="dxa"/>
            <w:tcBorders>
              <w:top w:val="nil"/>
              <w:left w:val="nil"/>
              <w:bottom w:val="nil"/>
              <w:right w:val="nil"/>
            </w:tcBorders>
            <w:shd w:val="clear" w:color="auto" w:fill="auto"/>
            <w:noWrap/>
            <w:vAlign w:val="center"/>
            <w:hideMark/>
          </w:tcPr>
          <w:p w:rsidR="004D7925" w:rsidRPr="00521300" w:rsidRDefault="004D7925" w:rsidP="004D7925">
            <w:pPr>
              <w:widowControl/>
              <w:jc w:val="left"/>
              <w:rPr>
                <w:rFonts w:ascii="Arial" w:hAnsi="Arial" w:cs="Arial"/>
                <w:sz w:val="20"/>
                <w:szCs w:val="20"/>
              </w:rPr>
            </w:pPr>
            <w:r w:rsidRPr="00521300">
              <w:rPr>
                <w:rFonts w:ascii="Arial" w:hAnsi="Arial" w:cs="Arial"/>
                <w:sz w:val="20"/>
                <w:szCs w:val="20"/>
              </w:rPr>
              <w:t>qMSP</w:t>
            </w:r>
          </w:p>
        </w:tc>
        <w:tc>
          <w:tcPr>
            <w:tcW w:w="1080" w:type="dxa"/>
            <w:tcBorders>
              <w:top w:val="nil"/>
              <w:left w:val="nil"/>
              <w:bottom w:val="nil"/>
              <w:right w:val="nil"/>
            </w:tcBorders>
            <w:shd w:val="clear" w:color="auto" w:fill="auto"/>
            <w:noWrap/>
            <w:vAlign w:val="center"/>
            <w:hideMark/>
          </w:tcPr>
          <w:p w:rsidR="004D7925" w:rsidRPr="00521300" w:rsidRDefault="004D7925" w:rsidP="004D7925">
            <w:pPr>
              <w:widowControl/>
              <w:jc w:val="left"/>
              <w:rPr>
                <w:rFonts w:ascii="Arial" w:hAnsi="Arial" w:cs="Arial"/>
                <w:sz w:val="20"/>
                <w:szCs w:val="20"/>
              </w:rPr>
            </w:pPr>
            <w:r w:rsidRPr="00521300">
              <w:rPr>
                <w:rFonts w:ascii="Arial" w:hAnsi="Arial" w:cs="Arial"/>
                <w:sz w:val="20"/>
                <w:szCs w:val="20"/>
              </w:rPr>
              <w:t>5</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6.29</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3.25</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12.19</w:t>
            </w:r>
          </w:p>
        </w:tc>
        <w:tc>
          <w:tcPr>
            <w:tcW w:w="1080" w:type="dxa"/>
            <w:tcBorders>
              <w:top w:val="nil"/>
              <w:left w:val="nil"/>
              <w:bottom w:val="nil"/>
              <w:right w:val="nil"/>
            </w:tcBorders>
            <w:shd w:val="clear" w:color="auto" w:fill="auto"/>
            <w:noWrap/>
            <w:vAlign w:val="center"/>
            <w:hideMark/>
          </w:tcPr>
          <w:p w:rsidR="004D7925" w:rsidRPr="00521300" w:rsidRDefault="006D27E4" w:rsidP="00521300">
            <w:pPr>
              <w:widowControl/>
              <w:jc w:val="left"/>
              <w:rPr>
                <w:rFonts w:ascii="Arial" w:hAnsi="Arial" w:cs="Arial"/>
                <w:sz w:val="20"/>
                <w:szCs w:val="20"/>
              </w:rPr>
            </w:pPr>
            <w:r w:rsidRPr="00521300">
              <w:rPr>
                <w:rFonts w:ascii="Arial" w:hAnsi="Arial" w:cs="Arial"/>
                <w:sz w:val="20"/>
                <w:szCs w:val="20"/>
              </w:rPr>
              <w:t>24.9</w:t>
            </w:r>
            <w:r w:rsidR="004D7925" w:rsidRPr="00521300">
              <w:rPr>
                <w:rFonts w:ascii="Arial" w:hAnsi="Arial" w:cs="Arial"/>
                <w:sz w:val="20"/>
                <w:szCs w:val="20"/>
              </w:rPr>
              <w:t>%</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0.95</w:t>
            </w:r>
          </w:p>
        </w:tc>
      </w:tr>
      <w:tr w:rsidR="006D27E4" w:rsidRPr="00521300" w:rsidTr="004D7925">
        <w:trPr>
          <w:trHeight w:val="270"/>
        </w:trPr>
        <w:tc>
          <w:tcPr>
            <w:tcW w:w="2200" w:type="dxa"/>
            <w:tcBorders>
              <w:top w:val="nil"/>
              <w:left w:val="nil"/>
              <w:bottom w:val="nil"/>
              <w:right w:val="nil"/>
            </w:tcBorders>
            <w:shd w:val="clear" w:color="auto" w:fill="auto"/>
            <w:noWrap/>
            <w:vAlign w:val="center"/>
            <w:hideMark/>
          </w:tcPr>
          <w:p w:rsidR="004D7925" w:rsidRPr="00521300" w:rsidRDefault="004D7925" w:rsidP="004D7925">
            <w:pPr>
              <w:widowControl/>
              <w:jc w:val="left"/>
              <w:rPr>
                <w:rFonts w:ascii="Arial" w:hAnsi="Arial" w:cs="Arial"/>
                <w:sz w:val="20"/>
                <w:szCs w:val="20"/>
              </w:rPr>
            </w:pPr>
            <w:r w:rsidRPr="00521300">
              <w:rPr>
                <w:rFonts w:ascii="Arial" w:hAnsi="Arial" w:cs="Arial"/>
                <w:sz w:val="20"/>
                <w:szCs w:val="20"/>
              </w:rPr>
              <w:t>Diagnose</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5</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4.16</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2.43</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7.12</w:t>
            </w:r>
          </w:p>
        </w:tc>
        <w:tc>
          <w:tcPr>
            <w:tcW w:w="1080" w:type="dxa"/>
            <w:tcBorders>
              <w:top w:val="nil"/>
              <w:left w:val="nil"/>
              <w:bottom w:val="nil"/>
              <w:right w:val="nil"/>
            </w:tcBorders>
            <w:shd w:val="clear" w:color="auto" w:fill="auto"/>
            <w:noWrap/>
            <w:vAlign w:val="center"/>
            <w:hideMark/>
          </w:tcPr>
          <w:p w:rsidR="004D7925" w:rsidRPr="00521300" w:rsidRDefault="004D7925" w:rsidP="004D7925">
            <w:pPr>
              <w:widowControl/>
              <w:jc w:val="left"/>
              <w:rPr>
                <w:rFonts w:ascii="Arial" w:hAnsi="Arial" w:cs="Arial"/>
                <w:sz w:val="20"/>
                <w:szCs w:val="20"/>
              </w:rPr>
            </w:pPr>
            <w:r w:rsidRPr="00521300">
              <w:rPr>
                <w:rFonts w:ascii="Arial" w:hAnsi="Arial" w:cs="Arial"/>
                <w:sz w:val="20"/>
                <w:szCs w:val="20"/>
              </w:rPr>
              <w:t>0.00%</w:t>
            </w:r>
          </w:p>
        </w:tc>
        <w:tc>
          <w:tcPr>
            <w:tcW w:w="1080" w:type="dxa"/>
            <w:tcBorders>
              <w:top w:val="nil"/>
              <w:left w:val="nil"/>
              <w:bottom w:val="nil"/>
              <w:right w:val="nil"/>
            </w:tcBorders>
            <w:shd w:val="clear" w:color="auto" w:fill="auto"/>
            <w:noWrap/>
            <w:vAlign w:val="center"/>
            <w:hideMark/>
          </w:tcPr>
          <w:p w:rsidR="004D7925" w:rsidRPr="00521300" w:rsidRDefault="004D7925" w:rsidP="004D7925">
            <w:pPr>
              <w:widowControl/>
              <w:jc w:val="left"/>
              <w:rPr>
                <w:rFonts w:ascii="Arial" w:hAnsi="Arial" w:cs="Arial"/>
                <w:sz w:val="20"/>
                <w:szCs w:val="20"/>
              </w:rPr>
            </w:pPr>
          </w:p>
        </w:tc>
      </w:tr>
      <w:tr w:rsidR="006D27E4" w:rsidRPr="00521300" w:rsidTr="004D7925">
        <w:trPr>
          <w:trHeight w:val="270"/>
        </w:trPr>
        <w:tc>
          <w:tcPr>
            <w:tcW w:w="2200" w:type="dxa"/>
            <w:tcBorders>
              <w:top w:val="nil"/>
              <w:left w:val="nil"/>
              <w:bottom w:val="nil"/>
              <w:right w:val="nil"/>
            </w:tcBorders>
            <w:shd w:val="clear" w:color="auto" w:fill="auto"/>
            <w:noWrap/>
            <w:vAlign w:val="center"/>
            <w:hideMark/>
          </w:tcPr>
          <w:p w:rsidR="004D7925" w:rsidRPr="00521300" w:rsidRDefault="004D7925" w:rsidP="004D7925">
            <w:pPr>
              <w:widowControl/>
              <w:jc w:val="left"/>
              <w:rPr>
                <w:rFonts w:ascii="Arial" w:hAnsi="Arial" w:cs="Arial"/>
                <w:sz w:val="20"/>
                <w:szCs w:val="20"/>
              </w:rPr>
            </w:pPr>
            <w:r w:rsidRPr="00521300">
              <w:rPr>
                <w:rFonts w:ascii="Arial" w:hAnsi="Arial" w:cs="Arial"/>
                <w:sz w:val="20"/>
                <w:szCs w:val="20"/>
              </w:rPr>
              <w:t>Non-diagnose</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8</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8.46</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5.51</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13.00</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0</w:t>
            </w:r>
            <w:r w:rsidR="004D7925" w:rsidRPr="00521300">
              <w:rPr>
                <w:rFonts w:ascii="Arial" w:hAnsi="Arial" w:cs="Arial"/>
                <w:sz w:val="20"/>
                <w:szCs w:val="20"/>
              </w:rPr>
              <w:t>.00%</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b/>
                <w:sz w:val="20"/>
                <w:szCs w:val="20"/>
              </w:rPr>
            </w:pPr>
            <w:r w:rsidRPr="00521300">
              <w:rPr>
                <w:rFonts w:ascii="Arial" w:hAnsi="Arial" w:cs="Arial"/>
                <w:b/>
                <w:sz w:val="20"/>
                <w:szCs w:val="20"/>
              </w:rPr>
              <w:t>0.04</w:t>
            </w:r>
          </w:p>
        </w:tc>
      </w:tr>
      <w:tr w:rsidR="004D7925" w:rsidRPr="00521300" w:rsidTr="004D7925">
        <w:trPr>
          <w:trHeight w:val="270"/>
        </w:trPr>
        <w:tc>
          <w:tcPr>
            <w:tcW w:w="2200" w:type="dxa"/>
            <w:tcBorders>
              <w:top w:val="nil"/>
              <w:left w:val="nil"/>
              <w:bottom w:val="nil"/>
              <w:right w:val="nil"/>
            </w:tcBorders>
            <w:shd w:val="clear" w:color="auto" w:fill="auto"/>
            <w:noWrap/>
            <w:vAlign w:val="center"/>
            <w:hideMark/>
          </w:tcPr>
          <w:p w:rsidR="004D7925" w:rsidRPr="00521300" w:rsidRDefault="004D7925" w:rsidP="004D7925">
            <w:pPr>
              <w:widowControl/>
              <w:jc w:val="left"/>
              <w:rPr>
                <w:rFonts w:ascii="Arial" w:hAnsi="Arial" w:cs="Arial"/>
                <w:sz w:val="20"/>
                <w:szCs w:val="20"/>
              </w:rPr>
            </w:pPr>
            <w:r w:rsidRPr="00521300">
              <w:rPr>
                <w:rFonts w:ascii="Arial" w:hAnsi="Arial" w:cs="Arial"/>
                <w:sz w:val="20"/>
                <w:szCs w:val="20"/>
              </w:rPr>
              <w:t>Heterogeneous</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2</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30.69</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4.04</w:t>
            </w:r>
          </w:p>
        </w:tc>
        <w:tc>
          <w:tcPr>
            <w:tcW w:w="1080" w:type="dxa"/>
            <w:tcBorders>
              <w:top w:val="nil"/>
              <w:left w:val="nil"/>
              <w:bottom w:val="nil"/>
              <w:right w:val="nil"/>
            </w:tcBorders>
            <w:shd w:val="clear" w:color="auto" w:fill="auto"/>
            <w:noWrap/>
            <w:vAlign w:val="center"/>
            <w:hideMark/>
          </w:tcPr>
          <w:p w:rsidR="004D7925" w:rsidRPr="00521300" w:rsidRDefault="00521300" w:rsidP="004D7925">
            <w:pPr>
              <w:widowControl/>
              <w:jc w:val="left"/>
              <w:rPr>
                <w:rFonts w:ascii="Arial" w:hAnsi="Arial" w:cs="Arial"/>
                <w:sz w:val="20"/>
                <w:szCs w:val="20"/>
              </w:rPr>
            </w:pPr>
            <w:r>
              <w:rPr>
                <w:rFonts w:ascii="Arial" w:hAnsi="Arial" w:cs="Arial"/>
                <w:sz w:val="20"/>
                <w:szCs w:val="20"/>
              </w:rPr>
              <w:t>232.7</w:t>
            </w:r>
          </w:p>
        </w:tc>
        <w:tc>
          <w:tcPr>
            <w:tcW w:w="1080" w:type="dxa"/>
            <w:tcBorders>
              <w:top w:val="nil"/>
              <w:left w:val="nil"/>
              <w:bottom w:val="nil"/>
              <w:right w:val="nil"/>
            </w:tcBorders>
            <w:shd w:val="clear" w:color="auto" w:fill="auto"/>
            <w:noWrap/>
            <w:vAlign w:val="center"/>
            <w:hideMark/>
          </w:tcPr>
          <w:p w:rsidR="004D7925" w:rsidRPr="00521300" w:rsidRDefault="006D27E4" w:rsidP="00521300">
            <w:pPr>
              <w:widowControl/>
              <w:jc w:val="left"/>
              <w:rPr>
                <w:rFonts w:ascii="Arial" w:hAnsi="Arial" w:cs="Arial"/>
                <w:sz w:val="20"/>
                <w:szCs w:val="20"/>
              </w:rPr>
            </w:pPr>
            <w:r w:rsidRPr="00521300">
              <w:rPr>
                <w:rFonts w:ascii="Arial" w:hAnsi="Arial" w:cs="Arial"/>
                <w:sz w:val="20"/>
                <w:szCs w:val="20"/>
              </w:rPr>
              <w:t>21.5</w:t>
            </w:r>
            <w:r w:rsidR="004D7925" w:rsidRPr="00521300">
              <w:rPr>
                <w:rFonts w:ascii="Arial" w:hAnsi="Arial" w:cs="Arial"/>
                <w:sz w:val="20"/>
                <w:szCs w:val="20"/>
              </w:rPr>
              <w:t>%</w:t>
            </w:r>
          </w:p>
        </w:tc>
        <w:tc>
          <w:tcPr>
            <w:tcW w:w="1080" w:type="dxa"/>
            <w:tcBorders>
              <w:top w:val="nil"/>
              <w:left w:val="nil"/>
              <w:bottom w:val="nil"/>
              <w:right w:val="nil"/>
            </w:tcBorders>
            <w:shd w:val="clear" w:color="auto" w:fill="auto"/>
            <w:noWrap/>
            <w:vAlign w:val="center"/>
            <w:hideMark/>
          </w:tcPr>
          <w:p w:rsidR="004D7925" w:rsidRPr="00521300" w:rsidRDefault="004D7925" w:rsidP="004D7925">
            <w:pPr>
              <w:widowControl/>
              <w:jc w:val="left"/>
              <w:rPr>
                <w:rFonts w:ascii="Arial" w:hAnsi="Arial" w:cs="Arial"/>
                <w:sz w:val="20"/>
                <w:szCs w:val="20"/>
              </w:rPr>
            </w:pPr>
          </w:p>
        </w:tc>
      </w:tr>
      <w:tr w:rsidR="004D7925" w:rsidRPr="00521300" w:rsidTr="004D7925">
        <w:trPr>
          <w:trHeight w:val="270"/>
        </w:trPr>
        <w:tc>
          <w:tcPr>
            <w:tcW w:w="2200" w:type="dxa"/>
            <w:tcBorders>
              <w:top w:val="nil"/>
              <w:left w:val="nil"/>
              <w:bottom w:val="nil"/>
              <w:right w:val="nil"/>
            </w:tcBorders>
            <w:shd w:val="clear" w:color="auto" w:fill="auto"/>
            <w:noWrap/>
            <w:vAlign w:val="center"/>
            <w:hideMark/>
          </w:tcPr>
          <w:p w:rsidR="004D7925" w:rsidRPr="00521300" w:rsidRDefault="004D7925" w:rsidP="004D7925">
            <w:pPr>
              <w:widowControl/>
              <w:jc w:val="left"/>
              <w:rPr>
                <w:rFonts w:ascii="Arial" w:hAnsi="Arial" w:cs="Arial"/>
                <w:sz w:val="20"/>
                <w:szCs w:val="20"/>
              </w:rPr>
            </w:pPr>
            <w:r w:rsidRPr="00521300">
              <w:rPr>
                <w:rFonts w:ascii="Arial" w:hAnsi="Arial" w:cs="Arial"/>
                <w:sz w:val="20"/>
                <w:szCs w:val="20"/>
              </w:rPr>
              <w:t>Autogenous</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10</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6.86</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4.74</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9.94</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0.0</w:t>
            </w:r>
            <w:r w:rsidR="004D7925" w:rsidRPr="00521300">
              <w:rPr>
                <w:rFonts w:ascii="Arial" w:hAnsi="Arial" w:cs="Arial"/>
                <w:sz w:val="20"/>
                <w:szCs w:val="20"/>
              </w:rPr>
              <w:t>0%</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0.15</w:t>
            </w:r>
          </w:p>
        </w:tc>
      </w:tr>
      <w:tr w:rsidR="004D7925" w:rsidRPr="00521300" w:rsidTr="004D7925">
        <w:trPr>
          <w:trHeight w:val="270"/>
        </w:trPr>
        <w:tc>
          <w:tcPr>
            <w:tcW w:w="2200" w:type="dxa"/>
            <w:tcBorders>
              <w:top w:val="nil"/>
              <w:left w:val="nil"/>
              <w:bottom w:val="nil"/>
              <w:right w:val="nil"/>
            </w:tcBorders>
            <w:shd w:val="clear" w:color="auto" w:fill="auto"/>
            <w:noWrap/>
            <w:vAlign w:val="center"/>
            <w:hideMark/>
          </w:tcPr>
          <w:p w:rsidR="004D7925" w:rsidRPr="00521300" w:rsidRDefault="004D7925" w:rsidP="004D7925">
            <w:pPr>
              <w:widowControl/>
              <w:jc w:val="left"/>
              <w:rPr>
                <w:rFonts w:ascii="Arial" w:hAnsi="Arial" w:cs="Arial"/>
                <w:sz w:val="20"/>
                <w:szCs w:val="20"/>
              </w:rPr>
            </w:pPr>
            <w:r w:rsidRPr="00521300">
              <w:rPr>
                <w:rFonts w:ascii="Arial" w:hAnsi="Arial" w:cs="Arial"/>
                <w:sz w:val="20"/>
                <w:szCs w:val="20"/>
              </w:rPr>
              <w:t>Plasma</w:t>
            </w:r>
            <w:r w:rsidR="006D27E4" w:rsidRPr="00521300">
              <w:rPr>
                <w:rFonts w:ascii="Arial" w:hAnsi="Arial" w:cs="Arial"/>
                <w:sz w:val="20"/>
                <w:szCs w:val="20"/>
              </w:rPr>
              <w:t>/Serum</w:t>
            </w:r>
          </w:p>
        </w:tc>
        <w:tc>
          <w:tcPr>
            <w:tcW w:w="1080" w:type="dxa"/>
            <w:tcBorders>
              <w:top w:val="nil"/>
              <w:left w:val="nil"/>
              <w:bottom w:val="nil"/>
              <w:right w:val="nil"/>
            </w:tcBorders>
            <w:shd w:val="clear" w:color="auto" w:fill="auto"/>
            <w:noWrap/>
            <w:vAlign w:val="center"/>
            <w:hideMark/>
          </w:tcPr>
          <w:p w:rsidR="004D7925" w:rsidRPr="00521300" w:rsidRDefault="004D7925" w:rsidP="004D7925">
            <w:pPr>
              <w:widowControl/>
              <w:jc w:val="left"/>
              <w:rPr>
                <w:rFonts w:ascii="Arial" w:hAnsi="Arial" w:cs="Arial"/>
                <w:sz w:val="20"/>
                <w:szCs w:val="20"/>
              </w:rPr>
            </w:pPr>
            <w:r w:rsidRPr="00521300">
              <w:rPr>
                <w:rFonts w:ascii="Arial" w:hAnsi="Arial" w:cs="Arial"/>
                <w:sz w:val="20"/>
                <w:szCs w:val="20"/>
              </w:rPr>
              <w:t>4</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6.36</w:t>
            </w:r>
          </w:p>
        </w:tc>
        <w:tc>
          <w:tcPr>
            <w:tcW w:w="1080" w:type="dxa"/>
            <w:tcBorders>
              <w:top w:val="nil"/>
              <w:left w:val="nil"/>
              <w:bottom w:val="nil"/>
              <w:right w:val="nil"/>
            </w:tcBorders>
            <w:shd w:val="clear" w:color="auto" w:fill="auto"/>
            <w:noWrap/>
            <w:vAlign w:val="center"/>
            <w:hideMark/>
          </w:tcPr>
          <w:p w:rsidR="004D7925" w:rsidRPr="00521300" w:rsidRDefault="004D7925" w:rsidP="006D27E4">
            <w:pPr>
              <w:widowControl/>
              <w:jc w:val="left"/>
              <w:rPr>
                <w:rFonts w:ascii="Arial" w:hAnsi="Arial" w:cs="Arial"/>
                <w:sz w:val="20"/>
                <w:szCs w:val="20"/>
              </w:rPr>
            </w:pPr>
            <w:r w:rsidRPr="00521300">
              <w:rPr>
                <w:rFonts w:ascii="Arial" w:hAnsi="Arial" w:cs="Arial"/>
                <w:sz w:val="20"/>
                <w:szCs w:val="20"/>
              </w:rPr>
              <w:t>2.</w:t>
            </w:r>
            <w:r w:rsidR="006D27E4" w:rsidRPr="00521300">
              <w:rPr>
                <w:rFonts w:ascii="Arial" w:hAnsi="Arial" w:cs="Arial"/>
                <w:sz w:val="20"/>
                <w:szCs w:val="20"/>
              </w:rPr>
              <w:t>84</w:t>
            </w:r>
          </w:p>
        </w:tc>
        <w:tc>
          <w:tcPr>
            <w:tcW w:w="1080" w:type="dxa"/>
            <w:tcBorders>
              <w:top w:val="nil"/>
              <w:left w:val="nil"/>
              <w:bottom w:val="nil"/>
              <w:right w:val="nil"/>
            </w:tcBorders>
            <w:shd w:val="clear" w:color="auto" w:fill="auto"/>
            <w:noWrap/>
            <w:vAlign w:val="center"/>
            <w:hideMark/>
          </w:tcPr>
          <w:p w:rsidR="004D7925" w:rsidRPr="00521300" w:rsidRDefault="004D7925" w:rsidP="006D27E4">
            <w:pPr>
              <w:widowControl/>
              <w:jc w:val="left"/>
              <w:rPr>
                <w:rFonts w:ascii="Arial" w:hAnsi="Arial" w:cs="Arial"/>
                <w:sz w:val="20"/>
                <w:szCs w:val="20"/>
              </w:rPr>
            </w:pPr>
            <w:r w:rsidRPr="00521300">
              <w:rPr>
                <w:rFonts w:ascii="Arial" w:hAnsi="Arial" w:cs="Arial"/>
                <w:sz w:val="20"/>
                <w:szCs w:val="20"/>
              </w:rPr>
              <w:t>1</w:t>
            </w:r>
            <w:r w:rsidR="006D27E4" w:rsidRPr="00521300">
              <w:rPr>
                <w:rFonts w:ascii="Arial" w:hAnsi="Arial" w:cs="Arial"/>
                <w:sz w:val="20"/>
                <w:szCs w:val="20"/>
              </w:rPr>
              <w:t>4.29</w:t>
            </w:r>
          </w:p>
        </w:tc>
        <w:tc>
          <w:tcPr>
            <w:tcW w:w="1080" w:type="dxa"/>
            <w:tcBorders>
              <w:top w:val="nil"/>
              <w:left w:val="nil"/>
              <w:bottom w:val="nil"/>
              <w:right w:val="nil"/>
            </w:tcBorders>
            <w:shd w:val="clear" w:color="auto" w:fill="auto"/>
            <w:noWrap/>
            <w:vAlign w:val="center"/>
            <w:hideMark/>
          </w:tcPr>
          <w:p w:rsidR="004D7925" w:rsidRPr="00521300" w:rsidRDefault="006D27E4" w:rsidP="00521300">
            <w:pPr>
              <w:widowControl/>
              <w:jc w:val="left"/>
              <w:rPr>
                <w:rFonts w:ascii="Arial" w:hAnsi="Arial" w:cs="Arial"/>
                <w:sz w:val="20"/>
                <w:szCs w:val="20"/>
              </w:rPr>
            </w:pPr>
            <w:r w:rsidRPr="00521300">
              <w:rPr>
                <w:rFonts w:ascii="Arial" w:hAnsi="Arial" w:cs="Arial"/>
                <w:sz w:val="20"/>
                <w:szCs w:val="20"/>
              </w:rPr>
              <w:t>54.0</w:t>
            </w:r>
            <w:r w:rsidR="004D7925" w:rsidRPr="00521300">
              <w:rPr>
                <w:rFonts w:ascii="Arial" w:hAnsi="Arial" w:cs="Arial"/>
                <w:sz w:val="20"/>
                <w:szCs w:val="20"/>
              </w:rPr>
              <w:t>%</w:t>
            </w:r>
          </w:p>
        </w:tc>
        <w:tc>
          <w:tcPr>
            <w:tcW w:w="1080" w:type="dxa"/>
            <w:tcBorders>
              <w:top w:val="nil"/>
              <w:left w:val="nil"/>
              <w:bottom w:val="nil"/>
              <w:right w:val="nil"/>
            </w:tcBorders>
            <w:shd w:val="clear" w:color="auto" w:fill="auto"/>
            <w:noWrap/>
            <w:vAlign w:val="center"/>
            <w:hideMark/>
          </w:tcPr>
          <w:p w:rsidR="004D7925" w:rsidRPr="00521300" w:rsidRDefault="004D7925" w:rsidP="004D7925">
            <w:pPr>
              <w:widowControl/>
              <w:jc w:val="left"/>
              <w:rPr>
                <w:rFonts w:ascii="Arial" w:hAnsi="Arial" w:cs="Arial"/>
                <w:sz w:val="20"/>
                <w:szCs w:val="20"/>
              </w:rPr>
            </w:pPr>
          </w:p>
        </w:tc>
      </w:tr>
      <w:tr w:rsidR="004D7925" w:rsidRPr="00521300" w:rsidTr="004D7925">
        <w:trPr>
          <w:trHeight w:val="270"/>
        </w:trPr>
        <w:tc>
          <w:tcPr>
            <w:tcW w:w="2200" w:type="dxa"/>
            <w:tcBorders>
              <w:top w:val="nil"/>
              <w:left w:val="nil"/>
              <w:bottom w:val="nil"/>
              <w:right w:val="nil"/>
            </w:tcBorders>
            <w:shd w:val="clear" w:color="auto" w:fill="auto"/>
            <w:noWrap/>
            <w:vAlign w:val="center"/>
            <w:hideMark/>
          </w:tcPr>
          <w:p w:rsidR="004D7925" w:rsidRPr="00521300" w:rsidRDefault="004D7925" w:rsidP="004D7925">
            <w:pPr>
              <w:widowControl/>
              <w:jc w:val="left"/>
              <w:rPr>
                <w:rFonts w:ascii="Arial" w:hAnsi="Arial" w:cs="Arial"/>
                <w:sz w:val="20"/>
                <w:szCs w:val="20"/>
              </w:rPr>
            </w:pPr>
            <w:r w:rsidRPr="00521300">
              <w:rPr>
                <w:rFonts w:ascii="Arial" w:hAnsi="Arial" w:cs="Arial"/>
                <w:sz w:val="20"/>
                <w:szCs w:val="20"/>
              </w:rPr>
              <w:t>Tissue</w:t>
            </w:r>
          </w:p>
        </w:tc>
        <w:tc>
          <w:tcPr>
            <w:tcW w:w="1080" w:type="dxa"/>
            <w:tcBorders>
              <w:top w:val="nil"/>
              <w:left w:val="nil"/>
              <w:bottom w:val="nil"/>
              <w:right w:val="nil"/>
            </w:tcBorders>
            <w:shd w:val="clear" w:color="auto" w:fill="auto"/>
            <w:noWrap/>
            <w:vAlign w:val="center"/>
            <w:hideMark/>
          </w:tcPr>
          <w:p w:rsidR="004D7925" w:rsidRPr="00521300" w:rsidRDefault="004D7925" w:rsidP="004D7925">
            <w:pPr>
              <w:widowControl/>
              <w:jc w:val="left"/>
              <w:rPr>
                <w:rFonts w:ascii="Arial" w:hAnsi="Arial" w:cs="Arial"/>
                <w:sz w:val="20"/>
                <w:szCs w:val="20"/>
              </w:rPr>
            </w:pPr>
            <w:r w:rsidRPr="00521300">
              <w:rPr>
                <w:rFonts w:ascii="Arial" w:hAnsi="Arial" w:cs="Arial"/>
                <w:sz w:val="20"/>
                <w:szCs w:val="20"/>
              </w:rPr>
              <w:t>11</w:t>
            </w:r>
          </w:p>
        </w:tc>
        <w:tc>
          <w:tcPr>
            <w:tcW w:w="1080" w:type="dxa"/>
            <w:tcBorders>
              <w:top w:val="nil"/>
              <w:left w:val="nil"/>
              <w:bottom w:val="nil"/>
              <w:right w:val="nil"/>
            </w:tcBorders>
            <w:shd w:val="clear" w:color="auto" w:fill="auto"/>
            <w:noWrap/>
            <w:vAlign w:val="center"/>
            <w:hideMark/>
          </w:tcPr>
          <w:p w:rsidR="004D7925" w:rsidRPr="00521300" w:rsidRDefault="004D7925" w:rsidP="006D27E4">
            <w:pPr>
              <w:widowControl/>
              <w:jc w:val="left"/>
              <w:rPr>
                <w:rFonts w:ascii="Arial" w:hAnsi="Arial" w:cs="Arial"/>
                <w:sz w:val="20"/>
                <w:szCs w:val="20"/>
              </w:rPr>
            </w:pPr>
            <w:r w:rsidRPr="00521300">
              <w:rPr>
                <w:rFonts w:ascii="Arial" w:hAnsi="Arial" w:cs="Arial"/>
                <w:sz w:val="20"/>
                <w:szCs w:val="20"/>
              </w:rPr>
              <w:t>6.1</w:t>
            </w:r>
            <w:r w:rsidR="006D27E4" w:rsidRPr="00521300">
              <w:rPr>
                <w:rFonts w:ascii="Arial" w:hAnsi="Arial" w:cs="Arial"/>
                <w:sz w:val="20"/>
                <w:szCs w:val="20"/>
              </w:rPr>
              <w:t>4</w:t>
            </w:r>
          </w:p>
        </w:tc>
        <w:tc>
          <w:tcPr>
            <w:tcW w:w="1080" w:type="dxa"/>
            <w:tcBorders>
              <w:top w:val="nil"/>
              <w:left w:val="nil"/>
              <w:bottom w:val="nil"/>
              <w:right w:val="nil"/>
            </w:tcBorders>
            <w:shd w:val="clear" w:color="auto" w:fill="auto"/>
            <w:noWrap/>
            <w:vAlign w:val="center"/>
            <w:hideMark/>
          </w:tcPr>
          <w:p w:rsidR="004D7925" w:rsidRPr="00521300" w:rsidRDefault="004D7925" w:rsidP="006D27E4">
            <w:pPr>
              <w:widowControl/>
              <w:jc w:val="left"/>
              <w:rPr>
                <w:rFonts w:ascii="Arial" w:hAnsi="Arial" w:cs="Arial"/>
                <w:sz w:val="20"/>
                <w:szCs w:val="20"/>
              </w:rPr>
            </w:pPr>
            <w:r w:rsidRPr="00521300">
              <w:rPr>
                <w:rFonts w:ascii="Arial" w:hAnsi="Arial" w:cs="Arial"/>
                <w:sz w:val="20"/>
                <w:szCs w:val="20"/>
              </w:rPr>
              <w:t>4.3</w:t>
            </w:r>
            <w:r w:rsidR="006D27E4" w:rsidRPr="00521300">
              <w:rPr>
                <w:rFonts w:ascii="Arial" w:hAnsi="Arial" w:cs="Arial"/>
                <w:sz w:val="20"/>
                <w:szCs w:val="20"/>
              </w:rPr>
              <w:t>7</w:t>
            </w:r>
          </w:p>
        </w:tc>
        <w:tc>
          <w:tcPr>
            <w:tcW w:w="1080" w:type="dxa"/>
            <w:tcBorders>
              <w:top w:val="nil"/>
              <w:left w:val="nil"/>
              <w:bottom w:val="nil"/>
              <w:right w:val="nil"/>
            </w:tcBorders>
            <w:shd w:val="clear" w:color="auto" w:fill="auto"/>
            <w:noWrap/>
            <w:vAlign w:val="center"/>
            <w:hideMark/>
          </w:tcPr>
          <w:p w:rsidR="004D7925" w:rsidRPr="00521300" w:rsidRDefault="004D7925" w:rsidP="006D27E4">
            <w:pPr>
              <w:widowControl/>
              <w:jc w:val="left"/>
              <w:rPr>
                <w:rFonts w:ascii="Arial" w:hAnsi="Arial" w:cs="Arial"/>
                <w:sz w:val="20"/>
                <w:szCs w:val="20"/>
              </w:rPr>
            </w:pPr>
            <w:r w:rsidRPr="00521300">
              <w:rPr>
                <w:rFonts w:ascii="Arial" w:hAnsi="Arial" w:cs="Arial"/>
                <w:sz w:val="20"/>
                <w:szCs w:val="20"/>
              </w:rPr>
              <w:t>8.6</w:t>
            </w:r>
            <w:r w:rsidR="006D27E4" w:rsidRPr="00521300">
              <w:rPr>
                <w:rFonts w:ascii="Arial" w:hAnsi="Arial" w:cs="Arial"/>
                <w:sz w:val="20"/>
                <w:szCs w:val="20"/>
              </w:rPr>
              <w:t>2</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0.00</w:t>
            </w:r>
            <w:r w:rsidR="004D7925" w:rsidRPr="00521300">
              <w:rPr>
                <w:rFonts w:ascii="Arial" w:hAnsi="Arial" w:cs="Arial"/>
                <w:sz w:val="20"/>
                <w:szCs w:val="20"/>
              </w:rPr>
              <w:t>%</w:t>
            </w:r>
          </w:p>
        </w:tc>
        <w:tc>
          <w:tcPr>
            <w:tcW w:w="1080" w:type="dxa"/>
            <w:tcBorders>
              <w:top w:val="nil"/>
              <w:left w:val="nil"/>
              <w:bottom w:val="nil"/>
              <w:right w:val="nil"/>
            </w:tcBorders>
            <w:shd w:val="clear" w:color="auto" w:fill="auto"/>
            <w:noWrap/>
            <w:vAlign w:val="center"/>
            <w:hideMark/>
          </w:tcPr>
          <w:p w:rsidR="004D7925" w:rsidRPr="00521300" w:rsidRDefault="004D7925" w:rsidP="006D27E4">
            <w:pPr>
              <w:widowControl/>
              <w:jc w:val="left"/>
              <w:rPr>
                <w:rFonts w:ascii="Arial" w:hAnsi="Arial" w:cs="Arial"/>
                <w:sz w:val="20"/>
                <w:szCs w:val="20"/>
              </w:rPr>
            </w:pPr>
            <w:r w:rsidRPr="00521300">
              <w:rPr>
                <w:rFonts w:ascii="Arial" w:hAnsi="Arial" w:cs="Arial"/>
                <w:sz w:val="20"/>
                <w:szCs w:val="20"/>
              </w:rPr>
              <w:t>0.</w:t>
            </w:r>
            <w:r w:rsidR="006D27E4" w:rsidRPr="00521300">
              <w:rPr>
                <w:rFonts w:ascii="Arial" w:hAnsi="Arial" w:cs="Arial"/>
                <w:sz w:val="20"/>
                <w:szCs w:val="20"/>
              </w:rPr>
              <w:t>93</w:t>
            </w:r>
          </w:p>
        </w:tc>
      </w:tr>
      <w:tr w:rsidR="004D7925" w:rsidRPr="00521300" w:rsidTr="004D7925">
        <w:trPr>
          <w:trHeight w:val="270"/>
        </w:trPr>
        <w:tc>
          <w:tcPr>
            <w:tcW w:w="2200" w:type="dxa"/>
            <w:tcBorders>
              <w:top w:val="nil"/>
              <w:left w:val="nil"/>
              <w:bottom w:val="nil"/>
              <w:right w:val="nil"/>
            </w:tcBorders>
            <w:shd w:val="clear" w:color="auto" w:fill="auto"/>
            <w:noWrap/>
            <w:vAlign w:val="center"/>
            <w:hideMark/>
          </w:tcPr>
          <w:p w:rsidR="004D7925" w:rsidRPr="00521300" w:rsidRDefault="004D7925" w:rsidP="006D27E4">
            <w:pPr>
              <w:widowControl/>
              <w:jc w:val="left"/>
              <w:rPr>
                <w:rFonts w:ascii="Arial" w:hAnsi="Arial" w:cs="Arial"/>
                <w:sz w:val="20"/>
                <w:szCs w:val="20"/>
              </w:rPr>
            </w:pPr>
            <w:r w:rsidRPr="00521300">
              <w:rPr>
                <w:rFonts w:ascii="Arial" w:hAnsi="Arial" w:cs="Arial"/>
                <w:sz w:val="20"/>
                <w:szCs w:val="20"/>
              </w:rPr>
              <w:t>Ad%&lt;6</w:t>
            </w:r>
            <w:r w:rsidR="006D27E4" w:rsidRPr="00521300">
              <w:rPr>
                <w:rFonts w:ascii="Arial" w:hAnsi="Arial" w:cs="Arial"/>
                <w:sz w:val="20"/>
                <w:szCs w:val="20"/>
              </w:rPr>
              <w:t>8.2</w:t>
            </w:r>
            <w:r w:rsidRPr="00521300">
              <w:rPr>
                <w:rFonts w:ascii="Arial" w:hAnsi="Arial" w:cs="Arial"/>
                <w:sz w:val="20"/>
                <w:szCs w:val="20"/>
              </w:rPr>
              <w:t>%</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6</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8.20</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5.14</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13.07</w:t>
            </w:r>
          </w:p>
        </w:tc>
        <w:tc>
          <w:tcPr>
            <w:tcW w:w="1080" w:type="dxa"/>
            <w:tcBorders>
              <w:top w:val="nil"/>
              <w:left w:val="nil"/>
              <w:bottom w:val="nil"/>
              <w:right w:val="nil"/>
            </w:tcBorders>
            <w:shd w:val="clear" w:color="auto" w:fill="auto"/>
            <w:noWrap/>
            <w:vAlign w:val="center"/>
            <w:hideMark/>
          </w:tcPr>
          <w:p w:rsidR="004D7925" w:rsidRPr="00521300" w:rsidRDefault="004D7925" w:rsidP="004D7925">
            <w:pPr>
              <w:widowControl/>
              <w:jc w:val="left"/>
              <w:rPr>
                <w:rFonts w:ascii="Arial" w:hAnsi="Arial" w:cs="Arial"/>
                <w:sz w:val="20"/>
                <w:szCs w:val="20"/>
              </w:rPr>
            </w:pPr>
            <w:r w:rsidRPr="00521300">
              <w:rPr>
                <w:rFonts w:ascii="Arial" w:hAnsi="Arial" w:cs="Arial"/>
                <w:sz w:val="20"/>
                <w:szCs w:val="20"/>
              </w:rPr>
              <w:t>0.00%</w:t>
            </w:r>
          </w:p>
        </w:tc>
        <w:tc>
          <w:tcPr>
            <w:tcW w:w="1080" w:type="dxa"/>
            <w:tcBorders>
              <w:top w:val="nil"/>
              <w:left w:val="nil"/>
              <w:bottom w:val="nil"/>
              <w:right w:val="nil"/>
            </w:tcBorders>
            <w:shd w:val="clear" w:color="auto" w:fill="auto"/>
            <w:noWrap/>
            <w:vAlign w:val="center"/>
            <w:hideMark/>
          </w:tcPr>
          <w:p w:rsidR="004D7925" w:rsidRPr="00521300" w:rsidRDefault="004D7925" w:rsidP="004D7925">
            <w:pPr>
              <w:widowControl/>
              <w:jc w:val="left"/>
              <w:rPr>
                <w:rFonts w:ascii="Arial" w:hAnsi="Arial" w:cs="Arial"/>
                <w:sz w:val="20"/>
                <w:szCs w:val="20"/>
              </w:rPr>
            </w:pPr>
          </w:p>
        </w:tc>
      </w:tr>
      <w:tr w:rsidR="004D7925" w:rsidRPr="00521300" w:rsidTr="004D7925">
        <w:trPr>
          <w:trHeight w:val="270"/>
        </w:trPr>
        <w:tc>
          <w:tcPr>
            <w:tcW w:w="2200" w:type="dxa"/>
            <w:tcBorders>
              <w:top w:val="nil"/>
              <w:left w:val="nil"/>
              <w:bottom w:val="nil"/>
              <w:right w:val="nil"/>
            </w:tcBorders>
            <w:shd w:val="clear" w:color="auto" w:fill="auto"/>
            <w:noWrap/>
            <w:vAlign w:val="center"/>
            <w:hideMark/>
          </w:tcPr>
          <w:p w:rsidR="004D7925" w:rsidRPr="00521300" w:rsidRDefault="004D7925" w:rsidP="006D27E4">
            <w:pPr>
              <w:widowControl/>
              <w:jc w:val="left"/>
              <w:rPr>
                <w:rFonts w:ascii="Arial" w:hAnsi="Arial" w:cs="Arial"/>
                <w:sz w:val="20"/>
                <w:szCs w:val="20"/>
              </w:rPr>
            </w:pPr>
            <w:r w:rsidRPr="00521300">
              <w:rPr>
                <w:rFonts w:ascii="Arial" w:hAnsi="Arial" w:cs="Arial"/>
                <w:sz w:val="20"/>
                <w:szCs w:val="20"/>
              </w:rPr>
              <w:t>Ad%&gt;=6</w:t>
            </w:r>
            <w:r w:rsidR="006D27E4" w:rsidRPr="00521300">
              <w:rPr>
                <w:rFonts w:ascii="Arial" w:hAnsi="Arial" w:cs="Arial"/>
                <w:sz w:val="20"/>
                <w:szCs w:val="20"/>
              </w:rPr>
              <w:t>8.2</w:t>
            </w:r>
            <w:r w:rsidRPr="00521300">
              <w:rPr>
                <w:rFonts w:ascii="Arial" w:hAnsi="Arial" w:cs="Arial"/>
                <w:sz w:val="20"/>
                <w:szCs w:val="20"/>
              </w:rPr>
              <w:t>%</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6</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6.06</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3.27</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11.26</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6</w:t>
            </w:r>
            <w:r w:rsidR="004D7925" w:rsidRPr="00521300">
              <w:rPr>
                <w:rFonts w:ascii="Arial" w:hAnsi="Arial" w:cs="Arial"/>
                <w:sz w:val="20"/>
                <w:szCs w:val="20"/>
              </w:rPr>
              <w:t>.00%</w:t>
            </w:r>
          </w:p>
        </w:tc>
        <w:tc>
          <w:tcPr>
            <w:tcW w:w="1080" w:type="dxa"/>
            <w:tcBorders>
              <w:top w:val="nil"/>
              <w:left w:val="nil"/>
              <w:bottom w:val="nil"/>
              <w:right w:val="nil"/>
            </w:tcBorders>
            <w:shd w:val="clear" w:color="auto" w:fill="auto"/>
            <w:noWrap/>
            <w:vAlign w:val="center"/>
            <w:hideMark/>
          </w:tcPr>
          <w:p w:rsidR="004D7925" w:rsidRPr="00521300" w:rsidRDefault="004D7925" w:rsidP="006D27E4">
            <w:pPr>
              <w:widowControl/>
              <w:jc w:val="left"/>
              <w:rPr>
                <w:rFonts w:ascii="Arial" w:hAnsi="Arial" w:cs="Arial"/>
                <w:sz w:val="20"/>
                <w:szCs w:val="20"/>
              </w:rPr>
            </w:pPr>
            <w:r w:rsidRPr="00521300">
              <w:rPr>
                <w:rFonts w:ascii="Arial" w:hAnsi="Arial" w:cs="Arial"/>
                <w:sz w:val="20"/>
                <w:szCs w:val="20"/>
              </w:rPr>
              <w:t>0.</w:t>
            </w:r>
            <w:r w:rsidR="006D27E4" w:rsidRPr="00521300">
              <w:rPr>
                <w:rFonts w:ascii="Arial" w:hAnsi="Arial" w:cs="Arial"/>
                <w:sz w:val="20"/>
                <w:szCs w:val="20"/>
              </w:rPr>
              <w:t>45</w:t>
            </w:r>
          </w:p>
        </w:tc>
      </w:tr>
      <w:tr w:rsidR="004D7925" w:rsidRPr="00521300" w:rsidTr="004D7925">
        <w:trPr>
          <w:trHeight w:val="270"/>
        </w:trPr>
        <w:tc>
          <w:tcPr>
            <w:tcW w:w="2200" w:type="dxa"/>
            <w:tcBorders>
              <w:top w:val="nil"/>
              <w:left w:val="nil"/>
              <w:bottom w:val="nil"/>
              <w:right w:val="nil"/>
            </w:tcBorders>
            <w:shd w:val="clear" w:color="auto" w:fill="auto"/>
            <w:noWrap/>
            <w:vAlign w:val="center"/>
            <w:hideMark/>
          </w:tcPr>
          <w:p w:rsidR="004D7925" w:rsidRPr="00521300" w:rsidRDefault="004D7925" w:rsidP="004D7925">
            <w:pPr>
              <w:widowControl/>
              <w:jc w:val="left"/>
              <w:rPr>
                <w:rFonts w:ascii="Arial" w:hAnsi="Arial" w:cs="Arial"/>
                <w:sz w:val="20"/>
                <w:szCs w:val="20"/>
              </w:rPr>
            </w:pPr>
            <w:r w:rsidRPr="00521300">
              <w:rPr>
                <w:rFonts w:ascii="Arial" w:hAnsi="Arial" w:cs="Arial"/>
                <w:sz w:val="20"/>
                <w:szCs w:val="20"/>
              </w:rPr>
              <w:t>Asian</w:t>
            </w:r>
          </w:p>
        </w:tc>
        <w:tc>
          <w:tcPr>
            <w:tcW w:w="1080" w:type="dxa"/>
            <w:tcBorders>
              <w:top w:val="nil"/>
              <w:left w:val="nil"/>
              <w:bottom w:val="nil"/>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7</w:t>
            </w:r>
          </w:p>
        </w:tc>
        <w:tc>
          <w:tcPr>
            <w:tcW w:w="1080" w:type="dxa"/>
            <w:tcBorders>
              <w:top w:val="nil"/>
              <w:left w:val="nil"/>
              <w:bottom w:val="nil"/>
              <w:right w:val="nil"/>
            </w:tcBorders>
            <w:shd w:val="clear" w:color="auto" w:fill="auto"/>
            <w:noWrap/>
            <w:vAlign w:val="center"/>
            <w:hideMark/>
          </w:tcPr>
          <w:p w:rsidR="004D7925" w:rsidRPr="00521300" w:rsidRDefault="004D7925" w:rsidP="006D27E4">
            <w:pPr>
              <w:widowControl/>
              <w:jc w:val="left"/>
              <w:rPr>
                <w:rFonts w:ascii="Arial" w:hAnsi="Arial" w:cs="Arial"/>
                <w:sz w:val="20"/>
                <w:szCs w:val="20"/>
              </w:rPr>
            </w:pPr>
            <w:r w:rsidRPr="00521300">
              <w:rPr>
                <w:rFonts w:ascii="Arial" w:hAnsi="Arial" w:cs="Arial"/>
                <w:sz w:val="20"/>
                <w:szCs w:val="20"/>
              </w:rPr>
              <w:t>6.</w:t>
            </w:r>
            <w:r w:rsidR="006D27E4" w:rsidRPr="00521300">
              <w:rPr>
                <w:rFonts w:ascii="Arial" w:hAnsi="Arial" w:cs="Arial"/>
                <w:sz w:val="20"/>
                <w:szCs w:val="20"/>
              </w:rPr>
              <w:t>43</w:t>
            </w:r>
          </w:p>
        </w:tc>
        <w:tc>
          <w:tcPr>
            <w:tcW w:w="1080" w:type="dxa"/>
            <w:tcBorders>
              <w:top w:val="nil"/>
              <w:left w:val="nil"/>
              <w:bottom w:val="nil"/>
              <w:right w:val="nil"/>
            </w:tcBorders>
            <w:shd w:val="clear" w:color="auto" w:fill="auto"/>
            <w:noWrap/>
            <w:vAlign w:val="center"/>
            <w:hideMark/>
          </w:tcPr>
          <w:p w:rsidR="004D7925" w:rsidRPr="00521300" w:rsidRDefault="004D7925" w:rsidP="006D27E4">
            <w:pPr>
              <w:widowControl/>
              <w:jc w:val="left"/>
              <w:rPr>
                <w:rFonts w:ascii="Arial" w:hAnsi="Arial" w:cs="Arial"/>
                <w:sz w:val="20"/>
                <w:szCs w:val="20"/>
              </w:rPr>
            </w:pPr>
            <w:r w:rsidRPr="00521300">
              <w:rPr>
                <w:rFonts w:ascii="Arial" w:hAnsi="Arial" w:cs="Arial"/>
                <w:sz w:val="20"/>
                <w:szCs w:val="20"/>
              </w:rPr>
              <w:t>4.</w:t>
            </w:r>
            <w:r w:rsidR="006D27E4" w:rsidRPr="00521300">
              <w:rPr>
                <w:rFonts w:ascii="Arial" w:hAnsi="Arial" w:cs="Arial"/>
                <w:sz w:val="20"/>
                <w:szCs w:val="20"/>
              </w:rPr>
              <w:t>19</w:t>
            </w:r>
          </w:p>
        </w:tc>
        <w:tc>
          <w:tcPr>
            <w:tcW w:w="1080" w:type="dxa"/>
            <w:tcBorders>
              <w:top w:val="nil"/>
              <w:left w:val="nil"/>
              <w:bottom w:val="nil"/>
              <w:right w:val="nil"/>
            </w:tcBorders>
            <w:shd w:val="clear" w:color="auto" w:fill="auto"/>
            <w:noWrap/>
            <w:vAlign w:val="center"/>
            <w:hideMark/>
          </w:tcPr>
          <w:p w:rsidR="004D7925" w:rsidRPr="00521300" w:rsidRDefault="004D7925" w:rsidP="006D27E4">
            <w:pPr>
              <w:widowControl/>
              <w:jc w:val="left"/>
              <w:rPr>
                <w:rFonts w:ascii="Arial" w:hAnsi="Arial" w:cs="Arial"/>
                <w:sz w:val="20"/>
                <w:szCs w:val="20"/>
              </w:rPr>
            </w:pPr>
            <w:r w:rsidRPr="00521300">
              <w:rPr>
                <w:rFonts w:ascii="Arial" w:hAnsi="Arial" w:cs="Arial"/>
                <w:sz w:val="20"/>
                <w:szCs w:val="20"/>
              </w:rPr>
              <w:t>9.</w:t>
            </w:r>
            <w:r w:rsidR="006D27E4" w:rsidRPr="00521300">
              <w:rPr>
                <w:rFonts w:ascii="Arial" w:hAnsi="Arial" w:cs="Arial"/>
                <w:sz w:val="20"/>
                <w:szCs w:val="20"/>
              </w:rPr>
              <w:t>85</w:t>
            </w:r>
          </w:p>
        </w:tc>
        <w:tc>
          <w:tcPr>
            <w:tcW w:w="1080" w:type="dxa"/>
            <w:tcBorders>
              <w:top w:val="nil"/>
              <w:left w:val="nil"/>
              <w:bottom w:val="nil"/>
              <w:right w:val="nil"/>
            </w:tcBorders>
            <w:shd w:val="clear" w:color="auto" w:fill="auto"/>
            <w:noWrap/>
            <w:vAlign w:val="center"/>
            <w:hideMark/>
          </w:tcPr>
          <w:p w:rsidR="004D7925" w:rsidRPr="00521300" w:rsidRDefault="006D27E4" w:rsidP="00521300">
            <w:pPr>
              <w:widowControl/>
              <w:jc w:val="left"/>
              <w:rPr>
                <w:rFonts w:ascii="Arial" w:hAnsi="Arial" w:cs="Arial"/>
                <w:sz w:val="20"/>
                <w:szCs w:val="20"/>
              </w:rPr>
            </w:pPr>
            <w:r w:rsidRPr="00521300">
              <w:rPr>
                <w:rFonts w:ascii="Arial" w:hAnsi="Arial" w:cs="Arial"/>
                <w:sz w:val="20"/>
                <w:szCs w:val="20"/>
              </w:rPr>
              <w:t>19</w:t>
            </w:r>
            <w:r w:rsidR="004D7925" w:rsidRPr="00521300">
              <w:rPr>
                <w:rFonts w:ascii="Arial" w:hAnsi="Arial" w:cs="Arial"/>
                <w:sz w:val="20"/>
                <w:szCs w:val="20"/>
              </w:rPr>
              <w:t>.0%</w:t>
            </w:r>
          </w:p>
        </w:tc>
        <w:tc>
          <w:tcPr>
            <w:tcW w:w="1080" w:type="dxa"/>
            <w:tcBorders>
              <w:top w:val="nil"/>
              <w:left w:val="nil"/>
              <w:bottom w:val="nil"/>
              <w:right w:val="nil"/>
            </w:tcBorders>
            <w:shd w:val="clear" w:color="auto" w:fill="auto"/>
            <w:noWrap/>
            <w:vAlign w:val="center"/>
            <w:hideMark/>
          </w:tcPr>
          <w:p w:rsidR="004D7925" w:rsidRPr="00521300" w:rsidRDefault="004D7925" w:rsidP="004D7925">
            <w:pPr>
              <w:widowControl/>
              <w:jc w:val="left"/>
              <w:rPr>
                <w:rFonts w:ascii="Arial" w:hAnsi="Arial" w:cs="Arial"/>
                <w:sz w:val="20"/>
                <w:szCs w:val="20"/>
              </w:rPr>
            </w:pPr>
          </w:p>
        </w:tc>
      </w:tr>
      <w:tr w:rsidR="004D7925" w:rsidRPr="00521300" w:rsidTr="00C60EA0">
        <w:trPr>
          <w:trHeight w:val="270"/>
        </w:trPr>
        <w:tc>
          <w:tcPr>
            <w:tcW w:w="2200" w:type="dxa"/>
            <w:tcBorders>
              <w:top w:val="nil"/>
              <w:left w:val="nil"/>
              <w:bottom w:val="single" w:sz="4" w:space="0" w:color="auto"/>
              <w:right w:val="nil"/>
            </w:tcBorders>
            <w:shd w:val="clear" w:color="auto" w:fill="auto"/>
            <w:noWrap/>
            <w:vAlign w:val="center"/>
            <w:hideMark/>
          </w:tcPr>
          <w:p w:rsidR="004D7925" w:rsidRPr="00521300" w:rsidRDefault="004D7925" w:rsidP="004D7925">
            <w:pPr>
              <w:widowControl/>
              <w:jc w:val="left"/>
              <w:rPr>
                <w:rFonts w:ascii="Arial" w:hAnsi="Arial" w:cs="Arial"/>
                <w:sz w:val="20"/>
                <w:szCs w:val="20"/>
              </w:rPr>
            </w:pPr>
            <w:r w:rsidRPr="00521300">
              <w:rPr>
                <w:rFonts w:ascii="Arial" w:hAnsi="Arial" w:cs="Arial"/>
                <w:sz w:val="20"/>
                <w:szCs w:val="20"/>
              </w:rPr>
              <w:t>White</w:t>
            </w:r>
          </w:p>
        </w:tc>
        <w:tc>
          <w:tcPr>
            <w:tcW w:w="1080" w:type="dxa"/>
            <w:tcBorders>
              <w:top w:val="nil"/>
              <w:left w:val="nil"/>
              <w:bottom w:val="single" w:sz="4" w:space="0" w:color="auto"/>
              <w:right w:val="nil"/>
            </w:tcBorders>
            <w:shd w:val="clear" w:color="auto" w:fill="auto"/>
            <w:noWrap/>
            <w:vAlign w:val="center"/>
            <w:hideMark/>
          </w:tcPr>
          <w:p w:rsidR="004D7925" w:rsidRPr="00521300" w:rsidRDefault="004D7925" w:rsidP="004D7925">
            <w:pPr>
              <w:widowControl/>
              <w:jc w:val="left"/>
              <w:rPr>
                <w:rFonts w:ascii="Arial" w:hAnsi="Arial" w:cs="Arial"/>
                <w:sz w:val="20"/>
                <w:szCs w:val="20"/>
              </w:rPr>
            </w:pPr>
            <w:r w:rsidRPr="00521300">
              <w:rPr>
                <w:rFonts w:ascii="Arial" w:hAnsi="Arial" w:cs="Arial"/>
                <w:sz w:val="20"/>
                <w:szCs w:val="20"/>
              </w:rPr>
              <w:t>6</w:t>
            </w:r>
          </w:p>
        </w:tc>
        <w:tc>
          <w:tcPr>
            <w:tcW w:w="1080" w:type="dxa"/>
            <w:tcBorders>
              <w:top w:val="nil"/>
              <w:left w:val="nil"/>
              <w:bottom w:val="single" w:sz="4" w:space="0" w:color="auto"/>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6.40</w:t>
            </w:r>
          </w:p>
        </w:tc>
        <w:tc>
          <w:tcPr>
            <w:tcW w:w="1080" w:type="dxa"/>
            <w:tcBorders>
              <w:top w:val="nil"/>
              <w:left w:val="nil"/>
              <w:bottom w:val="single" w:sz="4" w:space="0" w:color="auto"/>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3.73</w:t>
            </w:r>
          </w:p>
        </w:tc>
        <w:tc>
          <w:tcPr>
            <w:tcW w:w="1080" w:type="dxa"/>
            <w:tcBorders>
              <w:top w:val="nil"/>
              <w:left w:val="nil"/>
              <w:bottom w:val="single" w:sz="4" w:space="0" w:color="auto"/>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11.00</w:t>
            </w:r>
          </w:p>
        </w:tc>
        <w:tc>
          <w:tcPr>
            <w:tcW w:w="1080" w:type="dxa"/>
            <w:tcBorders>
              <w:top w:val="nil"/>
              <w:left w:val="nil"/>
              <w:bottom w:val="single" w:sz="4" w:space="0" w:color="auto"/>
              <w:right w:val="nil"/>
            </w:tcBorders>
            <w:shd w:val="clear" w:color="auto" w:fill="auto"/>
            <w:noWrap/>
            <w:vAlign w:val="center"/>
            <w:hideMark/>
          </w:tcPr>
          <w:p w:rsidR="004D7925" w:rsidRPr="00521300" w:rsidRDefault="006D27E4" w:rsidP="004D7925">
            <w:pPr>
              <w:widowControl/>
              <w:jc w:val="left"/>
              <w:rPr>
                <w:rFonts w:ascii="Arial" w:hAnsi="Arial" w:cs="Arial"/>
                <w:sz w:val="20"/>
                <w:szCs w:val="20"/>
              </w:rPr>
            </w:pPr>
            <w:r w:rsidRPr="00521300">
              <w:rPr>
                <w:rFonts w:ascii="Arial" w:hAnsi="Arial" w:cs="Arial"/>
                <w:sz w:val="20"/>
                <w:szCs w:val="20"/>
              </w:rPr>
              <w:t>0</w:t>
            </w:r>
            <w:r w:rsidR="004D7925" w:rsidRPr="00521300">
              <w:rPr>
                <w:rFonts w:ascii="Arial" w:hAnsi="Arial" w:cs="Arial"/>
                <w:sz w:val="20"/>
                <w:szCs w:val="20"/>
              </w:rPr>
              <w:t>.00%</w:t>
            </w:r>
          </w:p>
        </w:tc>
        <w:tc>
          <w:tcPr>
            <w:tcW w:w="1080" w:type="dxa"/>
            <w:tcBorders>
              <w:top w:val="nil"/>
              <w:left w:val="nil"/>
              <w:bottom w:val="single" w:sz="4" w:space="0" w:color="auto"/>
              <w:right w:val="nil"/>
            </w:tcBorders>
            <w:shd w:val="clear" w:color="auto" w:fill="auto"/>
            <w:noWrap/>
            <w:vAlign w:val="center"/>
            <w:hideMark/>
          </w:tcPr>
          <w:p w:rsidR="004D7925" w:rsidRPr="00521300" w:rsidRDefault="004D7925" w:rsidP="006D27E4">
            <w:pPr>
              <w:widowControl/>
              <w:jc w:val="left"/>
              <w:rPr>
                <w:rFonts w:ascii="Arial" w:hAnsi="Arial" w:cs="Arial"/>
                <w:sz w:val="20"/>
                <w:szCs w:val="20"/>
              </w:rPr>
            </w:pPr>
            <w:r w:rsidRPr="00521300">
              <w:rPr>
                <w:rFonts w:ascii="Arial" w:hAnsi="Arial" w:cs="Arial"/>
                <w:sz w:val="20"/>
                <w:szCs w:val="20"/>
              </w:rPr>
              <w:t>0.</w:t>
            </w:r>
            <w:r w:rsidR="006D27E4" w:rsidRPr="00521300">
              <w:rPr>
                <w:rFonts w:ascii="Arial" w:hAnsi="Arial" w:cs="Arial"/>
                <w:sz w:val="20"/>
                <w:szCs w:val="20"/>
              </w:rPr>
              <w:t>99</w:t>
            </w:r>
          </w:p>
        </w:tc>
      </w:tr>
    </w:tbl>
    <w:p w:rsidR="004D7925" w:rsidRPr="00032043" w:rsidRDefault="004D7925" w:rsidP="004D7925">
      <w:pPr>
        <w:rPr>
          <w:rFonts w:ascii="Arial" w:hAnsi="Arial" w:cs="Arial"/>
        </w:rPr>
      </w:pPr>
    </w:p>
    <w:p w:rsidR="004D7925" w:rsidRPr="00032043" w:rsidRDefault="004D7925" w:rsidP="004D7925">
      <w:pPr>
        <w:rPr>
          <w:rFonts w:ascii="Arial" w:hAnsi="Arial" w:cs="Arial"/>
        </w:rPr>
      </w:pPr>
    </w:p>
    <w:p w:rsidR="004D7925" w:rsidRPr="00032043" w:rsidRDefault="004D7925" w:rsidP="004D7925">
      <w:pPr>
        <w:rPr>
          <w:rFonts w:ascii="Arial" w:hAnsi="Arial" w:cs="Arial"/>
        </w:rPr>
      </w:pPr>
    </w:p>
    <w:p w:rsidR="004D7925" w:rsidRPr="00032043" w:rsidRDefault="004D7925" w:rsidP="004D7925">
      <w:pPr>
        <w:rPr>
          <w:rFonts w:ascii="Arial" w:hAnsi="Arial" w:cs="Arial"/>
        </w:rPr>
      </w:pPr>
    </w:p>
    <w:p w:rsidR="004D7925" w:rsidRPr="00032043" w:rsidRDefault="004D7925" w:rsidP="004D7925">
      <w:pPr>
        <w:rPr>
          <w:rFonts w:ascii="Arial" w:hAnsi="Arial" w:cs="Arial"/>
        </w:rPr>
      </w:pPr>
    </w:p>
    <w:p w:rsidR="004D7925" w:rsidRPr="00032043" w:rsidRDefault="004D7925" w:rsidP="004D7925">
      <w:pPr>
        <w:rPr>
          <w:rFonts w:ascii="Arial" w:hAnsi="Arial" w:cs="Arial"/>
        </w:rPr>
      </w:pPr>
    </w:p>
    <w:p w:rsidR="004D7925" w:rsidRPr="00032043" w:rsidRDefault="004D7925" w:rsidP="004D7925">
      <w:pPr>
        <w:rPr>
          <w:rFonts w:ascii="Arial" w:hAnsi="Arial" w:cs="Arial"/>
        </w:rPr>
      </w:pPr>
    </w:p>
    <w:p w:rsidR="004D7925" w:rsidRPr="00032043" w:rsidRDefault="004D7925" w:rsidP="004D7925">
      <w:pPr>
        <w:rPr>
          <w:rFonts w:ascii="Arial" w:hAnsi="Arial" w:cs="Arial"/>
        </w:rPr>
      </w:pPr>
    </w:p>
    <w:p w:rsidR="004D7925" w:rsidRPr="00032043" w:rsidRDefault="004D7925" w:rsidP="004D7925">
      <w:pPr>
        <w:rPr>
          <w:rFonts w:ascii="Arial" w:hAnsi="Arial" w:cs="Arial"/>
        </w:rPr>
      </w:pPr>
    </w:p>
    <w:p w:rsidR="004D7925" w:rsidRPr="00032043" w:rsidRDefault="004D7925" w:rsidP="004D7925">
      <w:pPr>
        <w:rPr>
          <w:rFonts w:ascii="Arial" w:hAnsi="Arial" w:cs="Arial"/>
        </w:rPr>
      </w:pPr>
    </w:p>
    <w:p w:rsidR="004D7925" w:rsidRPr="00032043" w:rsidRDefault="004D7925" w:rsidP="004D7925">
      <w:pPr>
        <w:rPr>
          <w:rFonts w:ascii="Arial" w:hAnsi="Arial" w:cs="Arial"/>
        </w:rPr>
        <w:sectPr w:rsidR="004D7925" w:rsidRPr="00032043">
          <w:pgSz w:w="11906" w:h="16838"/>
          <w:pgMar w:top="1440" w:right="1800" w:bottom="1440" w:left="1800" w:header="851" w:footer="992" w:gutter="0"/>
          <w:cols w:space="425"/>
          <w:docGrid w:type="lines" w:linePitch="312"/>
        </w:sectPr>
      </w:pPr>
    </w:p>
    <w:p w:rsidR="004D7925" w:rsidRDefault="004D7925" w:rsidP="004D7925">
      <w:pPr>
        <w:spacing w:line="360" w:lineRule="auto"/>
        <w:jc w:val="center"/>
        <w:rPr>
          <w:rFonts w:ascii="Arial" w:hAnsi="Arial" w:cs="Arial"/>
          <w:b/>
          <w:color w:val="FF0000"/>
          <w:sz w:val="20"/>
          <w:szCs w:val="20"/>
        </w:rPr>
      </w:pPr>
      <w:r w:rsidRPr="00032043">
        <w:rPr>
          <w:rFonts w:ascii="Arial" w:hAnsi="Arial" w:cs="Arial"/>
          <w:b/>
          <w:color w:val="FF0000"/>
          <w:sz w:val="20"/>
          <w:szCs w:val="20"/>
        </w:rPr>
        <w:lastRenderedPageBreak/>
        <w:t>Table 3. Differential CDH13 methylation, odds ratio between adenocarcinoma, squamous cell carcinoma and their counterparts from TCGA dataset</w:t>
      </w:r>
    </w:p>
    <w:p w:rsidR="00521300" w:rsidRPr="00032043" w:rsidRDefault="00521300" w:rsidP="004D7925">
      <w:pPr>
        <w:spacing w:line="360" w:lineRule="auto"/>
        <w:jc w:val="center"/>
        <w:rPr>
          <w:rFonts w:ascii="Arial" w:hAnsi="Arial" w:cs="Arial"/>
          <w:b/>
          <w:color w:val="FF0000"/>
          <w:sz w:val="20"/>
          <w:szCs w:val="20"/>
        </w:rPr>
      </w:pPr>
    </w:p>
    <w:tbl>
      <w:tblPr>
        <w:tblW w:w="7961" w:type="dxa"/>
        <w:jc w:val="center"/>
        <w:tblLook w:val="04A0" w:firstRow="1" w:lastRow="0" w:firstColumn="1" w:lastColumn="0" w:noHBand="0" w:noVBand="1"/>
      </w:tblPr>
      <w:tblGrid>
        <w:gridCol w:w="917"/>
        <w:gridCol w:w="1428"/>
        <w:gridCol w:w="1807"/>
        <w:gridCol w:w="1019"/>
        <w:gridCol w:w="845"/>
        <w:gridCol w:w="709"/>
        <w:gridCol w:w="1236"/>
      </w:tblGrid>
      <w:tr w:rsidR="004D7925" w:rsidRPr="00521300" w:rsidTr="00521300">
        <w:trPr>
          <w:trHeight w:val="270"/>
          <w:jc w:val="center"/>
        </w:trPr>
        <w:tc>
          <w:tcPr>
            <w:tcW w:w="917" w:type="dxa"/>
            <w:tcBorders>
              <w:top w:val="single" w:sz="12" w:space="0" w:color="auto"/>
              <w:left w:val="nil"/>
              <w:bottom w:val="single" w:sz="12" w:space="0" w:color="auto"/>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Type</w:t>
            </w:r>
          </w:p>
        </w:tc>
        <w:tc>
          <w:tcPr>
            <w:tcW w:w="1428" w:type="dxa"/>
            <w:tcBorders>
              <w:top w:val="single" w:sz="12" w:space="0" w:color="auto"/>
              <w:left w:val="nil"/>
              <w:bottom w:val="single" w:sz="12" w:space="0" w:color="auto"/>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CpG site</w:t>
            </w:r>
          </w:p>
        </w:tc>
        <w:tc>
          <w:tcPr>
            <w:tcW w:w="1807" w:type="dxa"/>
            <w:tcBorders>
              <w:top w:val="single" w:sz="12" w:space="0" w:color="auto"/>
              <w:left w:val="nil"/>
              <w:bottom w:val="single" w:sz="12" w:space="0" w:color="auto"/>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Position</w:t>
            </w:r>
          </w:p>
        </w:tc>
        <w:tc>
          <w:tcPr>
            <w:tcW w:w="1019" w:type="dxa"/>
            <w:tcBorders>
              <w:top w:val="single" w:sz="12" w:space="0" w:color="auto"/>
              <w:left w:val="nil"/>
              <w:bottom w:val="single" w:sz="12" w:space="0" w:color="auto"/>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McaM</w:t>
            </w:r>
          </w:p>
        </w:tc>
        <w:tc>
          <w:tcPr>
            <w:tcW w:w="845" w:type="dxa"/>
            <w:tcBorders>
              <w:top w:val="single" w:sz="12" w:space="0" w:color="auto"/>
              <w:left w:val="nil"/>
              <w:bottom w:val="single" w:sz="12" w:space="0" w:color="auto"/>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McoM</w:t>
            </w:r>
          </w:p>
        </w:tc>
        <w:tc>
          <w:tcPr>
            <w:tcW w:w="709" w:type="dxa"/>
            <w:tcBorders>
              <w:top w:val="single" w:sz="12" w:space="0" w:color="auto"/>
              <w:left w:val="nil"/>
              <w:bottom w:val="single" w:sz="12" w:space="0" w:color="auto"/>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∆β</w:t>
            </w:r>
          </w:p>
        </w:tc>
        <w:tc>
          <w:tcPr>
            <w:tcW w:w="1236" w:type="dxa"/>
            <w:tcBorders>
              <w:top w:val="single" w:sz="12" w:space="0" w:color="auto"/>
              <w:left w:val="nil"/>
              <w:bottom w:val="single" w:sz="12" w:space="0" w:color="auto"/>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vertAlign w:val="superscript"/>
              </w:rPr>
            </w:pPr>
            <w:r w:rsidRPr="00521300">
              <w:rPr>
                <w:rFonts w:ascii="Arial" w:hAnsi="Arial" w:cs="Arial"/>
                <w:color w:val="000000"/>
                <w:sz w:val="20"/>
              </w:rPr>
              <w:t>P-value</w:t>
            </w:r>
          </w:p>
        </w:tc>
      </w:tr>
      <w:tr w:rsidR="004D7925" w:rsidRPr="00521300" w:rsidTr="00521300">
        <w:trPr>
          <w:trHeight w:val="270"/>
          <w:jc w:val="center"/>
        </w:trPr>
        <w:tc>
          <w:tcPr>
            <w:tcW w:w="917" w:type="dxa"/>
            <w:vMerge w:val="restart"/>
            <w:tcBorders>
              <w:top w:val="single" w:sz="12" w:space="0" w:color="auto"/>
              <w:left w:val="nil"/>
              <w:bottom w:val="nil"/>
              <w:right w:val="nil"/>
            </w:tcBorders>
            <w:vAlign w:val="center"/>
            <w:hideMark/>
          </w:tcPr>
          <w:p w:rsidR="004D7925" w:rsidRPr="00521300" w:rsidRDefault="004D7925" w:rsidP="004D7925">
            <w:pPr>
              <w:jc w:val="center"/>
              <w:rPr>
                <w:rFonts w:ascii="Arial" w:hAnsi="Arial" w:cs="Arial"/>
                <w:color w:val="000000"/>
                <w:sz w:val="20"/>
              </w:rPr>
            </w:pPr>
            <w:r w:rsidRPr="00521300">
              <w:rPr>
                <w:rFonts w:ascii="Arial" w:hAnsi="Arial" w:cs="Arial"/>
                <w:color w:val="000000"/>
                <w:sz w:val="20"/>
              </w:rPr>
              <w:t>LUAD</w:t>
            </w:r>
          </w:p>
        </w:tc>
        <w:tc>
          <w:tcPr>
            <w:tcW w:w="1428" w:type="dxa"/>
            <w:tcBorders>
              <w:top w:val="single" w:sz="12" w:space="0" w:color="auto"/>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cg08747377</w:t>
            </w:r>
          </w:p>
        </w:tc>
        <w:tc>
          <w:tcPr>
            <w:tcW w:w="1807" w:type="dxa"/>
            <w:tcBorders>
              <w:top w:val="single" w:sz="12" w:space="0" w:color="auto"/>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chr16:82660670</w:t>
            </w:r>
          </w:p>
        </w:tc>
        <w:tc>
          <w:tcPr>
            <w:tcW w:w="1019" w:type="dxa"/>
            <w:tcBorders>
              <w:top w:val="single" w:sz="12" w:space="0" w:color="auto"/>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0.32</w:t>
            </w:r>
          </w:p>
        </w:tc>
        <w:tc>
          <w:tcPr>
            <w:tcW w:w="845" w:type="dxa"/>
            <w:tcBorders>
              <w:top w:val="single" w:sz="12" w:space="0" w:color="auto"/>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0.10</w:t>
            </w:r>
          </w:p>
        </w:tc>
        <w:tc>
          <w:tcPr>
            <w:tcW w:w="709" w:type="dxa"/>
            <w:tcBorders>
              <w:top w:val="single" w:sz="12" w:space="0" w:color="auto"/>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0.22</w:t>
            </w:r>
          </w:p>
        </w:tc>
        <w:tc>
          <w:tcPr>
            <w:tcW w:w="1236" w:type="dxa"/>
            <w:tcBorders>
              <w:top w:val="single" w:sz="12" w:space="0" w:color="auto"/>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sz w:val="20"/>
              </w:rPr>
            </w:pPr>
            <w:r w:rsidRPr="00521300">
              <w:rPr>
                <w:rFonts w:ascii="Arial" w:hAnsi="Arial" w:cs="Arial"/>
                <w:sz w:val="20"/>
              </w:rPr>
              <w:t>1.95E-05</w:t>
            </w:r>
          </w:p>
        </w:tc>
      </w:tr>
      <w:tr w:rsidR="004D7925" w:rsidRPr="00521300" w:rsidTr="00521300">
        <w:trPr>
          <w:trHeight w:val="270"/>
          <w:jc w:val="center"/>
        </w:trPr>
        <w:tc>
          <w:tcPr>
            <w:tcW w:w="917" w:type="dxa"/>
            <w:vMerge/>
            <w:tcBorders>
              <w:top w:val="nil"/>
              <w:left w:val="nil"/>
              <w:bottom w:val="nil"/>
              <w:right w:val="nil"/>
            </w:tcBorders>
            <w:vAlign w:val="center"/>
            <w:hideMark/>
          </w:tcPr>
          <w:p w:rsidR="004D7925" w:rsidRPr="00521300" w:rsidRDefault="004D7925" w:rsidP="004D7925">
            <w:pPr>
              <w:widowControl/>
              <w:jc w:val="center"/>
              <w:rPr>
                <w:rFonts w:ascii="Arial" w:hAnsi="Arial" w:cs="Arial"/>
                <w:color w:val="000000"/>
                <w:sz w:val="20"/>
              </w:rPr>
            </w:pPr>
          </w:p>
        </w:tc>
        <w:tc>
          <w:tcPr>
            <w:tcW w:w="1428" w:type="dxa"/>
            <w:tcBorders>
              <w:top w:val="nil"/>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cg05374412</w:t>
            </w:r>
          </w:p>
        </w:tc>
        <w:tc>
          <w:tcPr>
            <w:tcW w:w="1807" w:type="dxa"/>
            <w:tcBorders>
              <w:top w:val="nil"/>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chr16:82660727</w:t>
            </w:r>
          </w:p>
        </w:tc>
        <w:tc>
          <w:tcPr>
            <w:tcW w:w="1019" w:type="dxa"/>
            <w:tcBorders>
              <w:top w:val="nil"/>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0.21</w:t>
            </w:r>
          </w:p>
        </w:tc>
        <w:tc>
          <w:tcPr>
            <w:tcW w:w="845" w:type="dxa"/>
            <w:tcBorders>
              <w:top w:val="nil"/>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0.03</w:t>
            </w:r>
          </w:p>
        </w:tc>
        <w:tc>
          <w:tcPr>
            <w:tcW w:w="709" w:type="dxa"/>
            <w:tcBorders>
              <w:top w:val="nil"/>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0.18</w:t>
            </w:r>
          </w:p>
        </w:tc>
        <w:tc>
          <w:tcPr>
            <w:tcW w:w="1236" w:type="dxa"/>
            <w:tcBorders>
              <w:top w:val="nil"/>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sz w:val="20"/>
              </w:rPr>
            </w:pPr>
            <w:r w:rsidRPr="00521300">
              <w:rPr>
                <w:rFonts w:ascii="Arial" w:hAnsi="Arial" w:cs="Arial"/>
                <w:sz w:val="20"/>
              </w:rPr>
              <w:t>2.27E-05</w:t>
            </w:r>
          </w:p>
        </w:tc>
      </w:tr>
      <w:tr w:rsidR="004D7925" w:rsidRPr="00521300" w:rsidTr="00521300">
        <w:trPr>
          <w:trHeight w:val="270"/>
          <w:jc w:val="center"/>
        </w:trPr>
        <w:tc>
          <w:tcPr>
            <w:tcW w:w="917" w:type="dxa"/>
            <w:vMerge/>
            <w:tcBorders>
              <w:top w:val="nil"/>
              <w:left w:val="nil"/>
              <w:bottom w:val="nil"/>
              <w:right w:val="nil"/>
            </w:tcBorders>
            <w:vAlign w:val="center"/>
            <w:hideMark/>
          </w:tcPr>
          <w:p w:rsidR="004D7925" w:rsidRPr="00521300" w:rsidRDefault="004D7925" w:rsidP="004D7925">
            <w:pPr>
              <w:widowControl/>
              <w:jc w:val="center"/>
              <w:rPr>
                <w:rFonts w:ascii="Arial" w:hAnsi="Arial" w:cs="Arial"/>
                <w:color w:val="000000"/>
                <w:sz w:val="20"/>
              </w:rPr>
            </w:pPr>
          </w:p>
        </w:tc>
        <w:tc>
          <w:tcPr>
            <w:tcW w:w="1428" w:type="dxa"/>
            <w:tcBorders>
              <w:top w:val="nil"/>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cg00806490</w:t>
            </w:r>
          </w:p>
        </w:tc>
        <w:tc>
          <w:tcPr>
            <w:tcW w:w="1807" w:type="dxa"/>
            <w:tcBorders>
              <w:top w:val="nil"/>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chr16:82660873</w:t>
            </w:r>
          </w:p>
        </w:tc>
        <w:tc>
          <w:tcPr>
            <w:tcW w:w="1019" w:type="dxa"/>
            <w:tcBorders>
              <w:top w:val="nil"/>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0.28</w:t>
            </w:r>
          </w:p>
        </w:tc>
        <w:tc>
          <w:tcPr>
            <w:tcW w:w="845" w:type="dxa"/>
            <w:tcBorders>
              <w:top w:val="nil"/>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0.13</w:t>
            </w:r>
          </w:p>
        </w:tc>
        <w:tc>
          <w:tcPr>
            <w:tcW w:w="709" w:type="dxa"/>
            <w:tcBorders>
              <w:top w:val="nil"/>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0.15</w:t>
            </w:r>
          </w:p>
        </w:tc>
        <w:tc>
          <w:tcPr>
            <w:tcW w:w="1236" w:type="dxa"/>
            <w:tcBorders>
              <w:top w:val="nil"/>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sz w:val="20"/>
              </w:rPr>
            </w:pPr>
            <w:r w:rsidRPr="00521300">
              <w:rPr>
                <w:rFonts w:ascii="Arial" w:hAnsi="Arial" w:cs="Arial"/>
                <w:sz w:val="20"/>
              </w:rPr>
              <w:t>1.05E-04</w:t>
            </w:r>
          </w:p>
        </w:tc>
      </w:tr>
      <w:tr w:rsidR="004D7925" w:rsidRPr="00521300" w:rsidTr="00521300">
        <w:trPr>
          <w:trHeight w:val="270"/>
          <w:jc w:val="center"/>
        </w:trPr>
        <w:tc>
          <w:tcPr>
            <w:tcW w:w="917" w:type="dxa"/>
            <w:vMerge/>
            <w:tcBorders>
              <w:top w:val="nil"/>
              <w:left w:val="nil"/>
              <w:bottom w:val="nil"/>
              <w:right w:val="nil"/>
            </w:tcBorders>
            <w:vAlign w:val="center"/>
            <w:hideMark/>
          </w:tcPr>
          <w:p w:rsidR="004D7925" w:rsidRPr="00521300" w:rsidRDefault="004D7925" w:rsidP="004D7925">
            <w:pPr>
              <w:widowControl/>
              <w:jc w:val="center"/>
              <w:rPr>
                <w:rFonts w:ascii="Arial" w:hAnsi="Arial" w:cs="Arial"/>
                <w:color w:val="000000"/>
                <w:sz w:val="20"/>
              </w:rPr>
            </w:pPr>
          </w:p>
        </w:tc>
        <w:tc>
          <w:tcPr>
            <w:tcW w:w="1428" w:type="dxa"/>
            <w:tcBorders>
              <w:top w:val="nil"/>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cg08856946</w:t>
            </w:r>
          </w:p>
        </w:tc>
        <w:tc>
          <w:tcPr>
            <w:tcW w:w="1807" w:type="dxa"/>
            <w:tcBorders>
              <w:top w:val="nil"/>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chr16:82661421</w:t>
            </w:r>
          </w:p>
        </w:tc>
        <w:tc>
          <w:tcPr>
            <w:tcW w:w="1019" w:type="dxa"/>
            <w:tcBorders>
              <w:top w:val="nil"/>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0.19</w:t>
            </w:r>
          </w:p>
        </w:tc>
        <w:tc>
          <w:tcPr>
            <w:tcW w:w="845" w:type="dxa"/>
            <w:tcBorders>
              <w:top w:val="nil"/>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0.04</w:t>
            </w:r>
          </w:p>
        </w:tc>
        <w:tc>
          <w:tcPr>
            <w:tcW w:w="709" w:type="dxa"/>
            <w:tcBorders>
              <w:top w:val="nil"/>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0.15</w:t>
            </w:r>
          </w:p>
        </w:tc>
        <w:tc>
          <w:tcPr>
            <w:tcW w:w="1236" w:type="dxa"/>
            <w:tcBorders>
              <w:top w:val="nil"/>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sz w:val="20"/>
              </w:rPr>
            </w:pPr>
            <w:r w:rsidRPr="00521300">
              <w:rPr>
                <w:rFonts w:ascii="Arial" w:hAnsi="Arial" w:cs="Arial"/>
                <w:sz w:val="20"/>
              </w:rPr>
              <w:t>2.27E-05</w:t>
            </w:r>
          </w:p>
        </w:tc>
      </w:tr>
      <w:tr w:rsidR="004D7925" w:rsidRPr="00521300" w:rsidTr="00521300">
        <w:trPr>
          <w:trHeight w:val="270"/>
          <w:jc w:val="center"/>
        </w:trPr>
        <w:tc>
          <w:tcPr>
            <w:tcW w:w="917" w:type="dxa"/>
            <w:vMerge/>
            <w:tcBorders>
              <w:top w:val="nil"/>
              <w:left w:val="nil"/>
              <w:bottom w:val="nil"/>
              <w:right w:val="nil"/>
            </w:tcBorders>
            <w:vAlign w:val="center"/>
            <w:hideMark/>
          </w:tcPr>
          <w:p w:rsidR="004D7925" w:rsidRPr="00521300" w:rsidRDefault="004D7925" w:rsidP="004D7925">
            <w:pPr>
              <w:widowControl/>
              <w:jc w:val="center"/>
              <w:rPr>
                <w:rFonts w:ascii="Arial" w:hAnsi="Arial" w:cs="Arial"/>
                <w:color w:val="000000"/>
                <w:sz w:val="20"/>
              </w:rPr>
            </w:pPr>
          </w:p>
        </w:tc>
        <w:tc>
          <w:tcPr>
            <w:tcW w:w="1428" w:type="dxa"/>
            <w:tcBorders>
              <w:top w:val="nil"/>
              <w:left w:val="nil"/>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cg09189772</w:t>
            </w:r>
          </w:p>
        </w:tc>
        <w:tc>
          <w:tcPr>
            <w:tcW w:w="1807" w:type="dxa"/>
            <w:tcBorders>
              <w:top w:val="nil"/>
              <w:left w:val="nil"/>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chr16:82661638</w:t>
            </w:r>
          </w:p>
        </w:tc>
        <w:tc>
          <w:tcPr>
            <w:tcW w:w="1019" w:type="dxa"/>
            <w:tcBorders>
              <w:top w:val="nil"/>
              <w:left w:val="nil"/>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0.29</w:t>
            </w:r>
          </w:p>
        </w:tc>
        <w:tc>
          <w:tcPr>
            <w:tcW w:w="845" w:type="dxa"/>
            <w:tcBorders>
              <w:top w:val="nil"/>
              <w:left w:val="nil"/>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0.16</w:t>
            </w:r>
          </w:p>
        </w:tc>
        <w:tc>
          <w:tcPr>
            <w:tcW w:w="709" w:type="dxa"/>
            <w:tcBorders>
              <w:top w:val="nil"/>
              <w:left w:val="nil"/>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0.13</w:t>
            </w:r>
          </w:p>
        </w:tc>
        <w:tc>
          <w:tcPr>
            <w:tcW w:w="1236" w:type="dxa"/>
            <w:tcBorders>
              <w:top w:val="nil"/>
              <w:left w:val="nil"/>
              <w:right w:val="nil"/>
            </w:tcBorders>
            <w:shd w:val="clear" w:color="auto" w:fill="auto"/>
            <w:noWrap/>
            <w:vAlign w:val="center"/>
            <w:hideMark/>
          </w:tcPr>
          <w:p w:rsidR="004D7925" w:rsidRPr="00521300" w:rsidRDefault="004D7925" w:rsidP="004D7925">
            <w:pPr>
              <w:widowControl/>
              <w:jc w:val="center"/>
              <w:rPr>
                <w:rFonts w:ascii="Arial" w:hAnsi="Arial" w:cs="Arial"/>
                <w:sz w:val="20"/>
              </w:rPr>
            </w:pPr>
            <w:r w:rsidRPr="00521300">
              <w:rPr>
                <w:rFonts w:ascii="Arial" w:hAnsi="Arial" w:cs="Arial"/>
                <w:sz w:val="20"/>
              </w:rPr>
              <w:t>8.32E-04</w:t>
            </w:r>
          </w:p>
        </w:tc>
      </w:tr>
      <w:tr w:rsidR="004D7925" w:rsidRPr="00521300" w:rsidTr="00521300">
        <w:trPr>
          <w:trHeight w:val="270"/>
          <w:jc w:val="center"/>
        </w:trPr>
        <w:tc>
          <w:tcPr>
            <w:tcW w:w="917" w:type="dxa"/>
            <w:vMerge/>
            <w:tcBorders>
              <w:top w:val="nil"/>
              <w:left w:val="nil"/>
              <w:bottom w:val="nil"/>
              <w:right w:val="nil"/>
            </w:tcBorders>
            <w:vAlign w:val="center"/>
            <w:hideMark/>
          </w:tcPr>
          <w:p w:rsidR="004D7925" w:rsidRPr="00521300" w:rsidRDefault="004D7925" w:rsidP="004D7925">
            <w:pPr>
              <w:widowControl/>
              <w:jc w:val="center"/>
              <w:rPr>
                <w:rFonts w:ascii="Arial" w:hAnsi="Arial" w:cs="Arial"/>
                <w:color w:val="000000"/>
                <w:sz w:val="20"/>
              </w:rPr>
            </w:pPr>
          </w:p>
        </w:tc>
        <w:tc>
          <w:tcPr>
            <w:tcW w:w="1428" w:type="dxa"/>
            <w:tcBorders>
              <w:top w:val="nil"/>
              <w:left w:val="nil"/>
              <w:bottom w:val="single" w:sz="4" w:space="0" w:color="auto"/>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cg19369556</w:t>
            </w:r>
          </w:p>
        </w:tc>
        <w:tc>
          <w:tcPr>
            <w:tcW w:w="1807" w:type="dxa"/>
            <w:tcBorders>
              <w:top w:val="nil"/>
              <w:left w:val="nil"/>
              <w:bottom w:val="single" w:sz="4" w:space="0" w:color="auto"/>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chr16:82661725</w:t>
            </w:r>
          </w:p>
        </w:tc>
        <w:tc>
          <w:tcPr>
            <w:tcW w:w="1019" w:type="dxa"/>
            <w:tcBorders>
              <w:top w:val="nil"/>
              <w:left w:val="nil"/>
              <w:bottom w:val="single" w:sz="4" w:space="0" w:color="auto"/>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0.26</w:t>
            </w:r>
          </w:p>
        </w:tc>
        <w:tc>
          <w:tcPr>
            <w:tcW w:w="845" w:type="dxa"/>
            <w:tcBorders>
              <w:top w:val="nil"/>
              <w:left w:val="nil"/>
              <w:bottom w:val="single" w:sz="4" w:space="0" w:color="auto"/>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0.22</w:t>
            </w:r>
          </w:p>
        </w:tc>
        <w:tc>
          <w:tcPr>
            <w:tcW w:w="709" w:type="dxa"/>
            <w:tcBorders>
              <w:top w:val="nil"/>
              <w:left w:val="nil"/>
              <w:bottom w:val="single" w:sz="4" w:space="0" w:color="auto"/>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0.04</w:t>
            </w:r>
          </w:p>
        </w:tc>
        <w:tc>
          <w:tcPr>
            <w:tcW w:w="1236" w:type="dxa"/>
            <w:tcBorders>
              <w:top w:val="nil"/>
              <w:left w:val="nil"/>
              <w:bottom w:val="single" w:sz="4" w:space="0" w:color="auto"/>
              <w:right w:val="nil"/>
            </w:tcBorders>
            <w:shd w:val="clear" w:color="auto" w:fill="auto"/>
            <w:noWrap/>
            <w:vAlign w:val="center"/>
            <w:hideMark/>
          </w:tcPr>
          <w:p w:rsidR="004D7925" w:rsidRPr="00521300" w:rsidRDefault="004D7925" w:rsidP="004D7925">
            <w:pPr>
              <w:widowControl/>
              <w:jc w:val="center"/>
              <w:rPr>
                <w:rFonts w:ascii="Arial" w:hAnsi="Arial" w:cs="Arial"/>
                <w:sz w:val="20"/>
              </w:rPr>
            </w:pPr>
            <w:r w:rsidRPr="00521300">
              <w:rPr>
                <w:rFonts w:ascii="Arial" w:hAnsi="Arial" w:cs="Arial"/>
                <w:sz w:val="20"/>
              </w:rPr>
              <w:t>0.292</w:t>
            </w:r>
          </w:p>
        </w:tc>
      </w:tr>
      <w:tr w:rsidR="004D7925" w:rsidRPr="00521300" w:rsidTr="00521300">
        <w:trPr>
          <w:trHeight w:val="270"/>
          <w:jc w:val="center"/>
        </w:trPr>
        <w:tc>
          <w:tcPr>
            <w:tcW w:w="917" w:type="dxa"/>
            <w:vMerge w:val="restart"/>
            <w:tcBorders>
              <w:top w:val="nil"/>
              <w:left w:val="nil"/>
              <w:bottom w:val="nil"/>
              <w:right w:val="nil"/>
            </w:tcBorders>
            <w:vAlign w:val="center"/>
            <w:hideMark/>
          </w:tcPr>
          <w:p w:rsidR="004D7925" w:rsidRPr="00521300" w:rsidRDefault="004D7925" w:rsidP="004D7925">
            <w:pPr>
              <w:jc w:val="center"/>
              <w:rPr>
                <w:rFonts w:ascii="Arial" w:hAnsi="Arial" w:cs="Arial"/>
                <w:color w:val="000000"/>
                <w:sz w:val="20"/>
              </w:rPr>
            </w:pPr>
            <w:r w:rsidRPr="00521300">
              <w:rPr>
                <w:rFonts w:ascii="Arial" w:hAnsi="Arial" w:cs="Arial"/>
                <w:color w:val="000000"/>
                <w:sz w:val="20"/>
              </w:rPr>
              <w:t>LUSC</w:t>
            </w:r>
          </w:p>
        </w:tc>
        <w:tc>
          <w:tcPr>
            <w:tcW w:w="1428" w:type="dxa"/>
            <w:tcBorders>
              <w:top w:val="single" w:sz="4" w:space="0" w:color="auto"/>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cg08747377</w:t>
            </w:r>
          </w:p>
        </w:tc>
        <w:tc>
          <w:tcPr>
            <w:tcW w:w="1807" w:type="dxa"/>
            <w:tcBorders>
              <w:top w:val="single" w:sz="4" w:space="0" w:color="auto"/>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chr16:82660670</w:t>
            </w:r>
          </w:p>
        </w:tc>
        <w:tc>
          <w:tcPr>
            <w:tcW w:w="1019" w:type="dxa"/>
            <w:tcBorders>
              <w:top w:val="single" w:sz="4" w:space="0" w:color="auto"/>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0.13</w:t>
            </w:r>
          </w:p>
        </w:tc>
        <w:tc>
          <w:tcPr>
            <w:tcW w:w="845" w:type="dxa"/>
            <w:tcBorders>
              <w:top w:val="single" w:sz="4" w:space="0" w:color="auto"/>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0.08</w:t>
            </w:r>
          </w:p>
        </w:tc>
        <w:tc>
          <w:tcPr>
            <w:tcW w:w="709" w:type="dxa"/>
            <w:tcBorders>
              <w:top w:val="single" w:sz="4" w:space="0" w:color="auto"/>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0.05</w:t>
            </w:r>
          </w:p>
        </w:tc>
        <w:tc>
          <w:tcPr>
            <w:tcW w:w="1236" w:type="dxa"/>
            <w:tcBorders>
              <w:top w:val="single" w:sz="4" w:space="0" w:color="auto"/>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sz w:val="20"/>
              </w:rPr>
            </w:pPr>
            <w:r w:rsidRPr="00521300">
              <w:rPr>
                <w:rFonts w:ascii="Arial" w:hAnsi="Arial" w:cs="Arial"/>
                <w:sz w:val="20"/>
              </w:rPr>
              <w:t>0.015</w:t>
            </w:r>
          </w:p>
        </w:tc>
      </w:tr>
      <w:tr w:rsidR="004D7925" w:rsidRPr="00521300" w:rsidTr="00521300">
        <w:trPr>
          <w:trHeight w:val="270"/>
          <w:jc w:val="center"/>
        </w:trPr>
        <w:tc>
          <w:tcPr>
            <w:tcW w:w="917" w:type="dxa"/>
            <w:vMerge/>
            <w:tcBorders>
              <w:top w:val="nil"/>
              <w:left w:val="nil"/>
              <w:bottom w:val="nil"/>
              <w:right w:val="nil"/>
            </w:tcBorders>
            <w:vAlign w:val="center"/>
            <w:hideMark/>
          </w:tcPr>
          <w:p w:rsidR="004D7925" w:rsidRPr="00521300" w:rsidRDefault="004D7925" w:rsidP="004D7925">
            <w:pPr>
              <w:widowControl/>
              <w:jc w:val="left"/>
              <w:rPr>
                <w:rFonts w:ascii="Arial" w:hAnsi="Arial" w:cs="Arial"/>
                <w:color w:val="000000"/>
                <w:sz w:val="20"/>
              </w:rPr>
            </w:pPr>
          </w:p>
        </w:tc>
        <w:tc>
          <w:tcPr>
            <w:tcW w:w="1428" w:type="dxa"/>
            <w:tcBorders>
              <w:top w:val="nil"/>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cg05374412</w:t>
            </w:r>
          </w:p>
        </w:tc>
        <w:tc>
          <w:tcPr>
            <w:tcW w:w="1807" w:type="dxa"/>
            <w:tcBorders>
              <w:top w:val="nil"/>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chr16:82660727</w:t>
            </w:r>
          </w:p>
        </w:tc>
        <w:tc>
          <w:tcPr>
            <w:tcW w:w="1019" w:type="dxa"/>
            <w:tcBorders>
              <w:top w:val="nil"/>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0.07</w:t>
            </w:r>
          </w:p>
        </w:tc>
        <w:tc>
          <w:tcPr>
            <w:tcW w:w="845" w:type="dxa"/>
            <w:tcBorders>
              <w:top w:val="nil"/>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0.02</w:t>
            </w:r>
          </w:p>
        </w:tc>
        <w:tc>
          <w:tcPr>
            <w:tcW w:w="709" w:type="dxa"/>
            <w:tcBorders>
              <w:top w:val="nil"/>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0.05</w:t>
            </w:r>
          </w:p>
        </w:tc>
        <w:tc>
          <w:tcPr>
            <w:tcW w:w="1236" w:type="dxa"/>
            <w:tcBorders>
              <w:top w:val="nil"/>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sz w:val="20"/>
              </w:rPr>
            </w:pPr>
            <w:r w:rsidRPr="00521300">
              <w:rPr>
                <w:rFonts w:ascii="Arial" w:hAnsi="Arial" w:cs="Arial"/>
                <w:sz w:val="20"/>
              </w:rPr>
              <w:t>0.009</w:t>
            </w:r>
          </w:p>
        </w:tc>
      </w:tr>
      <w:tr w:rsidR="004D7925" w:rsidRPr="00521300" w:rsidTr="00521300">
        <w:trPr>
          <w:trHeight w:val="270"/>
          <w:jc w:val="center"/>
        </w:trPr>
        <w:tc>
          <w:tcPr>
            <w:tcW w:w="917" w:type="dxa"/>
            <w:vMerge/>
            <w:tcBorders>
              <w:top w:val="nil"/>
              <w:left w:val="nil"/>
              <w:bottom w:val="nil"/>
              <w:right w:val="nil"/>
            </w:tcBorders>
            <w:vAlign w:val="center"/>
            <w:hideMark/>
          </w:tcPr>
          <w:p w:rsidR="004D7925" w:rsidRPr="00521300" w:rsidRDefault="004D7925" w:rsidP="004D7925">
            <w:pPr>
              <w:widowControl/>
              <w:jc w:val="left"/>
              <w:rPr>
                <w:rFonts w:ascii="Arial" w:hAnsi="Arial" w:cs="Arial"/>
                <w:color w:val="000000"/>
                <w:sz w:val="20"/>
              </w:rPr>
            </w:pPr>
          </w:p>
        </w:tc>
        <w:tc>
          <w:tcPr>
            <w:tcW w:w="1428" w:type="dxa"/>
            <w:tcBorders>
              <w:top w:val="nil"/>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cg00806490</w:t>
            </w:r>
          </w:p>
        </w:tc>
        <w:tc>
          <w:tcPr>
            <w:tcW w:w="1807" w:type="dxa"/>
            <w:tcBorders>
              <w:top w:val="nil"/>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chr16:82660873</w:t>
            </w:r>
          </w:p>
        </w:tc>
        <w:tc>
          <w:tcPr>
            <w:tcW w:w="1019" w:type="dxa"/>
            <w:tcBorders>
              <w:top w:val="nil"/>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0.15</w:t>
            </w:r>
          </w:p>
        </w:tc>
        <w:tc>
          <w:tcPr>
            <w:tcW w:w="845" w:type="dxa"/>
            <w:tcBorders>
              <w:top w:val="nil"/>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0.11</w:t>
            </w:r>
          </w:p>
        </w:tc>
        <w:tc>
          <w:tcPr>
            <w:tcW w:w="709" w:type="dxa"/>
            <w:tcBorders>
              <w:top w:val="nil"/>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0.04</w:t>
            </w:r>
          </w:p>
        </w:tc>
        <w:tc>
          <w:tcPr>
            <w:tcW w:w="1236" w:type="dxa"/>
            <w:tcBorders>
              <w:top w:val="nil"/>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sz w:val="20"/>
              </w:rPr>
            </w:pPr>
            <w:r w:rsidRPr="00521300">
              <w:rPr>
                <w:rFonts w:ascii="Arial" w:hAnsi="Arial" w:cs="Arial"/>
                <w:sz w:val="20"/>
              </w:rPr>
              <w:t>0.006</w:t>
            </w:r>
          </w:p>
        </w:tc>
      </w:tr>
      <w:tr w:rsidR="004D7925" w:rsidRPr="00521300" w:rsidTr="00521300">
        <w:trPr>
          <w:trHeight w:val="270"/>
          <w:jc w:val="center"/>
        </w:trPr>
        <w:tc>
          <w:tcPr>
            <w:tcW w:w="917" w:type="dxa"/>
            <w:vMerge/>
            <w:tcBorders>
              <w:top w:val="nil"/>
              <w:left w:val="nil"/>
              <w:bottom w:val="nil"/>
              <w:right w:val="nil"/>
            </w:tcBorders>
            <w:vAlign w:val="center"/>
            <w:hideMark/>
          </w:tcPr>
          <w:p w:rsidR="004D7925" w:rsidRPr="00521300" w:rsidRDefault="004D7925" w:rsidP="004D7925">
            <w:pPr>
              <w:widowControl/>
              <w:jc w:val="left"/>
              <w:rPr>
                <w:rFonts w:ascii="Arial" w:hAnsi="Arial" w:cs="Arial"/>
                <w:color w:val="000000"/>
                <w:sz w:val="20"/>
              </w:rPr>
            </w:pPr>
          </w:p>
        </w:tc>
        <w:tc>
          <w:tcPr>
            <w:tcW w:w="1428" w:type="dxa"/>
            <w:tcBorders>
              <w:top w:val="nil"/>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cg08856946</w:t>
            </w:r>
          </w:p>
        </w:tc>
        <w:tc>
          <w:tcPr>
            <w:tcW w:w="1807" w:type="dxa"/>
            <w:tcBorders>
              <w:top w:val="nil"/>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chr16:82661421</w:t>
            </w:r>
          </w:p>
        </w:tc>
        <w:tc>
          <w:tcPr>
            <w:tcW w:w="1019" w:type="dxa"/>
            <w:tcBorders>
              <w:top w:val="nil"/>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0.05</w:t>
            </w:r>
          </w:p>
        </w:tc>
        <w:tc>
          <w:tcPr>
            <w:tcW w:w="845" w:type="dxa"/>
            <w:tcBorders>
              <w:top w:val="nil"/>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0.03</w:t>
            </w:r>
          </w:p>
        </w:tc>
        <w:tc>
          <w:tcPr>
            <w:tcW w:w="709" w:type="dxa"/>
            <w:tcBorders>
              <w:top w:val="nil"/>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0.02</w:t>
            </w:r>
          </w:p>
        </w:tc>
        <w:tc>
          <w:tcPr>
            <w:tcW w:w="1236" w:type="dxa"/>
            <w:tcBorders>
              <w:top w:val="nil"/>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sz w:val="20"/>
              </w:rPr>
            </w:pPr>
            <w:r w:rsidRPr="00521300">
              <w:rPr>
                <w:rFonts w:ascii="Arial" w:hAnsi="Arial" w:cs="Arial"/>
                <w:sz w:val="20"/>
              </w:rPr>
              <w:t>0.030</w:t>
            </w:r>
          </w:p>
        </w:tc>
      </w:tr>
      <w:tr w:rsidR="004D7925" w:rsidRPr="00521300" w:rsidTr="00521300">
        <w:trPr>
          <w:trHeight w:val="270"/>
          <w:jc w:val="center"/>
        </w:trPr>
        <w:tc>
          <w:tcPr>
            <w:tcW w:w="917" w:type="dxa"/>
            <w:vMerge/>
            <w:tcBorders>
              <w:top w:val="nil"/>
              <w:left w:val="nil"/>
              <w:bottom w:val="nil"/>
              <w:right w:val="nil"/>
            </w:tcBorders>
            <w:vAlign w:val="center"/>
            <w:hideMark/>
          </w:tcPr>
          <w:p w:rsidR="004D7925" w:rsidRPr="00521300" w:rsidRDefault="004D7925" w:rsidP="004D7925">
            <w:pPr>
              <w:widowControl/>
              <w:jc w:val="left"/>
              <w:rPr>
                <w:rFonts w:ascii="Arial" w:hAnsi="Arial" w:cs="Arial"/>
                <w:color w:val="000000"/>
                <w:sz w:val="20"/>
              </w:rPr>
            </w:pPr>
          </w:p>
        </w:tc>
        <w:tc>
          <w:tcPr>
            <w:tcW w:w="1428" w:type="dxa"/>
            <w:tcBorders>
              <w:top w:val="nil"/>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cg09189772</w:t>
            </w:r>
          </w:p>
        </w:tc>
        <w:tc>
          <w:tcPr>
            <w:tcW w:w="1807" w:type="dxa"/>
            <w:tcBorders>
              <w:top w:val="nil"/>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chr16:82661638</w:t>
            </w:r>
          </w:p>
        </w:tc>
        <w:tc>
          <w:tcPr>
            <w:tcW w:w="1019" w:type="dxa"/>
            <w:tcBorders>
              <w:top w:val="nil"/>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0.16</w:t>
            </w:r>
          </w:p>
        </w:tc>
        <w:tc>
          <w:tcPr>
            <w:tcW w:w="845" w:type="dxa"/>
            <w:tcBorders>
              <w:top w:val="nil"/>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0.14</w:t>
            </w:r>
          </w:p>
        </w:tc>
        <w:tc>
          <w:tcPr>
            <w:tcW w:w="709" w:type="dxa"/>
            <w:tcBorders>
              <w:top w:val="nil"/>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0.02</w:t>
            </w:r>
          </w:p>
        </w:tc>
        <w:tc>
          <w:tcPr>
            <w:tcW w:w="1236" w:type="dxa"/>
            <w:tcBorders>
              <w:top w:val="nil"/>
              <w:left w:val="nil"/>
              <w:bottom w:val="nil"/>
              <w:right w:val="nil"/>
            </w:tcBorders>
            <w:shd w:val="clear" w:color="auto" w:fill="auto"/>
            <w:noWrap/>
            <w:vAlign w:val="center"/>
            <w:hideMark/>
          </w:tcPr>
          <w:p w:rsidR="004D7925" w:rsidRPr="00521300" w:rsidRDefault="004D7925" w:rsidP="004D7925">
            <w:pPr>
              <w:widowControl/>
              <w:jc w:val="center"/>
              <w:rPr>
                <w:rFonts w:ascii="Arial" w:hAnsi="Arial" w:cs="Arial"/>
                <w:sz w:val="20"/>
              </w:rPr>
            </w:pPr>
            <w:r w:rsidRPr="00521300">
              <w:rPr>
                <w:rFonts w:ascii="Arial" w:hAnsi="Arial" w:cs="Arial"/>
                <w:sz w:val="20"/>
              </w:rPr>
              <w:t>0.761</w:t>
            </w:r>
          </w:p>
        </w:tc>
      </w:tr>
      <w:tr w:rsidR="004D7925" w:rsidRPr="00521300" w:rsidTr="00521300">
        <w:trPr>
          <w:trHeight w:val="270"/>
          <w:jc w:val="center"/>
        </w:trPr>
        <w:tc>
          <w:tcPr>
            <w:tcW w:w="917" w:type="dxa"/>
            <w:vMerge/>
            <w:tcBorders>
              <w:top w:val="nil"/>
              <w:left w:val="nil"/>
              <w:bottom w:val="single" w:sz="12" w:space="0" w:color="auto"/>
              <w:right w:val="nil"/>
            </w:tcBorders>
            <w:vAlign w:val="center"/>
            <w:hideMark/>
          </w:tcPr>
          <w:p w:rsidR="004D7925" w:rsidRPr="00521300" w:rsidRDefault="004D7925" w:rsidP="004D7925">
            <w:pPr>
              <w:widowControl/>
              <w:jc w:val="left"/>
              <w:rPr>
                <w:rFonts w:ascii="Arial" w:hAnsi="Arial" w:cs="Arial"/>
                <w:color w:val="000000"/>
                <w:sz w:val="20"/>
              </w:rPr>
            </w:pPr>
          </w:p>
        </w:tc>
        <w:tc>
          <w:tcPr>
            <w:tcW w:w="1428" w:type="dxa"/>
            <w:tcBorders>
              <w:top w:val="nil"/>
              <w:left w:val="nil"/>
              <w:bottom w:val="single" w:sz="12" w:space="0" w:color="auto"/>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cg19369556</w:t>
            </w:r>
          </w:p>
        </w:tc>
        <w:tc>
          <w:tcPr>
            <w:tcW w:w="1807" w:type="dxa"/>
            <w:tcBorders>
              <w:top w:val="nil"/>
              <w:left w:val="nil"/>
              <w:bottom w:val="single" w:sz="12" w:space="0" w:color="auto"/>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chr16:82661725</w:t>
            </w:r>
          </w:p>
        </w:tc>
        <w:tc>
          <w:tcPr>
            <w:tcW w:w="1019" w:type="dxa"/>
            <w:tcBorders>
              <w:top w:val="nil"/>
              <w:left w:val="nil"/>
              <w:bottom w:val="single" w:sz="12" w:space="0" w:color="auto"/>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0.14</w:t>
            </w:r>
          </w:p>
        </w:tc>
        <w:tc>
          <w:tcPr>
            <w:tcW w:w="845" w:type="dxa"/>
            <w:tcBorders>
              <w:top w:val="nil"/>
              <w:left w:val="nil"/>
              <w:bottom w:val="single" w:sz="12" w:space="0" w:color="auto"/>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0.18</w:t>
            </w:r>
          </w:p>
        </w:tc>
        <w:tc>
          <w:tcPr>
            <w:tcW w:w="709" w:type="dxa"/>
            <w:tcBorders>
              <w:top w:val="nil"/>
              <w:left w:val="nil"/>
              <w:bottom w:val="single" w:sz="12" w:space="0" w:color="auto"/>
              <w:right w:val="nil"/>
            </w:tcBorders>
            <w:shd w:val="clear" w:color="auto" w:fill="auto"/>
            <w:noWrap/>
            <w:vAlign w:val="center"/>
            <w:hideMark/>
          </w:tcPr>
          <w:p w:rsidR="004D7925" w:rsidRPr="00521300" w:rsidRDefault="004D7925" w:rsidP="004D7925">
            <w:pPr>
              <w:widowControl/>
              <w:jc w:val="center"/>
              <w:rPr>
                <w:rFonts w:ascii="Arial" w:hAnsi="Arial" w:cs="Arial"/>
                <w:color w:val="000000"/>
                <w:sz w:val="20"/>
              </w:rPr>
            </w:pPr>
            <w:r w:rsidRPr="00521300">
              <w:rPr>
                <w:rFonts w:ascii="Arial" w:hAnsi="Arial" w:cs="Arial"/>
                <w:color w:val="000000"/>
                <w:sz w:val="20"/>
              </w:rPr>
              <w:t>0.04</w:t>
            </w:r>
          </w:p>
        </w:tc>
        <w:tc>
          <w:tcPr>
            <w:tcW w:w="1236" w:type="dxa"/>
            <w:tcBorders>
              <w:top w:val="nil"/>
              <w:left w:val="nil"/>
              <w:bottom w:val="single" w:sz="12" w:space="0" w:color="auto"/>
              <w:right w:val="nil"/>
            </w:tcBorders>
            <w:shd w:val="clear" w:color="auto" w:fill="auto"/>
            <w:noWrap/>
            <w:vAlign w:val="center"/>
            <w:hideMark/>
          </w:tcPr>
          <w:p w:rsidR="004D7925" w:rsidRPr="00521300" w:rsidRDefault="004D7925" w:rsidP="004D7925">
            <w:pPr>
              <w:widowControl/>
              <w:jc w:val="center"/>
              <w:rPr>
                <w:rFonts w:ascii="Arial" w:hAnsi="Arial" w:cs="Arial"/>
                <w:sz w:val="20"/>
              </w:rPr>
            </w:pPr>
            <w:r w:rsidRPr="00521300">
              <w:rPr>
                <w:rFonts w:ascii="Arial" w:hAnsi="Arial" w:cs="Arial"/>
                <w:sz w:val="20"/>
              </w:rPr>
              <w:t>2.26E-05</w:t>
            </w:r>
          </w:p>
        </w:tc>
      </w:tr>
    </w:tbl>
    <w:p w:rsidR="004D7925" w:rsidRPr="00032043" w:rsidRDefault="004D7925" w:rsidP="004D7925">
      <w:pPr>
        <w:rPr>
          <w:rFonts w:ascii="Arial" w:hAnsi="Arial" w:cs="Arial"/>
        </w:rPr>
      </w:pPr>
    </w:p>
    <w:p w:rsidR="004D7925" w:rsidRPr="00032043" w:rsidRDefault="004D7925" w:rsidP="004D7925">
      <w:pPr>
        <w:spacing w:line="360" w:lineRule="auto"/>
        <w:rPr>
          <w:rFonts w:ascii="Arial" w:hAnsi="Arial" w:cs="Arial"/>
          <w:color w:val="000000" w:themeColor="text1"/>
          <w:sz w:val="18"/>
        </w:rPr>
      </w:pPr>
      <w:r w:rsidRPr="00032043">
        <w:rPr>
          <w:rFonts w:ascii="Arial" w:hAnsi="Arial" w:cs="Arial"/>
          <w:color w:val="000000" w:themeColor="text1"/>
          <w:sz w:val="18"/>
        </w:rPr>
        <w:t xml:space="preserve">McaM and McoM represent the mean of case methylation (Beta) and mean of control methylation (Beta). Methylation levels are calculated with formula: Beta = (M/M + U). </w:t>
      </w:r>
    </w:p>
    <w:p w:rsidR="004D7925" w:rsidRPr="00032043" w:rsidRDefault="004D7925" w:rsidP="004D7925">
      <w:pPr>
        <w:spacing w:line="360" w:lineRule="auto"/>
        <w:rPr>
          <w:rFonts w:ascii="Arial" w:hAnsi="Arial" w:cs="Arial"/>
          <w:color w:val="000000" w:themeColor="text1"/>
          <w:sz w:val="18"/>
        </w:rPr>
      </w:pPr>
      <w:r w:rsidRPr="00032043">
        <w:rPr>
          <w:rFonts w:ascii="Arial" w:hAnsi="Arial" w:cs="Arial"/>
          <w:color w:val="000000" w:themeColor="text1"/>
          <w:sz w:val="18"/>
        </w:rPr>
        <w:t>Position represents the chromosome position of each CpG site according to GRCh37/hg19.</w:t>
      </w:r>
    </w:p>
    <w:p w:rsidR="004D7925" w:rsidRPr="00032043" w:rsidRDefault="004D7925" w:rsidP="004D7925">
      <w:pPr>
        <w:spacing w:line="360" w:lineRule="auto"/>
        <w:rPr>
          <w:rFonts w:ascii="Arial" w:hAnsi="Arial" w:cs="Arial"/>
          <w:color w:val="000000" w:themeColor="text1"/>
          <w:sz w:val="18"/>
        </w:rPr>
      </w:pPr>
      <w:r w:rsidRPr="00032043">
        <w:rPr>
          <w:rFonts w:ascii="Arial" w:hAnsi="Arial" w:cs="Arial"/>
          <w:color w:val="000000" w:themeColor="text1"/>
          <w:sz w:val="18"/>
        </w:rPr>
        <w:t>P-values</w:t>
      </w:r>
      <w:r w:rsidRPr="00032043">
        <w:rPr>
          <w:rFonts w:ascii="Arial" w:hAnsi="Arial" w:cs="Arial"/>
          <w:color w:val="000000" w:themeColor="text1"/>
          <w:sz w:val="18"/>
          <w:vertAlign w:val="superscript"/>
        </w:rPr>
        <w:t xml:space="preserve"> </w:t>
      </w:r>
      <w:r w:rsidRPr="00032043">
        <w:rPr>
          <w:rFonts w:ascii="Arial" w:hAnsi="Arial" w:cs="Arial"/>
          <w:color w:val="000000" w:themeColor="text1"/>
          <w:sz w:val="18"/>
        </w:rPr>
        <w:t xml:space="preserve">are calculated from </w:t>
      </w:r>
      <w:r w:rsidRPr="00032043">
        <w:rPr>
          <w:rFonts w:ascii="Arial" w:hAnsi="Arial" w:cs="Arial"/>
          <w:color w:val="FF0000"/>
          <w:sz w:val="18"/>
        </w:rPr>
        <w:t xml:space="preserve">Wilcoxon signed-rank test </w:t>
      </w:r>
      <w:r w:rsidRPr="00032043">
        <w:rPr>
          <w:rFonts w:ascii="Arial" w:hAnsi="Arial" w:cs="Arial"/>
          <w:color w:val="000000" w:themeColor="text1"/>
          <w:sz w:val="18"/>
        </w:rPr>
        <w:t>after false discovery rate</w:t>
      </w:r>
      <w:r w:rsidR="00863379">
        <w:rPr>
          <w:rFonts w:ascii="Arial" w:hAnsi="Arial" w:cs="Arial"/>
          <w:color w:val="000000" w:themeColor="text1"/>
          <w:sz w:val="18"/>
        </w:rPr>
        <w:t xml:space="preserve"> </w:t>
      </w:r>
      <w:r w:rsidRPr="00032043">
        <w:rPr>
          <w:rFonts w:ascii="Arial" w:hAnsi="Arial" w:cs="Arial"/>
          <w:color w:val="000000" w:themeColor="text1"/>
          <w:sz w:val="18"/>
        </w:rPr>
        <w:t>(FDR adjustment).</w:t>
      </w:r>
    </w:p>
    <w:p w:rsidR="003372DA" w:rsidRPr="00032043" w:rsidRDefault="003372DA">
      <w:pPr>
        <w:rPr>
          <w:rFonts w:ascii="Arial" w:hAnsi="Arial" w:cs="Arial"/>
        </w:rPr>
      </w:pPr>
    </w:p>
    <w:sectPr w:rsidR="003372DA" w:rsidRPr="00032043" w:rsidSect="004D7925">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7A72" w:rsidRDefault="00587A72" w:rsidP="00B7333B">
      <w:r>
        <w:separator/>
      </w:r>
    </w:p>
  </w:endnote>
  <w:endnote w:type="continuationSeparator" w:id="0">
    <w:p w:rsidR="00587A72" w:rsidRDefault="00587A72" w:rsidP="00B73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5417777"/>
      <w:docPartObj>
        <w:docPartGallery w:val="Page Numbers (Bottom of Page)"/>
        <w:docPartUnique/>
      </w:docPartObj>
    </w:sdtPr>
    <w:sdtEndPr>
      <w:rPr>
        <w:noProof/>
      </w:rPr>
    </w:sdtEndPr>
    <w:sdtContent>
      <w:p w:rsidR="00022776" w:rsidRDefault="00022776">
        <w:pPr>
          <w:pStyle w:val="Footer"/>
          <w:jc w:val="center"/>
        </w:pPr>
        <w:r>
          <w:fldChar w:fldCharType="begin"/>
        </w:r>
        <w:r>
          <w:instrText xml:space="preserve"> PAGE   \* MERGEFORMAT </w:instrText>
        </w:r>
        <w:r>
          <w:fldChar w:fldCharType="separate"/>
        </w:r>
        <w:r w:rsidR="00BB6826">
          <w:rPr>
            <w:noProof/>
          </w:rPr>
          <w:t>22</w:t>
        </w:r>
        <w:r>
          <w:rPr>
            <w:noProof/>
          </w:rPr>
          <w:fldChar w:fldCharType="end"/>
        </w:r>
      </w:p>
    </w:sdtContent>
  </w:sdt>
  <w:p w:rsidR="00022776" w:rsidRDefault="000227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7A72" w:rsidRDefault="00587A72" w:rsidP="00B7333B">
      <w:r>
        <w:separator/>
      </w:r>
    </w:p>
  </w:footnote>
  <w:footnote w:type="continuationSeparator" w:id="0">
    <w:p w:rsidR="00587A72" w:rsidRDefault="00587A72" w:rsidP="00B733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9F4413"/>
    <w:multiLevelType w:val="hybridMultilevel"/>
    <w:tmpl w:val="9A5E81D6"/>
    <w:lvl w:ilvl="0" w:tplc="3DFA16F2">
      <w:start w:val="3"/>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5043888"/>
    <w:multiLevelType w:val="hybridMultilevel"/>
    <w:tmpl w:val="B43CF6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925"/>
    <w:rsid w:val="00002926"/>
    <w:rsid w:val="00022207"/>
    <w:rsid w:val="00022776"/>
    <w:rsid w:val="00032043"/>
    <w:rsid w:val="00115A25"/>
    <w:rsid w:val="00131979"/>
    <w:rsid w:val="001B4F7D"/>
    <w:rsid w:val="001C5E3F"/>
    <w:rsid w:val="001F7504"/>
    <w:rsid w:val="00255F4B"/>
    <w:rsid w:val="002B2027"/>
    <w:rsid w:val="002B7CF4"/>
    <w:rsid w:val="003372DA"/>
    <w:rsid w:val="00372242"/>
    <w:rsid w:val="003E26E2"/>
    <w:rsid w:val="003E4AB7"/>
    <w:rsid w:val="004D7925"/>
    <w:rsid w:val="00521300"/>
    <w:rsid w:val="0052632E"/>
    <w:rsid w:val="005550A0"/>
    <w:rsid w:val="00587A72"/>
    <w:rsid w:val="00592E7E"/>
    <w:rsid w:val="005C5DD9"/>
    <w:rsid w:val="006710E6"/>
    <w:rsid w:val="006A46E7"/>
    <w:rsid w:val="006D27E4"/>
    <w:rsid w:val="00847C4B"/>
    <w:rsid w:val="00863379"/>
    <w:rsid w:val="00880256"/>
    <w:rsid w:val="008B278F"/>
    <w:rsid w:val="008D5DE4"/>
    <w:rsid w:val="008E0FF7"/>
    <w:rsid w:val="00951846"/>
    <w:rsid w:val="009E5293"/>
    <w:rsid w:val="00A97FD9"/>
    <w:rsid w:val="00AB626A"/>
    <w:rsid w:val="00B7333B"/>
    <w:rsid w:val="00BB6826"/>
    <w:rsid w:val="00C14EBF"/>
    <w:rsid w:val="00C60EA0"/>
    <w:rsid w:val="00C63668"/>
    <w:rsid w:val="00CF6681"/>
    <w:rsid w:val="00D8662B"/>
    <w:rsid w:val="00D93351"/>
    <w:rsid w:val="00DA352C"/>
    <w:rsid w:val="00DB425A"/>
    <w:rsid w:val="00E50DED"/>
    <w:rsid w:val="00F63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B7F08"/>
  <w15:docId w15:val="{2E808262-FB91-4826-84AC-271FAD8E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D7925"/>
    <w:pPr>
      <w:widowControl w:val="0"/>
      <w:jc w:val="both"/>
    </w:pPr>
  </w:style>
  <w:style w:type="paragraph" w:styleId="Heading1">
    <w:name w:val="heading 1"/>
    <w:basedOn w:val="Normal"/>
    <w:next w:val="Normal"/>
    <w:link w:val="Heading1Char"/>
    <w:uiPriority w:val="9"/>
    <w:qFormat/>
    <w:rsid w:val="004D792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D79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D7925"/>
    <w:pPr>
      <w:keepNext/>
      <w:keepLines/>
      <w:suppressAutoHyphens/>
      <w:spacing w:before="40"/>
      <w:outlineLvl w:val="2"/>
    </w:pPr>
    <w:rPr>
      <w:rFonts w:asciiTheme="majorHAnsi" w:eastAsiaTheme="majorEastAsia" w:hAnsiTheme="majorHAnsi" w:cstheme="majorBidi"/>
      <w:color w:val="243F60" w:themeColor="accent1" w:themeShade="7F"/>
      <w:kern w:val="0"/>
      <w:sz w:val="24"/>
      <w:szCs w:val="24"/>
    </w:rPr>
  </w:style>
  <w:style w:type="paragraph" w:styleId="Heading4">
    <w:name w:val="heading 4"/>
    <w:basedOn w:val="Normal"/>
    <w:next w:val="Normal"/>
    <w:link w:val="Heading4Char"/>
    <w:uiPriority w:val="9"/>
    <w:unhideWhenUsed/>
    <w:qFormat/>
    <w:rsid w:val="004D792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925"/>
    <w:rPr>
      <w:b/>
      <w:bCs/>
      <w:kern w:val="44"/>
      <w:sz w:val="44"/>
      <w:szCs w:val="44"/>
    </w:rPr>
  </w:style>
  <w:style w:type="character" w:customStyle="1" w:styleId="Heading2Char">
    <w:name w:val="Heading 2 Char"/>
    <w:basedOn w:val="DefaultParagraphFont"/>
    <w:link w:val="Heading2"/>
    <w:uiPriority w:val="9"/>
    <w:rsid w:val="004D7925"/>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D7925"/>
    <w:rPr>
      <w:rFonts w:asciiTheme="majorHAnsi" w:eastAsiaTheme="majorEastAsia" w:hAnsiTheme="majorHAnsi" w:cstheme="majorBidi"/>
      <w:color w:val="243F60" w:themeColor="accent1" w:themeShade="7F"/>
      <w:kern w:val="0"/>
      <w:sz w:val="24"/>
      <w:szCs w:val="24"/>
    </w:rPr>
  </w:style>
  <w:style w:type="character" w:customStyle="1" w:styleId="Heading4Char">
    <w:name w:val="Heading 4 Char"/>
    <w:basedOn w:val="DefaultParagraphFont"/>
    <w:link w:val="Heading4"/>
    <w:uiPriority w:val="9"/>
    <w:rsid w:val="004D7925"/>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4D7925"/>
    <w:rPr>
      <w:color w:val="0000FF" w:themeColor="hyperlink"/>
      <w:u w:val="single"/>
    </w:rPr>
  </w:style>
  <w:style w:type="paragraph" w:styleId="BalloonText">
    <w:name w:val="Balloon Text"/>
    <w:basedOn w:val="Normal"/>
    <w:link w:val="BalloonTextChar"/>
    <w:uiPriority w:val="99"/>
    <w:semiHidden/>
    <w:unhideWhenUsed/>
    <w:rsid w:val="004D7925"/>
    <w:rPr>
      <w:sz w:val="18"/>
      <w:szCs w:val="18"/>
    </w:rPr>
  </w:style>
  <w:style w:type="character" w:customStyle="1" w:styleId="BalloonTextChar">
    <w:name w:val="Balloon Text Char"/>
    <w:basedOn w:val="DefaultParagraphFont"/>
    <w:link w:val="BalloonText"/>
    <w:uiPriority w:val="99"/>
    <w:semiHidden/>
    <w:rsid w:val="004D7925"/>
    <w:rPr>
      <w:sz w:val="18"/>
      <w:szCs w:val="18"/>
    </w:rPr>
  </w:style>
  <w:style w:type="paragraph" w:styleId="Header">
    <w:name w:val="header"/>
    <w:basedOn w:val="Normal"/>
    <w:link w:val="HeaderChar"/>
    <w:uiPriority w:val="99"/>
    <w:unhideWhenUsed/>
    <w:rsid w:val="004D792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D7925"/>
    <w:rPr>
      <w:sz w:val="18"/>
      <w:szCs w:val="18"/>
    </w:rPr>
  </w:style>
  <w:style w:type="paragraph" w:styleId="Footer">
    <w:name w:val="footer"/>
    <w:basedOn w:val="Normal"/>
    <w:link w:val="FooterChar"/>
    <w:uiPriority w:val="99"/>
    <w:unhideWhenUsed/>
    <w:rsid w:val="004D792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D7925"/>
    <w:rPr>
      <w:sz w:val="18"/>
      <w:szCs w:val="18"/>
    </w:rPr>
  </w:style>
  <w:style w:type="character" w:customStyle="1" w:styleId="CommentTextChar">
    <w:name w:val="Comment Text Char"/>
    <w:basedOn w:val="DefaultParagraphFont"/>
    <w:link w:val="CommentText"/>
    <w:uiPriority w:val="99"/>
    <w:semiHidden/>
    <w:rsid w:val="004D7925"/>
  </w:style>
  <w:style w:type="paragraph" w:styleId="CommentText">
    <w:name w:val="annotation text"/>
    <w:basedOn w:val="Normal"/>
    <w:link w:val="CommentTextChar"/>
    <w:uiPriority w:val="99"/>
    <w:semiHidden/>
    <w:unhideWhenUsed/>
    <w:rsid w:val="004D7925"/>
    <w:pPr>
      <w:jc w:val="left"/>
    </w:pPr>
  </w:style>
  <w:style w:type="character" w:customStyle="1" w:styleId="CommentSubjectChar">
    <w:name w:val="Comment Subject Char"/>
    <w:basedOn w:val="CommentTextChar"/>
    <w:link w:val="CommentSubject"/>
    <w:uiPriority w:val="99"/>
    <w:semiHidden/>
    <w:rsid w:val="004D7925"/>
    <w:rPr>
      <w:b/>
      <w:bCs/>
    </w:rPr>
  </w:style>
  <w:style w:type="paragraph" w:styleId="CommentSubject">
    <w:name w:val="annotation subject"/>
    <w:basedOn w:val="CommentText"/>
    <w:next w:val="CommentText"/>
    <w:link w:val="CommentSubjectChar"/>
    <w:uiPriority w:val="99"/>
    <w:semiHidden/>
    <w:unhideWhenUsed/>
    <w:rsid w:val="004D7925"/>
    <w:rPr>
      <w:b/>
      <w:bCs/>
    </w:rPr>
  </w:style>
  <w:style w:type="paragraph" w:customStyle="1" w:styleId="EndNoteBibliographyTitle">
    <w:name w:val="EndNote Bibliography Title"/>
    <w:basedOn w:val="Normal"/>
    <w:link w:val="EndNoteBibliographyTitleChar"/>
    <w:rsid w:val="004D7925"/>
    <w:pPr>
      <w:jc w:val="center"/>
    </w:pPr>
    <w:rPr>
      <w:rFonts w:ascii="Calibri" w:hAnsi="Calibri"/>
      <w:noProof/>
      <w:sz w:val="20"/>
    </w:rPr>
  </w:style>
  <w:style w:type="character" w:customStyle="1" w:styleId="EndNoteBibliographyTitleChar">
    <w:name w:val="EndNote Bibliography Title Char"/>
    <w:basedOn w:val="DefaultParagraphFont"/>
    <w:link w:val="EndNoteBibliographyTitle"/>
    <w:rsid w:val="004D7925"/>
    <w:rPr>
      <w:rFonts w:ascii="Calibri" w:hAnsi="Calibri"/>
      <w:noProof/>
      <w:sz w:val="20"/>
    </w:rPr>
  </w:style>
  <w:style w:type="paragraph" w:customStyle="1" w:styleId="EndNoteBibliography">
    <w:name w:val="EndNote Bibliography"/>
    <w:basedOn w:val="Normal"/>
    <w:link w:val="EndNoteBibliographyChar"/>
    <w:rsid w:val="004D7925"/>
    <w:rPr>
      <w:rFonts w:ascii="Calibri" w:hAnsi="Calibri"/>
      <w:noProof/>
      <w:sz w:val="20"/>
    </w:rPr>
  </w:style>
  <w:style w:type="character" w:customStyle="1" w:styleId="EndNoteBibliographyChar">
    <w:name w:val="EndNote Bibliography Char"/>
    <w:basedOn w:val="DefaultParagraphFont"/>
    <w:link w:val="EndNoteBibliography"/>
    <w:rsid w:val="004D7925"/>
    <w:rPr>
      <w:rFonts w:ascii="Calibri" w:hAnsi="Calibri"/>
      <w:noProof/>
      <w:sz w:val="20"/>
    </w:rPr>
  </w:style>
  <w:style w:type="paragraph" w:styleId="ListParagraph">
    <w:name w:val="List Paragraph"/>
    <w:basedOn w:val="Normal"/>
    <w:uiPriority w:val="34"/>
    <w:qFormat/>
    <w:rsid w:val="004D7925"/>
    <w:pPr>
      <w:ind w:firstLineChars="200" w:firstLine="420"/>
    </w:pPr>
  </w:style>
  <w:style w:type="character" w:styleId="LineNumber">
    <w:name w:val="line number"/>
    <w:basedOn w:val="DefaultParagraphFont"/>
    <w:uiPriority w:val="99"/>
    <w:semiHidden/>
    <w:unhideWhenUsed/>
    <w:rsid w:val="004D7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cwang@fudan.edu.cn" TargetMode="External"/><Relationship Id="rId3" Type="http://schemas.openxmlformats.org/officeDocument/2006/relationships/settings" Target="settings.xml"/><Relationship Id="rId7" Type="http://schemas.openxmlformats.org/officeDocument/2006/relationships/hyperlink" Target="mailto:scguo@ucsd.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cxf3166@126.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589</TotalTime>
  <Pages>25</Pages>
  <Words>10972</Words>
  <Characters>62543</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Shicheng Guo</cp:lastModifiedBy>
  <cp:revision>31</cp:revision>
  <dcterms:created xsi:type="dcterms:W3CDTF">2016-06-30T02:51:00Z</dcterms:created>
  <dcterms:modified xsi:type="dcterms:W3CDTF">2016-09-05T00:41:00Z</dcterms:modified>
</cp:coreProperties>
</file>