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83529" w14:textId="77777777" w:rsidR="00A4162F" w:rsidRPr="00716803" w:rsidRDefault="00A4162F" w:rsidP="00A609B6">
      <w:pPr>
        <w:rPr>
          <w:rFonts w:ascii="Arial" w:hAnsi="Arial" w:cs="Arial"/>
          <w:b/>
          <w:sz w:val="32"/>
        </w:rPr>
      </w:pPr>
      <w:r w:rsidRPr="00716803">
        <w:rPr>
          <w:rFonts w:ascii="Arial" w:hAnsi="Arial" w:cs="Arial"/>
          <w:b/>
          <w:sz w:val="32"/>
        </w:rPr>
        <w:t xml:space="preserve">Methylation </w:t>
      </w:r>
      <w:r w:rsidR="00796AE3" w:rsidRPr="00716803">
        <w:rPr>
          <w:rFonts w:ascii="Arial" w:hAnsi="Arial" w:cs="Arial"/>
          <w:b/>
          <w:sz w:val="32"/>
        </w:rPr>
        <w:t>Haplotype</w:t>
      </w:r>
      <w:r w:rsidRPr="00716803">
        <w:rPr>
          <w:rFonts w:ascii="Arial" w:hAnsi="Arial" w:cs="Arial"/>
          <w:b/>
          <w:sz w:val="32"/>
        </w:rPr>
        <w:t xml:space="preserve"> Analysis User Guide</w:t>
      </w:r>
    </w:p>
    <w:p w14:paraId="59AC4F78" w14:textId="77777777" w:rsidR="00DF572C" w:rsidRPr="00A609B6" w:rsidRDefault="00DF572C" w:rsidP="00A609B6">
      <w:pPr>
        <w:rPr>
          <w:rFonts w:ascii="Arial" w:hAnsi="Arial" w:cs="Arial"/>
        </w:rPr>
      </w:pPr>
    </w:p>
    <w:p w14:paraId="427185CF" w14:textId="77777777" w:rsidR="00A4162F" w:rsidRPr="00A609B6" w:rsidRDefault="00A4162F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Methylation Haplotype Analysis starts from the BAM files. BS-seq or RRBS sequencing data are recommend to be aligned by BisReadMapper </w:t>
      </w:r>
      <w:r w:rsidRPr="00A609B6">
        <w:rPr>
          <w:rFonts w:ascii="Arial" w:hAnsi="Arial" w:cs="Arial"/>
        </w:rPr>
        <w:fldChar w:fldCharType="begin"/>
      </w:r>
      <w:r w:rsidRPr="00A609B6">
        <w:rPr>
          <w:rFonts w:ascii="Arial" w:hAnsi="Arial" w:cs="Arial"/>
        </w:rPr>
        <w:instrText xml:space="preserve"> ADDIN EN.CITE &lt;EndNote&gt;&lt;Cite&gt;&lt;Author&gt;Diep&lt;/Author&gt;&lt;Year&gt;2012&lt;/Year&gt;&lt;RecNum&gt;703&lt;/RecNum&gt;&lt;DisplayText&gt;[1]&lt;/DisplayText&gt;&lt;record&gt;&lt;rec-number&gt;703&lt;/rec-number&gt;&lt;foreign-keys&gt;&lt;key app="EN" db-id="w2xv9td9n25d0teprtqvadw9x9watd0pvdsz"&gt;703&lt;/key&gt;&lt;/foreign-keys&gt;&lt;ref-type name="Journal Article"&gt;17&lt;/ref-type&gt;&lt;contributors&gt;&lt;authors&gt;&lt;author&gt;Diep, D.&lt;/author&gt;&lt;author&gt;Plongthongkum, N.&lt;/author&gt;&lt;author&gt;Gore, A.&lt;/author&gt;&lt;author&gt;Fung, H. L.&lt;/author&gt;&lt;author&gt;Shoemaker, R.&lt;/author&gt;&lt;author&gt;Zhang, K.&lt;/author&gt;&lt;/authors&gt;&lt;/contributors&gt;&lt;auth-address&gt;Department of Bioengineering, University of California at San Diego, La Jolla, California, USA.&lt;/auth-address&gt;&lt;titles&gt;&lt;title&gt;Library-free methylation sequencing with bisulfite padlock probes&lt;/title&gt;&lt;secondary-title&gt;Nat Methods&lt;/secondary-title&gt;&lt;alt-title&gt;Nature methods&lt;/alt-title&gt;&lt;/titles&gt;&lt;periodical&gt;&lt;full-title&gt;Nat Methods&lt;/full-title&gt;&lt;abbr-1&gt;Nature methods&lt;/abbr-1&gt;&lt;/periodical&gt;&lt;alt-periodical&gt;&lt;full-title&gt;Nat Methods&lt;/full-title&gt;&lt;abbr-1&gt;Nature methods&lt;/abbr-1&gt;&lt;/alt-periodical&gt;&lt;pages&gt;270-2&lt;/pages&gt;&lt;volume&gt;9&lt;/volume&gt;&lt;number&gt;3&lt;/number&gt;&lt;edition&gt;2012/02/07&lt;/edition&gt;&lt;keywords&gt;&lt;keyword&gt;Base Sequence&lt;/keyword&gt;&lt;keyword&gt;DNA/*chemistry/*genetics&lt;/keyword&gt;&lt;keyword&gt;DNA Probes/*chemistry/*genetics&lt;/keyword&gt;&lt;keyword&gt;Gene Library&lt;/keyword&gt;&lt;keyword&gt;Molecular Sequence Data&lt;/keyword&gt;&lt;keyword&gt;Polymerase Chain Reaction/*methods&lt;/keyword&gt;&lt;keyword&gt;Sequence Analysis, DNA/*methods&lt;/keyword&gt;&lt;keyword&gt;Sulfites/*chemistry&lt;/keyword&gt;&lt;/keywords&gt;&lt;dates&gt;&lt;year&gt;2012&lt;/year&gt;&lt;pub-dates&gt;&lt;date&gt;Mar&lt;/date&gt;&lt;/pub-dates&gt;&lt;/dates&gt;&lt;isbn&gt;1548-7105 (Electronic)&amp;#xD;1548-7091 (Linking)&lt;/isbn&gt;&lt;accession-num&gt;22306810&lt;/accession-num&gt;&lt;work-type&gt;Research Support, N.I.H., Extramural&amp;#xD;Research Support, Non-U.S. Gov&amp;apos;t&lt;/work-type&gt;&lt;urls&gt;&lt;related-urls&gt;&lt;url&gt;http://www.ncbi.nlm.nih.gov/pubmed/22306810&lt;/url&gt;&lt;/related-urls&gt;&lt;/urls&gt;&lt;custom2&gt;3461232&lt;/custom2&gt;&lt;electronic-resource-num&gt;10.1038/nmeth.1871&lt;/electronic-resource-num&gt;&lt;language&gt;eng&lt;/language&gt;&lt;/record&gt;&lt;/Cite&gt;&lt;/EndNote&gt;</w:instrText>
      </w:r>
      <w:r w:rsidRPr="00A609B6">
        <w:rPr>
          <w:rFonts w:ascii="Arial" w:hAnsi="Arial" w:cs="Arial"/>
        </w:rPr>
        <w:fldChar w:fldCharType="separate"/>
      </w:r>
      <w:r w:rsidRPr="00A609B6">
        <w:rPr>
          <w:rFonts w:ascii="Arial" w:hAnsi="Arial" w:cs="Arial"/>
        </w:rPr>
        <w:t>[</w:t>
      </w:r>
      <w:hyperlink w:anchor="_ENREF_1" w:tooltip="Diep, 2012 #703" w:history="1">
        <w:r w:rsidRPr="00A609B6">
          <w:rPr>
            <w:rFonts w:ascii="Arial" w:hAnsi="Arial" w:cs="Arial"/>
          </w:rPr>
          <w:t>1</w:t>
        </w:r>
      </w:hyperlink>
      <w:r w:rsidRPr="00A609B6">
        <w:rPr>
          <w:rFonts w:ascii="Arial" w:hAnsi="Arial" w:cs="Arial"/>
        </w:rPr>
        <w:t>]</w:t>
      </w:r>
      <w:r w:rsidRPr="00A609B6">
        <w:rPr>
          <w:rFonts w:ascii="Arial" w:hAnsi="Arial" w:cs="Arial"/>
        </w:rPr>
        <w:fldChar w:fldCharType="end"/>
      </w:r>
      <w:r w:rsidRPr="00A609B6">
        <w:rPr>
          <w:rFonts w:ascii="Arial" w:hAnsi="Arial" w:cs="Arial"/>
        </w:rPr>
        <w:t xml:space="preserve"> or Bismark </w:t>
      </w:r>
      <w:r w:rsidRPr="00A609B6">
        <w:rPr>
          <w:rFonts w:ascii="Arial" w:hAnsi="Arial" w:cs="Arial"/>
        </w:rPr>
        <w:fldChar w:fldCharType="begin"/>
      </w:r>
      <w:r w:rsidRPr="00A609B6">
        <w:rPr>
          <w:rFonts w:ascii="Arial" w:hAnsi="Arial" w:cs="Arial"/>
        </w:rPr>
        <w:instrText xml:space="preserve"> ADDIN EN.CITE &lt;EndNote&gt;&lt;Cite&gt;&lt;Author&gt;Krueger&lt;/Author&gt;&lt;Year&gt;2011&lt;/Year&gt;&lt;RecNum&gt;704&lt;/RecNum&gt;&lt;DisplayText&gt;[2]&lt;/DisplayText&gt;&lt;record&gt;&lt;rec-number&gt;704&lt;/rec-number&gt;&lt;foreign-keys&gt;&lt;key app="EN" db-id="w2xv9td9n25d0teprtqvadw9x9watd0pvdsz"&gt;704&lt;/key&gt;&lt;/foreign-keys&gt;&lt;ref-type name="Journal Article"&gt;17&lt;/ref-type&gt;&lt;contributors&gt;&lt;authors&gt;&lt;author&gt;Krueger, F.&lt;/author&gt;&lt;author&gt;Andrews, S. R.&lt;/author&gt;&lt;/authors&gt;&lt;/contributors&gt;&lt;auth-address&gt;Bioinformatics Group, The Babraham Institute, CB22 3AT, Cambridge, UK. felix.krueger@bbsrc.ac.uk&lt;/auth-address&gt;&lt;titles&gt;&lt;title&gt;Bismark: a flexible aligner and methylation caller for Bisulfite-Seq applications&lt;/title&gt;&lt;secondary-title&gt;Bioinformatics&lt;/secondary-title&gt;&lt;/titles&gt;&lt;periodical&gt;&lt;full-title&gt;Bioinformatics&lt;/full-title&gt;&lt;/periodical&gt;&lt;pages&gt;1571-2&lt;/pages&gt;&lt;volume&gt;27&lt;/volume&gt;&lt;number&gt;11&lt;/number&gt;&lt;edition&gt;2011/04/16&lt;/edition&gt;&lt;keywords&gt;&lt;keyword&gt;Cytosine/metabolism&lt;/keyword&gt;&lt;keyword&gt;DNA/chemistry&lt;/keyword&gt;&lt;keyword&gt;*DNA Methylation&lt;/keyword&gt;&lt;keyword&gt;*Sequence Analysis, DNA&lt;/keyword&gt;&lt;keyword&gt;*Software&lt;/keyword&gt;&lt;keyword&gt;*Sulfites&lt;/keyword&gt;&lt;/keywords&gt;&lt;dates&gt;&lt;year&gt;2011&lt;/year&gt;&lt;pub-dates&gt;&lt;date&gt;Jun 1&lt;/date&gt;&lt;/pub-dates&gt;&lt;/dates&gt;&lt;isbn&gt;1367-4811 (Electronic)&amp;#xD;1367-4803 (Linking)&lt;/isbn&gt;&lt;accession-num&gt;21493656&lt;/accession-num&gt;&lt;work-type&gt;Research Support, Non-U.S. Gov&amp;apos;t&lt;/work-type&gt;&lt;urls&gt;&lt;related-urls&gt;&lt;url&gt;http://www.ncbi.nlm.nih.gov/pubmed/21493656&lt;/url&gt;&lt;/related-urls&gt;&lt;/urls&gt;&lt;custom2&gt;3102221&lt;/custom2&gt;&lt;electronic-resource-num&gt;10.1093/bioinformatics/btr167&lt;/electronic-resource-num&gt;&lt;language&gt;eng&lt;/language&gt;&lt;/record&gt;&lt;/Cite&gt;&lt;/EndNote&gt;</w:instrText>
      </w:r>
      <w:r w:rsidRPr="00A609B6">
        <w:rPr>
          <w:rFonts w:ascii="Arial" w:hAnsi="Arial" w:cs="Arial"/>
        </w:rPr>
        <w:fldChar w:fldCharType="separate"/>
      </w:r>
      <w:r w:rsidRPr="00A609B6">
        <w:rPr>
          <w:rFonts w:ascii="Arial" w:hAnsi="Arial" w:cs="Arial"/>
        </w:rPr>
        <w:t>[</w:t>
      </w:r>
      <w:hyperlink w:anchor="_ENREF_2" w:tooltip="Krueger, 2011 #704" w:history="1">
        <w:r w:rsidRPr="00A609B6">
          <w:rPr>
            <w:rFonts w:ascii="Arial" w:hAnsi="Arial" w:cs="Arial"/>
          </w:rPr>
          <w:t>2</w:t>
        </w:r>
      </w:hyperlink>
      <w:r w:rsidRPr="00A609B6">
        <w:rPr>
          <w:rFonts w:ascii="Arial" w:hAnsi="Arial" w:cs="Arial"/>
        </w:rPr>
        <w:t>]</w:t>
      </w:r>
      <w:r w:rsidRPr="00A609B6">
        <w:rPr>
          <w:rFonts w:ascii="Arial" w:hAnsi="Arial" w:cs="Arial"/>
        </w:rPr>
        <w:fldChar w:fldCharType="end"/>
      </w:r>
      <w:r w:rsidRPr="00A609B6">
        <w:rPr>
          <w:rFonts w:ascii="Arial" w:hAnsi="Arial" w:cs="Arial"/>
        </w:rPr>
        <w:t xml:space="preserve">. </w:t>
      </w:r>
    </w:p>
    <w:p w14:paraId="18274086" w14:textId="6A906CFE" w:rsidR="00AD4728" w:rsidRPr="00A609B6" w:rsidRDefault="00390FC2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>Quality</w:t>
      </w:r>
      <w:r w:rsidR="00A4162F" w:rsidRPr="00A609B6">
        <w:rPr>
          <w:rFonts w:ascii="Arial" w:hAnsi="Arial" w:cs="Arial"/>
        </w:rPr>
        <w:t xml:space="preserve"> trim</w:t>
      </w:r>
      <w:r w:rsidR="007450CE" w:rsidRPr="00A609B6">
        <w:rPr>
          <w:rFonts w:ascii="Arial" w:hAnsi="Arial" w:cs="Arial"/>
        </w:rPr>
        <w:t xml:space="preserve"> (Trim-galore)</w:t>
      </w:r>
      <w:r w:rsidR="00A4162F" w:rsidRPr="00A609B6">
        <w:rPr>
          <w:rFonts w:ascii="Arial" w:hAnsi="Arial" w:cs="Arial"/>
        </w:rPr>
        <w:t>, adaptor trim</w:t>
      </w:r>
      <w:r w:rsidR="007450CE" w:rsidRPr="00A609B6">
        <w:rPr>
          <w:rFonts w:ascii="Arial" w:hAnsi="Arial" w:cs="Arial"/>
        </w:rPr>
        <w:t xml:space="preserve"> (Trim-galore, Cutadapt or Cleanadaptors)</w:t>
      </w:r>
      <w:r w:rsidR="00A4162F" w:rsidRPr="00A609B6">
        <w:rPr>
          <w:rFonts w:ascii="Arial" w:hAnsi="Arial" w:cs="Arial"/>
        </w:rPr>
        <w:t>, pair-end sequencing stitch</w:t>
      </w:r>
      <w:r w:rsidR="007450CE" w:rsidRPr="00A609B6">
        <w:rPr>
          <w:rFonts w:ascii="Arial" w:hAnsi="Arial" w:cs="Arial"/>
        </w:rPr>
        <w:t xml:space="preserve"> (COPE)</w:t>
      </w:r>
      <w:r w:rsidR="00A4162F" w:rsidRPr="00A609B6">
        <w:rPr>
          <w:rFonts w:ascii="Arial" w:hAnsi="Arial" w:cs="Arial"/>
        </w:rPr>
        <w:t xml:space="preserve"> and </w:t>
      </w:r>
      <w:r w:rsidR="005A3E9D">
        <w:rPr>
          <w:rFonts w:ascii="Arial" w:hAnsi="Arial" w:cs="Arial"/>
        </w:rPr>
        <w:t>additional</w:t>
      </w:r>
      <w:r w:rsidR="00A4162F" w:rsidRPr="00A609B6">
        <w:rPr>
          <w:rFonts w:ascii="Arial" w:hAnsi="Arial" w:cs="Arial"/>
        </w:rPr>
        <w:t xml:space="preserve"> </w:t>
      </w:r>
      <w:r w:rsidR="005A3E9D">
        <w:rPr>
          <w:rFonts w:ascii="Arial" w:hAnsi="Arial" w:cs="Arial"/>
        </w:rPr>
        <w:t>pre</w:t>
      </w:r>
      <w:r w:rsidR="00A4162F" w:rsidRPr="00A609B6">
        <w:rPr>
          <w:rFonts w:ascii="Arial" w:hAnsi="Arial" w:cs="Arial"/>
        </w:rPr>
        <w:t>processing</w:t>
      </w:r>
      <w:r w:rsidR="001B6D16">
        <w:rPr>
          <w:rFonts w:ascii="Arial" w:hAnsi="Arial" w:cs="Arial"/>
        </w:rPr>
        <w:t xml:space="preserve"> could be conducted before methylation haplotype analysis pipeline</w:t>
      </w:r>
      <w:r w:rsidR="00A4162F" w:rsidRPr="00A609B6">
        <w:rPr>
          <w:rFonts w:ascii="Arial" w:hAnsi="Arial" w:cs="Arial"/>
        </w:rPr>
        <w:t xml:space="preserve">. </w:t>
      </w:r>
      <w:r w:rsidR="005A3E9D">
        <w:rPr>
          <w:rFonts w:ascii="Arial" w:hAnsi="Arial" w:cs="Arial"/>
        </w:rPr>
        <w:t>We used one</w:t>
      </w:r>
      <w:r w:rsidR="00A4162F" w:rsidRPr="00A609B6">
        <w:rPr>
          <w:rFonts w:ascii="Arial" w:hAnsi="Arial" w:cs="Arial"/>
        </w:rPr>
        <w:t xml:space="preserve"> </w:t>
      </w:r>
      <w:r w:rsidR="00796AE3" w:rsidRPr="00A609B6">
        <w:rPr>
          <w:rFonts w:ascii="Arial" w:hAnsi="Arial" w:cs="Arial"/>
        </w:rPr>
        <w:t>Perl</w:t>
      </w:r>
      <w:r w:rsidR="00A4162F" w:rsidRPr="00A609B6">
        <w:rPr>
          <w:rFonts w:ascii="Arial" w:hAnsi="Arial" w:cs="Arial"/>
        </w:rPr>
        <w:t xml:space="preserve"> script </w:t>
      </w:r>
      <w:r w:rsidR="005A3E9D">
        <w:rPr>
          <w:rFonts w:ascii="Arial" w:hAnsi="Arial" w:cs="Arial"/>
        </w:rPr>
        <w:t xml:space="preserve">to </w:t>
      </w:r>
      <w:r w:rsidR="00A4162F" w:rsidRPr="00A609B6">
        <w:rPr>
          <w:rFonts w:ascii="Arial" w:hAnsi="Arial" w:cs="Arial"/>
        </w:rPr>
        <w:t xml:space="preserve">extract haplotype information (haploinfo) </w:t>
      </w:r>
      <w:r w:rsidR="005A3E9D">
        <w:rPr>
          <w:rFonts w:ascii="Arial" w:hAnsi="Arial" w:cs="Arial"/>
        </w:rPr>
        <w:t xml:space="preserve">from bam files, </w:t>
      </w:r>
      <w:r w:rsidR="00A4162F" w:rsidRPr="00A609B6">
        <w:rPr>
          <w:rFonts w:ascii="Arial" w:hAnsi="Arial" w:cs="Arial"/>
        </w:rPr>
        <w:t xml:space="preserve">and another </w:t>
      </w:r>
      <w:r w:rsidR="00796AE3" w:rsidRPr="00A609B6">
        <w:rPr>
          <w:rFonts w:ascii="Arial" w:hAnsi="Arial" w:cs="Arial"/>
        </w:rPr>
        <w:t>Perl</w:t>
      </w:r>
      <w:r w:rsidR="00A4162F" w:rsidRPr="00A609B6">
        <w:rPr>
          <w:rFonts w:ascii="Arial" w:hAnsi="Arial" w:cs="Arial"/>
        </w:rPr>
        <w:t xml:space="preserve"> script </w:t>
      </w:r>
      <w:r w:rsidR="005A3E9D">
        <w:rPr>
          <w:rFonts w:ascii="Arial" w:hAnsi="Arial" w:cs="Arial"/>
        </w:rPr>
        <w:t>to calculate</w:t>
      </w:r>
      <w:r w:rsidR="00A4162F" w:rsidRPr="00A609B6">
        <w:rPr>
          <w:rFonts w:ascii="Arial" w:hAnsi="Arial" w:cs="Arial"/>
        </w:rPr>
        <w:t xml:space="preserve"> methylation haplotype load (</w:t>
      </w:r>
      <w:r w:rsidR="0061697A">
        <w:rPr>
          <w:rFonts w:ascii="Arial" w:hAnsi="Arial" w:cs="Arial"/>
        </w:rPr>
        <w:t>MHL</w:t>
      </w:r>
      <w:r w:rsidR="00A4162F" w:rsidRPr="00A609B6">
        <w:rPr>
          <w:rFonts w:ascii="Arial" w:hAnsi="Arial" w:cs="Arial"/>
        </w:rPr>
        <w:t xml:space="preserve">). </w:t>
      </w:r>
      <w:r w:rsidR="00250B7D" w:rsidRPr="00A609B6">
        <w:rPr>
          <w:rFonts w:ascii="Arial" w:hAnsi="Arial" w:cs="Arial"/>
        </w:rPr>
        <w:t xml:space="preserve">Please </w:t>
      </w:r>
      <w:r w:rsidR="005A3E9D">
        <w:rPr>
          <w:rFonts w:ascii="Arial" w:hAnsi="Arial" w:cs="Arial"/>
        </w:rPr>
        <w:t>note that</w:t>
      </w:r>
      <w:r w:rsidR="00250B7D" w:rsidRPr="00A609B6">
        <w:rPr>
          <w:rFonts w:ascii="Arial" w:hAnsi="Arial" w:cs="Arial"/>
        </w:rPr>
        <w:t xml:space="preserve"> </w:t>
      </w:r>
      <w:r w:rsidR="005A3E9D">
        <w:rPr>
          <w:rFonts w:ascii="Arial" w:hAnsi="Arial" w:cs="Arial"/>
        </w:rPr>
        <w:t>B</w:t>
      </w:r>
      <w:r w:rsidR="00250B7D" w:rsidRPr="00A609B6">
        <w:rPr>
          <w:rFonts w:ascii="Arial" w:hAnsi="Arial" w:cs="Arial"/>
        </w:rPr>
        <w:t xml:space="preserve">ismark alignment has totally different SAM format and flag labelling system. Please </w:t>
      </w:r>
      <w:r w:rsidR="005A3E9D">
        <w:rPr>
          <w:rFonts w:ascii="Arial" w:hAnsi="Arial" w:cs="Arial"/>
        </w:rPr>
        <w:t>make sure to specify the Bismark or BisReadMaper option</w:t>
      </w:r>
      <w:r w:rsidR="00250B7D" w:rsidRPr="00A609B6">
        <w:rPr>
          <w:rFonts w:ascii="Arial" w:hAnsi="Arial" w:cs="Arial"/>
        </w:rPr>
        <w:t xml:space="preserve"> when </w:t>
      </w:r>
      <w:r w:rsidR="005A3E9D">
        <w:rPr>
          <w:rFonts w:ascii="Arial" w:hAnsi="Arial" w:cs="Arial"/>
        </w:rPr>
        <w:t xml:space="preserve">running </w:t>
      </w:r>
      <w:r w:rsidR="00250B7D" w:rsidRPr="00A609B6">
        <w:rPr>
          <w:rFonts w:ascii="Arial" w:hAnsi="Arial" w:cs="Arial"/>
        </w:rPr>
        <w:t xml:space="preserve">BAM2Hapinfo. </w:t>
      </w:r>
      <w:r w:rsidR="005A3E9D">
        <w:rPr>
          <w:rFonts w:ascii="Arial" w:hAnsi="Arial" w:cs="Arial"/>
        </w:rPr>
        <w:t>Additional</w:t>
      </w:r>
      <w:r w:rsidR="00A4162F" w:rsidRPr="00A609B6">
        <w:rPr>
          <w:rFonts w:ascii="Arial" w:hAnsi="Arial" w:cs="Arial"/>
        </w:rPr>
        <w:t xml:space="preserve"> script</w:t>
      </w:r>
      <w:r w:rsidR="005A3E9D">
        <w:rPr>
          <w:rFonts w:ascii="Arial" w:hAnsi="Arial" w:cs="Arial"/>
        </w:rPr>
        <w:t>s</w:t>
      </w:r>
      <w:r w:rsidR="006F50F3">
        <w:rPr>
          <w:rFonts w:ascii="Arial" w:hAnsi="Arial" w:cs="Arial"/>
        </w:rPr>
        <w:t xml:space="preserve"> such as LD (r</w:t>
      </w:r>
      <w:bookmarkStart w:id="0" w:name="_GoBack"/>
      <w:bookmarkEnd w:id="0"/>
      <w:r w:rsidR="00A4162F" w:rsidRPr="006F50F3">
        <w:rPr>
          <w:rFonts w:ascii="Arial" w:hAnsi="Arial" w:cs="Arial"/>
          <w:vertAlign w:val="superscript"/>
        </w:rPr>
        <w:t>2</w:t>
      </w:r>
      <w:r w:rsidR="00A4162F" w:rsidRPr="00A609B6">
        <w:rPr>
          <w:rFonts w:ascii="Arial" w:hAnsi="Arial" w:cs="Arial"/>
        </w:rPr>
        <w:t xml:space="preserve">) calculation </w:t>
      </w:r>
      <w:r w:rsidR="005A3E9D">
        <w:rPr>
          <w:rFonts w:ascii="Arial" w:hAnsi="Arial" w:cs="Arial"/>
        </w:rPr>
        <w:t>were</w:t>
      </w:r>
      <w:r w:rsidR="00A4162F" w:rsidRPr="00A609B6">
        <w:rPr>
          <w:rFonts w:ascii="Arial" w:hAnsi="Arial" w:cs="Arial"/>
        </w:rPr>
        <w:t xml:space="preserve"> also provided which take </w:t>
      </w:r>
      <w:r w:rsidR="005A3E9D">
        <w:rPr>
          <w:rFonts w:ascii="Arial" w:hAnsi="Arial" w:cs="Arial"/>
        </w:rPr>
        <w:t xml:space="preserve">a </w:t>
      </w:r>
      <w:r w:rsidR="00A4162F" w:rsidRPr="00A609B6">
        <w:rPr>
          <w:rFonts w:ascii="Arial" w:hAnsi="Arial" w:cs="Arial"/>
        </w:rPr>
        <w:t xml:space="preserve">haploinfo file as the input. </w:t>
      </w:r>
      <w:r w:rsidR="00DF572C" w:rsidRPr="00A609B6">
        <w:rPr>
          <w:rFonts w:ascii="Arial" w:hAnsi="Arial" w:cs="Arial"/>
        </w:rPr>
        <w:t xml:space="preserve">All the </w:t>
      </w:r>
      <w:r w:rsidR="00A4162F" w:rsidRPr="00A609B6">
        <w:rPr>
          <w:rFonts w:ascii="Arial" w:hAnsi="Arial" w:cs="Arial"/>
        </w:rPr>
        <w:t>script</w:t>
      </w:r>
      <w:r w:rsidR="005A3E9D">
        <w:rPr>
          <w:rFonts w:ascii="Arial" w:hAnsi="Arial" w:cs="Arial"/>
        </w:rPr>
        <w:t>s</w:t>
      </w:r>
      <w:r w:rsidR="00A4162F" w:rsidRPr="00A609B6">
        <w:rPr>
          <w:rFonts w:ascii="Arial" w:hAnsi="Arial" w:cs="Arial"/>
        </w:rPr>
        <w:t xml:space="preserve"> will be updated </w:t>
      </w:r>
      <w:r w:rsidR="00313FA3" w:rsidRPr="00A609B6">
        <w:rPr>
          <w:rFonts w:ascii="Arial" w:hAnsi="Arial" w:cs="Arial"/>
        </w:rPr>
        <w:t>continuously</w:t>
      </w:r>
      <w:r w:rsidR="00A4162F" w:rsidRPr="00A609B6">
        <w:rPr>
          <w:rFonts w:ascii="Arial" w:hAnsi="Arial" w:cs="Arial"/>
        </w:rPr>
        <w:t xml:space="preserve">. </w:t>
      </w:r>
      <w:r w:rsidR="005A3E9D">
        <w:rPr>
          <w:rFonts w:ascii="Arial" w:hAnsi="Arial" w:cs="Arial"/>
        </w:rPr>
        <w:t>For questions or comments</w:t>
      </w:r>
      <w:r w:rsidR="00A4162F" w:rsidRPr="00A609B6">
        <w:rPr>
          <w:rFonts w:ascii="Arial" w:hAnsi="Arial" w:cs="Arial"/>
        </w:rPr>
        <w:t xml:space="preserve">, please </w:t>
      </w:r>
      <w:r w:rsidR="005A3E9D">
        <w:rPr>
          <w:rFonts w:ascii="Arial" w:hAnsi="Arial" w:cs="Arial"/>
        </w:rPr>
        <w:t>contact</w:t>
      </w:r>
      <w:r w:rsidR="00A4162F" w:rsidRPr="00A609B6">
        <w:rPr>
          <w:rFonts w:ascii="Arial" w:hAnsi="Arial" w:cs="Arial"/>
        </w:rPr>
        <w:t xml:space="preserve"> Dr. Kun Zhang &lt;</w:t>
      </w:r>
      <w:r w:rsidR="00353937" w:rsidRPr="00A609B6">
        <w:rPr>
          <w:rFonts w:ascii="Arial" w:hAnsi="Arial" w:cs="Arial"/>
        </w:rPr>
        <w:t xml:space="preserve"> kzhang@</w:t>
      </w:r>
      <w:r w:rsidR="001133FB" w:rsidRPr="00A609B6">
        <w:rPr>
          <w:rFonts w:ascii="Arial" w:hAnsi="Arial" w:cs="Arial"/>
        </w:rPr>
        <w:t>bioeng.</w:t>
      </w:r>
      <w:r w:rsidR="00353937" w:rsidRPr="00A609B6">
        <w:rPr>
          <w:rFonts w:ascii="Arial" w:hAnsi="Arial" w:cs="Arial"/>
        </w:rPr>
        <w:t xml:space="preserve">ucsd.edu </w:t>
      </w:r>
      <w:r w:rsidR="00250B7D" w:rsidRPr="00A609B6">
        <w:rPr>
          <w:rFonts w:ascii="Arial" w:hAnsi="Arial" w:cs="Arial"/>
        </w:rPr>
        <w:t xml:space="preserve">&gt;. </w:t>
      </w:r>
    </w:p>
    <w:p w14:paraId="34E324DB" w14:textId="77777777" w:rsidR="00A4162F" w:rsidRPr="00A609B6" w:rsidRDefault="00A4162F" w:rsidP="00A609B6">
      <w:pPr>
        <w:rPr>
          <w:rFonts w:ascii="Arial" w:hAnsi="Arial" w:cs="Arial"/>
          <w:b/>
        </w:rPr>
      </w:pPr>
      <w:r w:rsidRPr="00A609B6">
        <w:rPr>
          <w:rFonts w:ascii="Arial" w:hAnsi="Arial" w:cs="Arial"/>
          <w:b/>
        </w:rPr>
        <w:t xml:space="preserve">1, Bam files to methylation </w:t>
      </w:r>
      <w:r w:rsidR="0062446B" w:rsidRPr="00A609B6">
        <w:rPr>
          <w:rFonts w:ascii="Arial" w:hAnsi="Arial" w:cs="Arial"/>
          <w:b/>
        </w:rPr>
        <w:t>haploinfo</w:t>
      </w:r>
      <w:r w:rsidRPr="00A609B6">
        <w:rPr>
          <w:rFonts w:ascii="Arial" w:hAnsi="Arial" w:cs="Arial"/>
          <w:b/>
        </w:rPr>
        <w:t xml:space="preserve"> files</w:t>
      </w:r>
    </w:p>
    <w:p w14:paraId="0909A6AD" w14:textId="77777777" w:rsidR="00A4162F" w:rsidRPr="00A609B6" w:rsidRDefault="00E015D9" w:rsidP="00A609B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Arial" w:eastAsia="Times New Roman" w:hAnsi="Arial" w:cs="Arial"/>
          <w:color w:val="000000"/>
          <w:lang w:val="en"/>
        </w:rPr>
      </w:pPr>
      <w:r w:rsidRPr="00A609B6">
        <w:rPr>
          <w:rFonts w:ascii="Arial" w:eastAsia="Times New Roman" w:hAnsi="Arial" w:cs="Arial"/>
          <w:color w:val="000000"/>
          <w:lang w:val="en"/>
        </w:rPr>
        <w:t>perl ~/bin/mergedBam2hapInfo.pl</w:t>
      </w:r>
    </w:p>
    <w:p w14:paraId="524BE867" w14:textId="0A72CFDA" w:rsidR="00A4162F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>USAGE: mergedBam2hapInfo.pl target_list_file merged_bam &lt;b</w:t>
      </w:r>
      <w:r w:rsidR="00064511">
        <w:rPr>
          <w:rFonts w:ascii="Arial" w:hAnsi="Arial" w:cs="Arial"/>
        </w:rPr>
        <w:t>isReadMapper|bismark&gt; ChrosmeSiz</w:t>
      </w:r>
      <w:r w:rsidRPr="00A609B6">
        <w:rPr>
          <w:rFonts w:ascii="Arial" w:hAnsi="Arial" w:cs="Arial"/>
        </w:rPr>
        <w:t>eFile CpG_Position_File</w:t>
      </w:r>
    </w:p>
    <w:p w14:paraId="451FA20A" w14:textId="77777777" w:rsidR="005E61B3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>1, target_list_file</w:t>
      </w:r>
      <w:r w:rsidR="000847D9" w:rsidRPr="00A609B6">
        <w:rPr>
          <w:rFonts w:ascii="Arial" w:hAnsi="Arial" w:cs="Arial"/>
        </w:rPr>
        <w:t xml:space="preserve">: bed file to assign the genomic regions to achieve the methylation haplotype. </w:t>
      </w:r>
    </w:p>
    <w:p w14:paraId="699845AD" w14:textId="77777777" w:rsidR="005E61B3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>2, merged_bam is the BAM file for each sample combined from chr1 to chrY</w:t>
      </w:r>
    </w:p>
    <w:p w14:paraId="11B5FB35" w14:textId="77777777" w:rsidR="005E61B3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3, Alignment method: bisReadMapper or bismark. If you use BWA or BOWTIE, please choose bisReadMapper. </w:t>
      </w:r>
    </w:p>
    <w:p w14:paraId="0D72CF50" w14:textId="341F5C25" w:rsidR="005E61B3" w:rsidRPr="00A609B6" w:rsidRDefault="00064511" w:rsidP="00A609B6">
      <w:pPr>
        <w:rPr>
          <w:rFonts w:ascii="Arial" w:hAnsi="Arial" w:cs="Arial"/>
        </w:rPr>
      </w:pPr>
      <w:r>
        <w:rPr>
          <w:rFonts w:ascii="Arial" w:hAnsi="Arial" w:cs="Arial"/>
        </w:rPr>
        <w:t>4, ChrosmeS</w:t>
      </w:r>
      <w:r w:rsidR="005E61B3" w:rsidRPr="00A609B6">
        <w:rPr>
          <w:rFonts w:ascii="Arial" w:hAnsi="Arial" w:cs="Arial"/>
        </w:rPr>
        <w:t>izeFile: please download it from UCSC</w:t>
      </w:r>
    </w:p>
    <w:p w14:paraId="0887E63D" w14:textId="77777777" w:rsidR="005E61B3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5, CpG_Position_File: CpG position in the genome. </w:t>
      </w:r>
    </w:p>
    <w:p w14:paraId="60987226" w14:textId="77777777" w:rsidR="004554C6" w:rsidRPr="00A609B6" w:rsidRDefault="004554C6" w:rsidP="00A609B6">
      <w:pPr>
        <w:rPr>
          <w:rFonts w:ascii="Arial" w:hAnsi="Arial" w:cs="Arial"/>
        </w:rPr>
      </w:pPr>
    </w:p>
    <w:p w14:paraId="535FFA4A" w14:textId="77777777" w:rsidR="004554C6" w:rsidRPr="00A609B6" w:rsidRDefault="004554C6" w:rsidP="00A609B6">
      <w:pPr>
        <w:rPr>
          <w:rFonts w:ascii="Arial" w:hAnsi="Arial" w:cs="Arial"/>
          <w:b/>
        </w:rPr>
      </w:pPr>
      <w:r w:rsidRPr="00A609B6">
        <w:rPr>
          <w:rFonts w:ascii="Arial" w:hAnsi="Arial" w:cs="Arial"/>
          <w:b/>
        </w:rPr>
        <w:t>2, haploinfo files to methylation haplotype block (MHB)</w:t>
      </w:r>
    </w:p>
    <w:p w14:paraId="2411C499" w14:textId="77777777" w:rsidR="00615424" w:rsidRPr="00A609B6" w:rsidRDefault="00615424" w:rsidP="00A609B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Arial" w:eastAsia="Times New Roman" w:hAnsi="Arial" w:cs="Arial"/>
          <w:color w:val="000000"/>
          <w:lang w:val="en"/>
        </w:rPr>
      </w:pPr>
      <w:r w:rsidRPr="00A609B6">
        <w:rPr>
          <w:rFonts w:ascii="Arial" w:eastAsia="Times New Roman" w:hAnsi="Arial" w:cs="Arial"/>
          <w:color w:val="000000"/>
          <w:lang w:val="en"/>
        </w:rPr>
        <w:t>perl ~/bin/hapinfo2mhb.pl HapinfoMerge.txt 0.5 &gt; methylationHaplotypeblock.bed</w:t>
      </w:r>
    </w:p>
    <w:p w14:paraId="58AFE1A5" w14:textId="47278960" w:rsidR="005E61B3" w:rsidRPr="00A609B6" w:rsidRDefault="00615424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HapinfoMerge.txt: merged hapinfo files and </w:t>
      </w:r>
      <w:r w:rsidR="00064511">
        <w:rPr>
          <w:rFonts w:ascii="Arial" w:hAnsi="Arial" w:cs="Arial"/>
        </w:rPr>
        <w:t>the minimal</w:t>
      </w:r>
      <w:r w:rsidRPr="00A609B6">
        <w:rPr>
          <w:rFonts w:ascii="Arial" w:hAnsi="Arial" w:cs="Arial"/>
        </w:rPr>
        <w:t xml:space="preserve"> </w:t>
      </w:r>
      <w:r w:rsidR="00064511">
        <w:rPr>
          <w:rFonts w:ascii="Arial" w:hAnsi="Arial" w:cs="Arial"/>
        </w:rPr>
        <w:t xml:space="preserve">r2 </w:t>
      </w:r>
      <w:r w:rsidRPr="00A609B6">
        <w:rPr>
          <w:rFonts w:ascii="Arial" w:hAnsi="Arial" w:cs="Arial"/>
        </w:rPr>
        <w:t>value to define</w:t>
      </w:r>
      <w:r w:rsidR="00064511">
        <w:rPr>
          <w:rFonts w:ascii="Arial" w:hAnsi="Arial" w:cs="Arial"/>
        </w:rPr>
        <w:t xml:space="preserve"> </w:t>
      </w:r>
      <w:r w:rsidRPr="00A609B6">
        <w:rPr>
          <w:rFonts w:ascii="Arial" w:hAnsi="Arial" w:cs="Arial"/>
        </w:rPr>
        <w:t>MHB</w:t>
      </w:r>
      <w:r w:rsidR="00064511">
        <w:rPr>
          <w:rFonts w:ascii="Arial" w:hAnsi="Arial" w:cs="Arial"/>
        </w:rPr>
        <w:t>s</w:t>
      </w:r>
      <w:r w:rsidRPr="00A609B6">
        <w:rPr>
          <w:rFonts w:ascii="Arial" w:hAnsi="Arial" w:cs="Arial"/>
        </w:rPr>
        <w:t>.</w:t>
      </w:r>
    </w:p>
    <w:p w14:paraId="6E705C64" w14:textId="77777777" w:rsidR="00AA794A" w:rsidRPr="00A609B6" w:rsidRDefault="00AA794A" w:rsidP="00A609B6">
      <w:pPr>
        <w:rPr>
          <w:rFonts w:ascii="Arial" w:hAnsi="Arial" w:cs="Arial"/>
          <w:b/>
        </w:rPr>
      </w:pPr>
    </w:p>
    <w:p w14:paraId="67956648" w14:textId="77777777" w:rsidR="00AA794A" w:rsidRPr="00A609B6" w:rsidRDefault="00AA794A" w:rsidP="00A609B6">
      <w:pPr>
        <w:rPr>
          <w:rFonts w:ascii="Arial" w:hAnsi="Arial" w:cs="Arial"/>
          <w:b/>
        </w:rPr>
      </w:pPr>
      <w:r w:rsidRPr="00A609B6">
        <w:rPr>
          <w:rFonts w:ascii="Arial" w:hAnsi="Arial" w:cs="Arial"/>
          <w:b/>
        </w:rPr>
        <w:t>3, haploinfo files to LD</w:t>
      </w:r>
      <w:r w:rsidR="00645C3E" w:rsidRPr="00A609B6">
        <w:rPr>
          <w:rFonts w:ascii="Arial" w:hAnsi="Arial" w:cs="Arial"/>
          <w:b/>
        </w:rPr>
        <w:t xml:space="preserve"> r </w:t>
      </w:r>
      <w:r w:rsidRPr="00A609B6">
        <w:rPr>
          <w:rFonts w:ascii="Arial" w:hAnsi="Arial" w:cs="Arial"/>
          <w:b/>
        </w:rPr>
        <w:t>matrix by genomic intervals</w:t>
      </w:r>
    </w:p>
    <w:p w14:paraId="6981BF08" w14:textId="77777777" w:rsidR="00AA794A" w:rsidRPr="00A609B6" w:rsidRDefault="00AA794A" w:rsidP="00A609B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Arial" w:eastAsia="Times New Roman" w:hAnsi="Arial" w:cs="Arial"/>
          <w:color w:val="000000"/>
          <w:lang w:val="en"/>
        </w:rPr>
      </w:pPr>
      <w:r w:rsidRPr="00A609B6">
        <w:rPr>
          <w:rFonts w:ascii="Arial" w:eastAsia="Times New Roman" w:hAnsi="Arial" w:cs="Arial"/>
          <w:color w:val="000000"/>
          <w:lang w:val="en"/>
        </w:rPr>
        <w:t>Perl ~/bin/hapinfo2LDR2ByBed.pl input.bed input.hapinfo</w:t>
      </w:r>
    </w:p>
    <w:p w14:paraId="318A7ECF" w14:textId="77777777" w:rsidR="00A4162F" w:rsidRPr="00A609B6" w:rsidRDefault="004554C6" w:rsidP="00A609B6">
      <w:pPr>
        <w:rPr>
          <w:rFonts w:ascii="Arial" w:hAnsi="Arial" w:cs="Arial"/>
          <w:b/>
        </w:rPr>
      </w:pPr>
      <w:r w:rsidRPr="00A609B6">
        <w:rPr>
          <w:rFonts w:ascii="Arial" w:hAnsi="Arial" w:cs="Arial"/>
          <w:b/>
        </w:rPr>
        <w:t>3</w:t>
      </w:r>
      <w:r w:rsidR="00A4162F" w:rsidRPr="00A609B6">
        <w:rPr>
          <w:rFonts w:ascii="Arial" w:hAnsi="Arial" w:cs="Arial"/>
          <w:b/>
        </w:rPr>
        <w:t>, haploinfo files to methylation haplotype load matrix</w:t>
      </w:r>
    </w:p>
    <w:p w14:paraId="292F8A11" w14:textId="77777777" w:rsidR="00A4162F" w:rsidRPr="00A609B6" w:rsidRDefault="005E61B3" w:rsidP="00A609B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Arial" w:eastAsia="Times New Roman" w:hAnsi="Arial" w:cs="Arial"/>
          <w:color w:val="000000"/>
          <w:lang w:val="en"/>
        </w:rPr>
      </w:pPr>
      <w:r w:rsidRPr="00A609B6">
        <w:rPr>
          <w:rFonts w:ascii="Arial" w:eastAsia="Times New Roman" w:hAnsi="Arial" w:cs="Arial"/>
          <w:color w:val="000000"/>
          <w:lang w:val="en"/>
        </w:rPr>
        <w:lastRenderedPageBreak/>
        <w:t>perl hapinfo2mhl.pl Hapinfo_File_List.txt &gt; MHL.output.txt</w:t>
      </w:r>
    </w:p>
    <w:p w14:paraId="1FD070DD" w14:textId="30A61951" w:rsidR="00A4162F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Hapinfo_File_List.txt: Is the list of the hapinfo files, each line is one hapinfo files. Please </w:t>
      </w:r>
      <w:r w:rsidR="00064511">
        <w:rPr>
          <w:rFonts w:ascii="Arial" w:hAnsi="Arial" w:cs="Arial"/>
        </w:rPr>
        <w:t>use</w:t>
      </w:r>
      <w:r w:rsidRPr="00A609B6">
        <w:rPr>
          <w:rFonts w:ascii="Arial" w:hAnsi="Arial" w:cs="Arial"/>
        </w:rPr>
        <w:t xml:space="preserve"> absolute directory. </w:t>
      </w:r>
    </w:p>
    <w:p w14:paraId="1A869B17" w14:textId="77777777" w:rsidR="00A4162F" w:rsidRPr="00A609B6" w:rsidRDefault="00A4162F" w:rsidP="00A609B6">
      <w:pPr>
        <w:spacing w:after="0" w:line="240" w:lineRule="auto"/>
        <w:ind w:left="720" w:hanging="720"/>
        <w:rPr>
          <w:rFonts w:ascii="Arial" w:hAnsi="Arial" w:cs="Arial"/>
          <w:noProof/>
        </w:rPr>
      </w:pPr>
      <w:r w:rsidRPr="00A609B6">
        <w:rPr>
          <w:rFonts w:ascii="Arial" w:hAnsi="Arial" w:cs="Arial"/>
        </w:rPr>
        <w:fldChar w:fldCharType="begin"/>
      </w:r>
      <w:r w:rsidRPr="00A609B6">
        <w:rPr>
          <w:rFonts w:ascii="Arial" w:hAnsi="Arial" w:cs="Arial"/>
        </w:rPr>
        <w:instrText xml:space="preserve"> ADDIN EN.REFLIST </w:instrText>
      </w:r>
      <w:r w:rsidRPr="00A609B6">
        <w:rPr>
          <w:rFonts w:ascii="Arial" w:hAnsi="Arial" w:cs="Arial"/>
        </w:rPr>
        <w:fldChar w:fldCharType="separate"/>
      </w:r>
      <w:bookmarkStart w:id="1" w:name="_ENREF_1"/>
      <w:r w:rsidRPr="00A609B6">
        <w:rPr>
          <w:rFonts w:ascii="Arial" w:hAnsi="Arial" w:cs="Arial"/>
          <w:noProof/>
        </w:rPr>
        <w:t>1.</w:t>
      </w:r>
      <w:r w:rsidRPr="00A609B6">
        <w:rPr>
          <w:rFonts w:ascii="Arial" w:hAnsi="Arial" w:cs="Arial"/>
          <w:noProof/>
        </w:rPr>
        <w:tab/>
        <w:t xml:space="preserve">Diep, D., et al., </w:t>
      </w:r>
      <w:r w:rsidRPr="00A609B6">
        <w:rPr>
          <w:rFonts w:ascii="Arial" w:hAnsi="Arial" w:cs="Arial"/>
          <w:i/>
          <w:noProof/>
        </w:rPr>
        <w:t>Library-free methylation sequencing with bisulfite padlock probes.</w:t>
      </w:r>
      <w:r w:rsidRPr="00A609B6">
        <w:rPr>
          <w:rFonts w:ascii="Arial" w:hAnsi="Arial" w:cs="Arial"/>
          <w:noProof/>
        </w:rPr>
        <w:t xml:space="preserve"> Nat Methods, 2012. </w:t>
      </w:r>
      <w:r w:rsidRPr="00A609B6">
        <w:rPr>
          <w:rFonts w:ascii="Arial" w:hAnsi="Arial" w:cs="Arial"/>
          <w:b/>
          <w:noProof/>
        </w:rPr>
        <w:t>9</w:t>
      </w:r>
      <w:r w:rsidRPr="00A609B6">
        <w:rPr>
          <w:rFonts w:ascii="Arial" w:hAnsi="Arial" w:cs="Arial"/>
          <w:noProof/>
        </w:rPr>
        <w:t>(3): p. 270-2.</w:t>
      </w:r>
      <w:bookmarkEnd w:id="1"/>
    </w:p>
    <w:p w14:paraId="38F87BCD" w14:textId="77777777" w:rsidR="00A4162F" w:rsidRPr="00A609B6" w:rsidRDefault="00A4162F" w:rsidP="00A609B6">
      <w:pPr>
        <w:spacing w:line="240" w:lineRule="auto"/>
        <w:ind w:left="720" w:hanging="720"/>
        <w:rPr>
          <w:rFonts w:ascii="Arial" w:hAnsi="Arial" w:cs="Arial"/>
          <w:noProof/>
        </w:rPr>
      </w:pPr>
      <w:bookmarkStart w:id="2" w:name="_ENREF_2"/>
      <w:r w:rsidRPr="00A609B6">
        <w:rPr>
          <w:rFonts w:ascii="Arial" w:hAnsi="Arial" w:cs="Arial"/>
          <w:noProof/>
        </w:rPr>
        <w:t>2.</w:t>
      </w:r>
      <w:r w:rsidRPr="00A609B6">
        <w:rPr>
          <w:rFonts w:ascii="Arial" w:hAnsi="Arial" w:cs="Arial"/>
          <w:noProof/>
        </w:rPr>
        <w:tab/>
        <w:t xml:space="preserve">Krueger, F. and S.R. Andrews, </w:t>
      </w:r>
      <w:r w:rsidRPr="00A609B6">
        <w:rPr>
          <w:rFonts w:ascii="Arial" w:hAnsi="Arial" w:cs="Arial"/>
          <w:i/>
          <w:noProof/>
        </w:rPr>
        <w:t>Bismark: a flexible aligner and methylation caller for Bisulfite-Seq applications.</w:t>
      </w:r>
      <w:r w:rsidRPr="00A609B6">
        <w:rPr>
          <w:rFonts w:ascii="Arial" w:hAnsi="Arial" w:cs="Arial"/>
          <w:noProof/>
        </w:rPr>
        <w:t xml:space="preserve"> Bioinformatics, 2011. </w:t>
      </w:r>
      <w:r w:rsidRPr="00A609B6">
        <w:rPr>
          <w:rFonts w:ascii="Arial" w:hAnsi="Arial" w:cs="Arial"/>
          <w:b/>
          <w:noProof/>
        </w:rPr>
        <w:t>27</w:t>
      </w:r>
      <w:r w:rsidRPr="00A609B6">
        <w:rPr>
          <w:rFonts w:ascii="Arial" w:hAnsi="Arial" w:cs="Arial"/>
          <w:noProof/>
        </w:rPr>
        <w:t>(11): p. 1571-2.</w:t>
      </w:r>
      <w:bookmarkEnd w:id="2"/>
    </w:p>
    <w:p w14:paraId="2FB23506" w14:textId="77777777" w:rsidR="00A4162F" w:rsidRPr="00A609B6" w:rsidRDefault="00A4162F" w:rsidP="00A609B6">
      <w:pPr>
        <w:spacing w:line="240" w:lineRule="auto"/>
        <w:rPr>
          <w:rFonts w:ascii="Arial" w:hAnsi="Arial" w:cs="Arial"/>
          <w:noProof/>
        </w:rPr>
      </w:pPr>
    </w:p>
    <w:p w14:paraId="62A900F1" w14:textId="77777777" w:rsidR="003A2C24" w:rsidRPr="00A609B6" w:rsidRDefault="00A4162F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fldChar w:fldCharType="end"/>
      </w:r>
    </w:p>
    <w:sectPr w:rsidR="003A2C24" w:rsidRPr="00A609B6" w:rsidSect="00DF57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2xv9td9n25d0teprtqvadw9x9watd0pvdsz&quot;&gt;My EndNote Library&lt;record-ids&gt;&lt;item&gt;703&lt;/item&gt;&lt;item&gt;704&lt;/item&gt;&lt;/record-ids&gt;&lt;/item&gt;&lt;/Libraries&gt;"/>
  </w:docVars>
  <w:rsids>
    <w:rsidRoot w:val="00A4162F"/>
    <w:rsid w:val="00056503"/>
    <w:rsid w:val="00064511"/>
    <w:rsid w:val="000847D9"/>
    <w:rsid w:val="001133FB"/>
    <w:rsid w:val="001B6D16"/>
    <w:rsid w:val="00235FE2"/>
    <w:rsid w:val="00250B7D"/>
    <w:rsid w:val="00313FA3"/>
    <w:rsid w:val="00353937"/>
    <w:rsid w:val="00390FC2"/>
    <w:rsid w:val="003A2C24"/>
    <w:rsid w:val="003F2686"/>
    <w:rsid w:val="004554C6"/>
    <w:rsid w:val="004F0D50"/>
    <w:rsid w:val="005A3E9D"/>
    <w:rsid w:val="005E61B3"/>
    <w:rsid w:val="00615424"/>
    <w:rsid w:val="0061697A"/>
    <w:rsid w:val="0062446B"/>
    <w:rsid w:val="00645C3E"/>
    <w:rsid w:val="006F50F3"/>
    <w:rsid w:val="00716803"/>
    <w:rsid w:val="007450CE"/>
    <w:rsid w:val="00745EFB"/>
    <w:rsid w:val="00796AE3"/>
    <w:rsid w:val="009F426F"/>
    <w:rsid w:val="00A4162F"/>
    <w:rsid w:val="00A609B6"/>
    <w:rsid w:val="00AA794A"/>
    <w:rsid w:val="00AD4728"/>
    <w:rsid w:val="00DF572C"/>
    <w:rsid w:val="00E015D9"/>
    <w:rsid w:val="00EE22F4"/>
    <w:rsid w:val="00F858D4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2F98"/>
  <w15:chartTrackingRefBased/>
  <w15:docId w15:val="{5AFFD97B-268B-44E7-97B6-CAE35FC1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50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450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42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A3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E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715">
          <w:marLeft w:val="-2928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115">
              <w:marLeft w:val="2928"/>
              <w:marRight w:val="0"/>
              <w:marTop w:val="672"/>
              <w:marBottom w:val="0"/>
              <w:divBdr>
                <w:top w:val="single" w:sz="6" w:space="0" w:color="AAAAAA"/>
                <w:left w:val="single" w:sz="6" w:space="12" w:color="AAAAAA"/>
                <w:bottom w:val="single" w:sz="6" w:space="12" w:color="AAAAAA"/>
                <w:right w:val="none" w:sz="0" w:space="0" w:color="auto"/>
              </w:divBdr>
              <w:divsChild>
                <w:div w:id="2767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6F7D5-D91F-4FF6-A137-9E15DFCF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17</cp:revision>
  <dcterms:created xsi:type="dcterms:W3CDTF">2016-04-09T20:27:00Z</dcterms:created>
  <dcterms:modified xsi:type="dcterms:W3CDTF">2016-08-10T22:59:00Z</dcterms:modified>
</cp:coreProperties>
</file>