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8DE" w:rsidRPr="009873AD" w:rsidRDefault="008668DE" w:rsidP="009C5B34">
      <w:pPr>
        <w:rPr>
          <w:rFonts w:ascii="Arial" w:hAnsi="Arial" w:cs="Arial"/>
          <w:sz w:val="22"/>
          <w:szCs w:val="22"/>
        </w:rPr>
      </w:pPr>
    </w:p>
    <w:p w:rsidR="00E86E66" w:rsidRPr="009873AD" w:rsidRDefault="00E86E66" w:rsidP="009C5B34">
      <w:pPr>
        <w:rPr>
          <w:rFonts w:ascii="Arial" w:hAnsi="Arial" w:cs="Arial"/>
          <w:b/>
          <w:sz w:val="22"/>
          <w:szCs w:val="22"/>
        </w:rPr>
      </w:pPr>
      <w:r w:rsidRPr="009873AD">
        <w:rPr>
          <w:rFonts w:ascii="Arial" w:hAnsi="Arial" w:cs="Arial"/>
          <w:b/>
          <w:sz w:val="22"/>
          <w:szCs w:val="22"/>
        </w:rPr>
        <w:t>Uniform tissue-of-origin and pathology status assignment with distribution of reference specific MHL</w:t>
      </w:r>
    </w:p>
    <w:p w:rsidR="00E86E66" w:rsidRPr="009873AD" w:rsidRDefault="00E86E66" w:rsidP="009C5B34">
      <w:pPr>
        <w:rPr>
          <w:rFonts w:ascii="Arial" w:hAnsi="Arial" w:cs="Arial"/>
          <w:sz w:val="22"/>
          <w:szCs w:val="22"/>
        </w:rPr>
      </w:pPr>
    </w:p>
    <w:p w:rsidR="00E86E66" w:rsidRPr="009873AD" w:rsidRDefault="00E86E66" w:rsidP="009C5B34">
      <w:pPr>
        <w:rPr>
          <w:rFonts w:ascii="Arial" w:hAnsi="Arial" w:cs="Arial"/>
          <w:sz w:val="22"/>
          <w:szCs w:val="22"/>
        </w:rPr>
      </w:pPr>
    </w:p>
    <w:p w:rsidR="00BA0873" w:rsidRPr="009873AD" w:rsidRDefault="009C5B34" w:rsidP="002E1031">
      <w:pPr>
        <w:rPr>
          <w:rFonts w:ascii="Arial" w:hAnsi="Arial" w:cs="Arial"/>
          <w:sz w:val="22"/>
          <w:szCs w:val="22"/>
        </w:rPr>
      </w:pPr>
      <w:r w:rsidRPr="009873AD">
        <w:rPr>
          <w:rFonts w:ascii="Arial" w:hAnsi="Arial" w:cs="Arial"/>
          <w:sz w:val="22"/>
          <w:szCs w:val="22"/>
        </w:rPr>
        <w:t xml:space="preserve">Additional, as we known, the cell-free DNA based diagnosis or prognosis should </w:t>
      </w:r>
      <w:r w:rsidR="00F41966" w:rsidRPr="009873AD">
        <w:rPr>
          <w:rFonts w:ascii="Arial" w:hAnsi="Arial" w:cs="Arial"/>
          <w:sz w:val="22"/>
          <w:szCs w:val="22"/>
        </w:rPr>
        <w:t>provide</w:t>
      </w:r>
      <w:r w:rsidRPr="009873AD">
        <w:rPr>
          <w:rFonts w:ascii="Arial" w:hAnsi="Arial" w:cs="Arial"/>
          <w:sz w:val="22"/>
          <w:szCs w:val="22"/>
        </w:rPr>
        <w:t xml:space="preserve"> tissue-of-origin and tissue pathology status at the same time. We proposed </w:t>
      </w:r>
      <w:r w:rsidR="00F41966" w:rsidRPr="009873AD">
        <w:rPr>
          <w:rFonts w:ascii="Arial" w:hAnsi="Arial" w:cs="Arial"/>
          <w:sz w:val="22"/>
          <w:szCs w:val="22"/>
        </w:rPr>
        <w:t>a</w:t>
      </w:r>
      <w:r w:rsidRPr="009873AD">
        <w:rPr>
          <w:rFonts w:ascii="Arial" w:hAnsi="Arial" w:cs="Arial"/>
          <w:sz w:val="22"/>
          <w:szCs w:val="22"/>
        </w:rPr>
        <w:t xml:space="preserve"> </w:t>
      </w:r>
      <w:r w:rsidR="008E4549">
        <w:rPr>
          <w:rFonts w:ascii="Arial" w:hAnsi="Arial" w:cs="Arial" w:hint="eastAsia"/>
          <w:sz w:val="22"/>
          <w:szCs w:val="22"/>
          <w:lang w:eastAsia="zh-CN"/>
        </w:rPr>
        <w:t>unified</w:t>
      </w:r>
      <w:r w:rsidR="008E4549">
        <w:rPr>
          <w:rFonts w:ascii="Arial" w:hAnsi="Arial" w:cs="Arial"/>
          <w:sz w:val="22"/>
          <w:szCs w:val="22"/>
        </w:rPr>
        <w:t xml:space="preserve"> </w:t>
      </w:r>
      <w:r w:rsidRPr="009873AD">
        <w:rPr>
          <w:rFonts w:ascii="Arial" w:hAnsi="Arial" w:cs="Arial"/>
          <w:sz w:val="22"/>
          <w:szCs w:val="22"/>
        </w:rPr>
        <w:t>statistic frame based on distribution of</w:t>
      </w:r>
      <w:r w:rsidR="002E1031" w:rsidRPr="009873AD">
        <w:rPr>
          <w:rFonts w:ascii="Arial" w:hAnsi="Arial" w:cs="Arial"/>
          <w:sz w:val="22"/>
          <w:szCs w:val="22"/>
        </w:rPr>
        <w:t xml:space="preserve"> the reference specific biomarker in</w:t>
      </w:r>
      <w:r w:rsidRPr="009873AD">
        <w:rPr>
          <w:rFonts w:ascii="Arial" w:hAnsi="Arial" w:cs="Arial"/>
          <w:sz w:val="22"/>
          <w:szCs w:val="22"/>
        </w:rPr>
        <w:t xml:space="preserve"> </w:t>
      </w:r>
      <w:r w:rsidR="002E1031" w:rsidRPr="009873AD">
        <w:rPr>
          <w:rFonts w:ascii="Arial" w:hAnsi="Arial" w:cs="Arial"/>
          <w:sz w:val="22"/>
          <w:szCs w:val="22"/>
        </w:rPr>
        <w:t xml:space="preserve">background </w:t>
      </w:r>
      <w:r w:rsidRPr="009873AD">
        <w:rPr>
          <w:rFonts w:ascii="Arial" w:hAnsi="Arial" w:cs="Arial"/>
          <w:sz w:val="22"/>
          <w:szCs w:val="22"/>
        </w:rPr>
        <w:t>references</w:t>
      </w:r>
      <w:r w:rsidR="002E1031" w:rsidRPr="009873AD">
        <w:rPr>
          <w:rFonts w:ascii="Arial" w:hAnsi="Arial" w:cs="Arial"/>
          <w:sz w:val="22"/>
          <w:szCs w:val="22"/>
        </w:rPr>
        <w:t xml:space="preserve"> (</w:t>
      </w:r>
      <w:r w:rsidR="008E4549">
        <w:rPr>
          <w:rFonts w:ascii="Arial" w:hAnsi="Arial" w:cs="Arial" w:hint="eastAsia"/>
          <w:sz w:val="22"/>
          <w:szCs w:val="22"/>
          <w:lang w:eastAsia="zh-CN"/>
        </w:rPr>
        <w:t>with</w:t>
      </w:r>
      <w:r w:rsidR="008E4549">
        <w:rPr>
          <w:rFonts w:ascii="Arial" w:hAnsi="Arial" w:cs="Arial"/>
          <w:sz w:val="22"/>
          <w:szCs w:val="22"/>
        </w:rPr>
        <w:t xml:space="preserve"> tissue- and pathology specific MHBs</w:t>
      </w:r>
      <w:r w:rsidR="002E1031" w:rsidRPr="009873AD">
        <w:rPr>
          <w:rFonts w:ascii="Arial" w:hAnsi="Arial" w:cs="Arial"/>
          <w:sz w:val="22"/>
          <w:szCs w:val="22"/>
        </w:rPr>
        <w:t xml:space="preserve">) </w:t>
      </w:r>
      <w:r w:rsidRPr="009873AD">
        <w:rPr>
          <w:rFonts w:ascii="Arial" w:hAnsi="Arial" w:cs="Arial"/>
          <w:sz w:val="22"/>
          <w:szCs w:val="22"/>
        </w:rPr>
        <w:t xml:space="preserve">to assign the tissue-of-origin and pathology status with corresponding P-value and false discover ratio (FDR). </w:t>
      </w:r>
      <w:r w:rsidR="002E1031" w:rsidRPr="009873AD">
        <w:rPr>
          <w:rFonts w:ascii="Arial" w:hAnsi="Arial" w:cs="Arial"/>
          <w:sz w:val="22"/>
          <w:szCs w:val="22"/>
        </w:rPr>
        <w:t>Our proposed method could provide three different applications. 1, tissue-of-origin assignment based on maximum Z-scores among all the references. 2, significant higher biomarker occurrence based on Z-scores for each sample to each reference. 3. Multi-hitting of the biomarkers to one tissues for complex disease or multiple disease in one person</w:t>
      </w:r>
      <w:r w:rsidR="00005986" w:rsidRPr="009873AD">
        <w:rPr>
          <w:rFonts w:ascii="Arial" w:hAnsi="Arial" w:cs="Arial"/>
          <w:sz w:val="22"/>
          <w:szCs w:val="22"/>
        </w:rPr>
        <w:t xml:space="preserve"> (with tissue-of-origin markers and pathology markers)</w:t>
      </w:r>
      <w:r w:rsidR="002E1031" w:rsidRPr="009873AD">
        <w:rPr>
          <w:rFonts w:ascii="Arial" w:hAnsi="Arial" w:cs="Arial"/>
          <w:sz w:val="22"/>
          <w:szCs w:val="22"/>
        </w:rPr>
        <w:t xml:space="preserve">. </w:t>
      </w:r>
    </w:p>
    <w:p w:rsidR="00BA0873" w:rsidRPr="009873AD" w:rsidRDefault="00BA0873" w:rsidP="002E1031">
      <w:pPr>
        <w:rPr>
          <w:rFonts w:ascii="Arial" w:hAnsi="Arial" w:cs="Arial"/>
          <w:sz w:val="22"/>
          <w:szCs w:val="22"/>
        </w:rPr>
      </w:pPr>
    </w:p>
    <w:p w:rsidR="00FB5053" w:rsidRPr="009873AD" w:rsidRDefault="009C5B34" w:rsidP="002E1031">
      <w:pPr>
        <w:rPr>
          <w:rFonts w:ascii="Arial" w:hAnsi="Arial" w:cs="Arial"/>
          <w:sz w:val="22"/>
          <w:szCs w:val="22"/>
        </w:rPr>
      </w:pPr>
      <w:r w:rsidRPr="009873AD">
        <w:rPr>
          <w:rFonts w:ascii="Arial" w:hAnsi="Arial" w:cs="Arial"/>
          <w:sz w:val="22"/>
          <w:szCs w:val="22"/>
        </w:rPr>
        <w:t>In the first stage of our method, normal samples</w:t>
      </w:r>
      <w:r w:rsidR="002F0B39" w:rsidRPr="009873AD">
        <w:rPr>
          <w:rFonts w:ascii="Arial" w:hAnsi="Arial" w:cs="Arial"/>
          <w:sz w:val="22"/>
          <w:szCs w:val="22"/>
        </w:rPr>
        <w:t xml:space="preserve"> (RRBS)</w:t>
      </w:r>
      <w:r w:rsidRPr="009873AD">
        <w:rPr>
          <w:rFonts w:ascii="Arial" w:hAnsi="Arial" w:cs="Arial"/>
          <w:sz w:val="22"/>
          <w:szCs w:val="22"/>
        </w:rPr>
        <w:t xml:space="preserve"> were</w:t>
      </w:r>
      <w:r w:rsidR="00F41966" w:rsidRPr="009873AD">
        <w:rPr>
          <w:rFonts w:ascii="Arial" w:hAnsi="Arial" w:cs="Arial"/>
          <w:sz w:val="22"/>
          <w:szCs w:val="22"/>
        </w:rPr>
        <w:t xml:space="preserve"> </w:t>
      </w:r>
      <w:r w:rsidR="00BA0873" w:rsidRPr="009873AD">
        <w:rPr>
          <w:rFonts w:ascii="Arial" w:hAnsi="Arial" w:cs="Arial"/>
          <w:sz w:val="22"/>
          <w:szCs w:val="22"/>
        </w:rPr>
        <w:t xml:space="preserve">collected </w:t>
      </w:r>
      <w:r w:rsidRPr="009873AD">
        <w:rPr>
          <w:rFonts w:ascii="Arial" w:hAnsi="Arial" w:cs="Arial"/>
          <w:sz w:val="22"/>
          <w:szCs w:val="22"/>
        </w:rPr>
        <w:t>to construct the distribution of the reference-specific MHLs of normal plasma in different references (tissue and pathology</w:t>
      </w:r>
      <w:r w:rsidR="00F41966" w:rsidRPr="009873AD">
        <w:rPr>
          <w:rFonts w:ascii="Arial" w:hAnsi="Arial" w:cs="Arial"/>
          <w:sz w:val="22"/>
          <w:szCs w:val="22"/>
        </w:rPr>
        <w:t>).</w:t>
      </w:r>
      <w:r w:rsidRPr="009873AD">
        <w:rPr>
          <w:rFonts w:ascii="Arial" w:hAnsi="Arial" w:cs="Arial"/>
          <w:sz w:val="22"/>
          <w:szCs w:val="22"/>
        </w:rPr>
        <w:t xml:space="preserve"> </w:t>
      </w:r>
      <w:r w:rsidR="00BA0873" w:rsidRPr="009873AD">
        <w:rPr>
          <w:rFonts w:ascii="Arial" w:hAnsi="Arial" w:cs="Arial"/>
          <w:sz w:val="22"/>
          <w:szCs w:val="22"/>
        </w:rPr>
        <w:t>We assign the tissue-of-origin and pathology status for the cancer plasmas given the</w:t>
      </w:r>
      <w:r w:rsidR="002A5B9F">
        <w:rPr>
          <w:rFonts w:ascii="Arial" w:hAnsi="Arial" w:cs="Arial"/>
          <w:sz w:val="22"/>
          <w:szCs w:val="22"/>
        </w:rPr>
        <w:t xml:space="preserve"> FDR&lt;0.01</w:t>
      </w:r>
      <w:bookmarkStart w:id="0" w:name="_GoBack"/>
      <w:bookmarkEnd w:id="0"/>
      <w:r w:rsidR="00BA0873" w:rsidRPr="009873AD">
        <w:rPr>
          <w:rFonts w:ascii="Arial" w:hAnsi="Arial" w:cs="Arial"/>
          <w:sz w:val="22"/>
          <w:szCs w:val="22"/>
        </w:rPr>
        <w:t xml:space="preserve"> in normal plasma and assign the tissue source to the maximum ts-MHLs in 11 reference (</w:t>
      </w:r>
      <w:r w:rsidR="00BA0873" w:rsidRPr="009873AD">
        <w:rPr>
          <w:rFonts w:ascii="Arial" w:hAnsi="Arial" w:cs="Arial"/>
          <w:color w:val="0000FF"/>
          <w:sz w:val="22"/>
          <w:szCs w:val="22"/>
        </w:rPr>
        <w:t>Figure</w:t>
      </w:r>
      <w:r w:rsidR="00D110A2">
        <w:rPr>
          <w:rFonts w:ascii="Arial" w:hAnsi="Arial" w:cs="Arial"/>
          <w:color w:val="0000FF"/>
          <w:sz w:val="22"/>
          <w:szCs w:val="22"/>
        </w:rPr>
        <w:t xml:space="preserve"> </w:t>
      </w:r>
      <w:r w:rsidR="00D110A2">
        <w:rPr>
          <w:rFonts w:ascii="Arial" w:hAnsi="Arial" w:cs="Arial" w:hint="eastAsia"/>
          <w:color w:val="0000FF"/>
          <w:sz w:val="22"/>
          <w:szCs w:val="22"/>
          <w:lang w:eastAsia="zh-CN"/>
        </w:rPr>
        <w:t>6</w:t>
      </w:r>
      <w:r w:rsidR="00BA0873" w:rsidRPr="009873AD">
        <w:rPr>
          <w:rFonts w:ascii="Arial" w:hAnsi="Arial" w:cs="Arial"/>
          <w:color w:val="0000FF"/>
          <w:sz w:val="22"/>
          <w:szCs w:val="22"/>
        </w:rPr>
        <w:t>A</w:t>
      </w:r>
      <w:r w:rsidR="00BA0873" w:rsidRPr="009873AD">
        <w:rPr>
          <w:rFonts w:ascii="Arial" w:hAnsi="Arial" w:cs="Arial"/>
          <w:sz w:val="22"/>
          <w:szCs w:val="22"/>
        </w:rPr>
        <w:t>). And then, w</w:t>
      </w:r>
      <w:r w:rsidRPr="009873AD">
        <w:rPr>
          <w:rFonts w:ascii="Arial" w:hAnsi="Arial" w:cs="Arial"/>
          <w:sz w:val="22"/>
          <w:szCs w:val="22"/>
          <w:lang w:eastAsia="zh-CN"/>
        </w:rPr>
        <w:t>ith</w:t>
      </w:r>
      <w:r w:rsidRPr="009873AD">
        <w:rPr>
          <w:rFonts w:ascii="Arial" w:hAnsi="Arial" w:cs="Arial"/>
          <w:sz w:val="22"/>
          <w:szCs w:val="22"/>
        </w:rPr>
        <w:t xml:space="preserve"> different false discover ratio setting (FDR=0.01, 0.05, 0.10, 0.5</w:t>
      </w:r>
      <w:r w:rsidR="002E1031" w:rsidRPr="009873AD">
        <w:rPr>
          <w:rFonts w:ascii="Arial" w:hAnsi="Arial" w:cs="Arial"/>
          <w:sz w:val="22"/>
          <w:szCs w:val="22"/>
        </w:rPr>
        <w:t>, 0.75, 0.95, 0.99, 1</w:t>
      </w:r>
      <w:r w:rsidRPr="009873AD">
        <w:rPr>
          <w:rFonts w:ascii="Arial" w:hAnsi="Arial" w:cs="Arial"/>
          <w:sz w:val="22"/>
          <w:szCs w:val="22"/>
        </w:rPr>
        <w:t>), we could collect the corresponding threshold to predict tissue-of-origin and pathology status</w:t>
      </w:r>
      <w:r w:rsidR="002E1031" w:rsidRPr="009873AD">
        <w:rPr>
          <w:rFonts w:ascii="Arial" w:hAnsi="Arial" w:cs="Arial"/>
          <w:sz w:val="22"/>
          <w:szCs w:val="22"/>
        </w:rPr>
        <w:t xml:space="preserve"> and provide ROC curve for each reference</w:t>
      </w:r>
      <w:r w:rsidR="00BA0873" w:rsidRPr="009873AD">
        <w:rPr>
          <w:rFonts w:ascii="Arial" w:hAnsi="Arial" w:cs="Arial"/>
          <w:sz w:val="22"/>
          <w:szCs w:val="22"/>
        </w:rPr>
        <w:t xml:space="preserve"> (</w:t>
      </w:r>
      <w:r w:rsidR="00BA0873" w:rsidRPr="009873AD">
        <w:rPr>
          <w:rFonts w:ascii="Arial" w:hAnsi="Arial" w:cs="Arial"/>
          <w:color w:val="0000FF"/>
          <w:sz w:val="22"/>
          <w:szCs w:val="22"/>
        </w:rPr>
        <w:t>Figure B and C</w:t>
      </w:r>
      <w:r w:rsidR="00BA0873" w:rsidRPr="009873AD">
        <w:rPr>
          <w:rFonts w:ascii="Arial" w:hAnsi="Arial" w:cs="Arial"/>
          <w:sz w:val="22"/>
          <w:szCs w:val="22"/>
        </w:rPr>
        <w:t>)</w:t>
      </w:r>
      <w:r w:rsidR="00FB5053" w:rsidRPr="009873AD">
        <w:rPr>
          <w:rFonts w:ascii="Arial" w:hAnsi="Arial" w:cs="Arial"/>
          <w:sz w:val="22"/>
          <w:szCs w:val="22"/>
        </w:rPr>
        <w:t>. We found only the tissue-of-origin and pathology status could show good ROC curves</w:t>
      </w:r>
      <w:r w:rsidR="00737568" w:rsidRPr="009873AD">
        <w:rPr>
          <w:rFonts w:ascii="Arial" w:hAnsi="Arial" w:cs="Arial"/>
          <w:sz w:val="22"/>
          <w:szCs w:val="22"/>
        </w:rPr>
        <w:t xml:space="preserve"> (</w:t>
      </w:r>
      <w:r w:rsidR="00BE3680">
        <w:rPr>
          <w:rFonts w:ascii="Arial" w:hAnsi="Arial" w:cs="Arial"/>
          <w:sz w:val="22"/>
          <w:szCs w:val="22"/>
        </w:rPr>
        <w:t>AUC&gt;0.7</w:t>
      </w:r>
      <w:r w:rsidR="000A4640">
        <w:rPr>
          <w:rFonts w:ascii="Arial" w:hAnsi="Arial" w:cs="Arial"/>
          <w:sz w:val="22"/>
          <w:szCs w:val="22"/>
        </w:rPr>
        <w:t xml:space="preserve">, </w:t>
      </w:r>
      <w:r w:rsidR="00737568" w:rsidRPr="009873AD">
        <w:rPr>
          <w:rFonts w:ascii="Arial" w:hAnsi="Arial" w:cs="Arial"/>
          <w:color w:val="0000FF"/>
          <w:sz w:val="22"/>
          <w:szCs w:val="22"/>
        </w:rPr>
        <w:t>Figure B and C</w:t>
      </w:r>
      <w:r w:rsidR="00737568" w:rsidRPr="009873AD">
        <w:rPr>
          <w:rFonts w:ascii="Arial" w:hAnsi="Arial" w:cs="Arial"/>
          <w:sz w:val="22"/>
          <w:szCs w:val="22"/>
        </w:rPr>
        <w:t>)</w:t>
      </w:r>
      <w:r w:rsidR="00BE3680">
        <w:rPr>
          <w:rFonts w:ascii="Arial" w:hAnsi="Arial" w:cs="Arial"/>
          <w:sz w:val="22"/>
          <w:szCs w:val="22"/>
        </w:rPr>
        <w:t xml:space="preserve"> while combining of the two signals will provide excellent performance (AUC&gt;0.85)</w:t>
      </w:r>
      <w:r w:rsidR="00FB5053" w:rsidRPr="009873AD">
        <w:rPr>
          <w:rFonts w:ascii="Arial" w:hAnsi="Arial" w:cs="Arial"/>
          <w:sz w:val="22"/>
          <w:szCs w:val="22"/>
        </w:rPr>
        <w:t xml:space="preserve">. </w:t>
      </w:r>
      <w:r w:rsidR="00024648" w:rsidRPr="009873AD">
        <w:rPr>
          <w:rFonts w:ascii="Arial" w:hAnsi="Arial" w:cs="Arial"/>
          <w:sz w:val="22"/>
          <w:szCs w:val="22"/>
        </w:rPr>
        <w:t>In addition, Z-score based P-value for sample</w:t>
      </w:r>
      <w:r w:rsidR="00A845D0" w:rsidRPr="009873AD">
        <w:rPr>
          <w:rFonts w:ascii="Arial" w:hAnsi="Arial" w:cs="Arial"/>
          <w:sz w:val="22"/>
          <w:szCs w:val="22"/>
        </w:rPr>
        <w:t>s</w:t>
      </w:r>
      <w:r w:rsidR="00024648" w:rsidRPr="009873AD">
        <w:rPr>
          <w:rFonts w:ascii="Arial" w:hAnsi="Arial" w:cs="Arial"/>
          <w:sz w:val="22"/>
          <w:szCs w:val="22"/>
        </w:rPr>
        <w:t xml:space="preserve"> to each reference provide us the opportunity to infer multiple disease for one person </w:t>
      </w:r>
      <w:r w:rsidR="00176BEB" w:rsidRPr="009873AD">
        <w:rPr>
          <w:rFonts w:ascii="Arial" w:hAnsi="Arial" w:cs="Arial"/>
          <w:sz w:val="22"/>
          <w:szCs w:val="22"/>
        </w:rPr>
        <w:t xml:space="preserve">with the exact P-value which would be useful for </w:t>
      </w:r>
      <w:r w:rsidR="001936A5" w:rsidRPr="009873AD">
        <w:rPr>
          <w:rFonts w:ascii="Arial" w:hAnsi="Arial" w:cs="Arial"/>
          <w:sz w:val="22"/>
          <w:szCs w:val="22"/>
        </w:rPr>
        <w:t xml:space="preserve">complicated </w:t>
      </w:r>
      <w:r w:rsidR="00176BEB" w:rsidRPr="009873AD">
        <w:rPr>
          <w:rFonts w:ascii="Arial" w:hAnsi="Arial" w:cs="Arial"/>
          <w:sz w:val="22"/>
          <w:szCs w:val="22"/>
        </w:rPr>
        <w:t>diseases</w:t>
      </w:r>
      <w:r w:rsidR="00124D82" w:rsidRPr="009873AD">
        <w:rPr>
          <w:rFonts w:ascii="Arial" w:hAnsi="Arial" w:cs="Arial"/>
          <w:sz w:val="22"/>
          <w:szCs w:val="22"/>
        </w:rPr>
        <w:t xml:space="preserve"> (</w:t>
      </w:r>
      <w:r w:rsidR="00124D82" w:rsidRPr="009873AD">
        <w:rPr>
          <w:rFonts w:ascii="Arial" w:hAnsi="Arial" w:cs="Arial"/>
          <w:color w:val="0000FF"/>
          <w:sz w:val="22"/>
          <w:szCs w:val="22"/>
        </w:rPr>
        <w:t>Figure D, E, F</w:t>
      </w:r>
      <w:r w:rsidR="00124D82" w:rsidRPr="009873AD">
        <w:rPr>
          <w:rFonts w:ascii="Arial" w:hAnsi="Arial" w:cs="Arial"/>
          <w:sz w:val="22"/>
          <w:szCs w:val="22"/>
        </w:rPr>
        <w:t>)</w:t>
      </w:r>
      <w:r w:rsidR="00176BEB" w:rsidRPr="009873AD">
        <w:rPr>
          <w:rFonts w:ascii="Arial" w:hAnsi="Arial" w:cs="Arial"/>
          <w:sz w:val="22"/>
          <w:szCs w:val="22"/>
        </w:rPr>
        <w:t xml:space="preserve">. </w:t>
      </w:r>
      <w:r w:rsidR="00AE70AF" w:rsidRPr="009873AD">
        <w:rPr>
          <w:rFonts w:ascii="Arial" w:hAnsi="Arial" w:cs="Arial"/>
          <w:sz w:val="22"/>
          <w:szCs w:val="22"/>
          <w:highlight w:val="yellow"/>
        </w:rPr>
        <w:t>by integrating both types of signals, we achieved a 99% specificity (NCP54 excluded) and 79.65% sensitivity in predicting cancer and 89.8% accuracy in predicting the tissue-of-origin for the 59 cancer patients controlled by 1,000 background sample resampling validation.</w:t>
      </w:r>
      <w:r w:rsidR="00AE70AF" w:rsidRPr="009873AD">
        <w:rPr>
          <w:rFonts w:ascii="Arial" w:hAnsi="Arial" w:cs="Arial"/>
          <w:sz w:val="22"/>
          <w:szCs w:val="22"/>
        </w:rPr>
        <w:t xml:space="preserve"> </w:t>
      </w:r>
      <w:r w:rsidR="00A845D0" w:rsidRPr="009873AD">
        <w:rPr>
          <w:rFonts w:ascii="Arial" w:hAnsi="Arial" w:cs="Arial"/>
          <w:sz w:val="22"/>
          <w:szCs w:val="22"/>
        </w:rPr>
        <w:t>Summary</w:t>
      </w:r>
      <w:r w:rsidR="00176BEB" w:rsidRPr="009873AD">
        <w:rPr>
          <w:rFonts w:ascii="Arial" w:hAnsi="Arial" w:cs="Arial"/>
          <w:sz w:val="22"/>
          <w:szCs w:val="22"/>
        </w:rPr>
        <w:t xml:space="preserve">, we </w:t>
      </w:r>
      <w:r w:rsidR="00A845D0" w:rsidRPr="009873AD">
        <w:rPr>
          <w:rFonts w:ascii="Arial" w:hAnsi="Arial" w:cs="Arial"/>
          <w:sz w:val="22"/>
          <w:szCs w:val="22"/>
        </w:rPr>
        <w:t xml:space="preserve">established a unified </w:t>
      </w:r>
      <w:r w:rsidR="00BE3680">
        <w:rPr>
          <w:rFonts w:ascii="Arial" w:hAnsi="Arial" w:cs="Arial"/>
          <w:sz w:val="22"/>
          <w:szCs w:val="22"/>
        </w:rPr>
        <w:t xml:space="preserve">approach based on </w:t>
      </w:r>
      <w:r w:rsidR="00A845D0" w:rsidRPr="009873AD">
        <w:rPr>
          <w:rFonts w:ascii="Arial" w:hAnsi="Arial" w:cs="Arial"/>
          <w:sz w:val="22"/>
          <w:szCs w:val="22"/>
        </w:rPr>
        <w:t xml:space="preserve">Gaussian distribution </w:t>
      </w:r>
      <w:r w:rsidR="004F205C" w:rsidRPr="009873AD">
        <w:rPr>
          <w:rFonts w:ascii="Arial" w:hAnsi="Arial" w:cs="Arial"/>
          <w:sz w:val="22"/>
          <w:szCs w:val="22"/>
        </w:rPr>
        <w:t xml:space="preserve">to conduct </w:t>
      </w:r>
      <w:r w:rsidR="00176BEB" w:rsidRPr="009873AD">
        <w:rPr>
          <w:rFonts w:ascii="Arial" w:hAnsi="Arial" w:cs="Arial"/>
          <w:sz w:val="22"/>
          <w:szCs w:val="22"/>
        </w:rPr>
        <w:t xml:space="preserve">tissue-of-origin and pathology status </w:t>
      </w:r>
      <w:r w:rsidR="004F205C" w:rsidRPr="009873AD">
        <w:rPr>
          <w:rFonts w:ascii="Arial" w:hAnsi="Arial" w:cs="Arial"/>
          <w:sz w:val="22"/>
          <w:szCs w:val="22"/>
        </w:rPr>
        <w:t xml:space="preserve">and demonstrate that combining of multiple reference </w:t>
      </w:r>
      <w:r w:rsidR="00176BEB" w:rsidRPr="009873AD">
        <w:rPr>
          <w:rFonts w:ascii="Arial" w:hAnsi="Arial" w:cs="Arial"/>
          <w:sz w:val="22"/>
          <w:szCs w:val="22"/>
        </w:rPr>
        <w:t xml:space="preserve">will have higher performance to mapping the cell-free DNA methylation aberrant to its disease focus. </w:t>
      </w:r>
    </w:p>
    <w:p w:rsidR="005E3891" w:rsidRPr="009873AD" w:rsidRDefault="005E3891" w:rsidP="002E1031">
      <w:pPr>
        <w:rPr>
          <w:rFonts w:ascii="Arial" w:hAnsi="Arial" w:cs="Arial"/>
          <w:sz w:val="22"/>
          <w:szCs w:val="22"/>
        </w:rPr>
      </w:pPr>
    </w:p>
    <w:p w:rsidR="001547E4" w:rsidRPr="009873AD" w:rsidRDefault="001547E4" w:rsidP="00982319">
      <w:pPr>
        <w:shd w:val="clear" w:color="auto" w:fill="FFFFFF"/>
        <w:spacing w:line="276" w:lineRule="auto"/>
        <w:rPr>
          <w:rFonts w:ascii="Arial" w:hAnsi="Arial" w:cs="Arial"/>
          <w:sz w:val="22"/>
          <w:szCs w:val="22"/>
        </w:rPr>
      </w:pPr>
    </w:p>
    <w:sectPr w:rsidR="001547E4" w:rsidRPr="009873A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B34"/>
    <w:rsid w:val="00005986"/>
    <w:rsid w:val="00024648"/>
    <w:rsid w:val="000A4640"/>
    <w:rsid w:val="000F1B25"/>
    <w:rsid w:val="000F603C"/>
    <w:rsid w:val="00124D82"/>
    <w:rsid w:val="001547E4"/>
    <w:rsid w:val="00176BEB"/>
    <w:rsid w:val="001936A5"/>
    <w:rsid w:val="002A5B9F"/>
    <w:rsid w:val="002E1031"/>
    <w:rsid w:val="002F0B39"/>
    <w:rsid w:val="00344ED6"/>
    <w:rsid w:val="003C6F44"/>
    <w:rsid w:val="00450238"/>
    <w:rsid w:val="004F205C"/>
    <w:rsid w:val="005C197A"/>
    <w:rsid w:val="005C3BAF"/>
    <w:rsid w:val="005E3891"/>
    <w:rsid w:val="00612D61"/>
    <w:rsid w:val="006460AC"/>
    <w:rsid w:val="00686953"/>
    <w:rsid w:val="00713C0B"/>
    <w:rsid w:val="00737568"/>
    <w:rsid w:val="008668DE"/>
    <w:rsid w:val="008E4549"/>
    <w:rsid w:val="00982319"/>
    <w:rsid w:val="009873AD"/>
    <w:rsid w:val="009A10DF"/>
    <w:rsid w:val="009C5B34"/>
    <w:rsid w:val="00A24E3A"/>
    <w:rsid w:val="00A52D37"/>
    <w:rsid w:val="00A845D0"/>
    <w:rsid w:val="00AE70AF"/>
    <w:rsid w:val="00AF74C8"/>
    <w:rsid w:val="00B13AB1"/>
    <w:rsid w:val="00B35A9F"/>
    <w:rsid w:val="00B469B5"/>
    <w:rsid w:val="00BA0873"/>
    <w:rsid w:val="00BC3DD0"/>
    <w:rsid w:val="00BE3680"/>
    <w:rsid w:val="00D110A2"/>
    <w:rsid w:val="00E86E66"/>
    <w:rsid w:val="00E96626"/>
    <w:rsid w:val="00ED6F95"/>
    <w:rsid w:val="00F12F73"/>
    <w:rsid w:val="00F41966"/>
    <w:rsid w:val="00FB0D76"/>
    <w:rsid w:val="00FB5053"/>
    <w:rsid w:val="00FF0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AB1FB"/>
  <w15:chartTrackingRefBased/>
  <w15:docId w15:val="{DCF7845F-39C0-40CA-9A4D-1ADB44591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C5B34"/>
    <w:pPr>
      <w:spacing w:after="0" w:line="240" w:lineRule="auto"/>
    </w:pPr>
    <w:rPr>
      <w:rFonts w:ascii="Times New Roman" w:eastAsia="宋体" w:hAnsi="Times New Roman" w:cs="Times New Roman"/>
      <w:sz w:val="24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1657</TotalTime>
  <Pages>1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Shicheng Guo</dc:creator>
  <cp:keywords/>
  <dc:description/>
  <cp:lastModifiedBy>Shicheng Guo</cp:lastModifiedBy>
  <cp:revision>43</cp:revision>
  <dcterms:created xsi:type="dcterms:W3CDTF">2016-12-14T00:26:00Z</dcterms:created>
  <dcterms:modified xsi:type="dcterms:W3CDTF">2016-12-17T01:35:00Z</dcterms:modified>
</cp:coreProperties>
</file>