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43E" w:rsidRDefault="003F543E" w:rsidP="000B6056">
      <w:pPr>
        <w:spacing w:line="480" w:lineRule="auto"/>
        <w:jc w:val="left"/>
        <w:rPr>
          <w:rFonts w:ascii="Arial" w:hAnsi="Arial" w:cs="Arial"/>
          <w:sz w:val="22"/>
        </w:rPr>
      </w:pPr>
    </w:p>
    <w:p w:rsidR="000B6056" w:rsidRPr="0017578B" w:rsidRDefault="000B6056" w:rsidP="000B6056">
      <w:pPr>
        <w:spacing w:line="480" w:lineRule="auto"/>
        <w:jc w:val="left"/>
        <w:rPr>
          <w:rFonts w:ascii="Arial" w:hAnsi="Arial" w:cs="Arial"/>
          <w:sz w:val="22"/>
        </w:rPr>
      </w:pPr>
      <w:r w:rsidRPr="0017578B">
        <w:rPr>
          <w:rFonts w:ascii="Arial" w:hAnsi="Arial" w:cs="Arial"/>
          <w:sz w:val="22"/>
        </w:rPr>
        <w:t>The haplotypes and their counts in all genomic regions assayed are reported. For selection of the marker set that can classify plasma samples, we define a methylated haplotype load (MHL) for each candidate region, which is the normalized fraction of methylated haplotypes at different length:</w:t>
      </w:r>
    </w:p>
    <w:p w:rsidR="000B6056" w:rsidRPr="0017578B" w:rsidRDefault="000B6056" w:rsidP="000B6056">
      <w:pPr>
        <w:spacing w:line="480" w:lineRule="auto"/>
        <w:jc w:val="left"/>
        <w:rPr>
          <w:rFonts w:ascii="Arial" w:hAnsi="Arial" w:cs="Arial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2"/>
            </w:rPr>
            <m:t>MHL=</m:t>
          </m:r>
          <m:f>
            <m:fPr>
              <m:ctrlPr>
                <w:rPr>
                  <w:rFonts w:ascii="Cambria Math" w:hAnsi="Cambria Math" w:cs="Arial"/>
                  <w:sz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2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Arial"/>
                  <w:sz w:val="22"/>
                </w:rPr>
                <m:t>×P(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MH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2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2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0B6056" w:rsidRPr="0017578B" w:rsidRDefault="000B6056" w:rsidP="000B6056">
      <w:pPr>
        <w:spacing w:line="480" w:lineRule="auto"/>
        <w:jc w:val="center"/>
        <w:rPr>
          <w:rFonts w:ascii="Arial" w:hAnsi="Arial" w:cs="Arial"/>
          <w:sz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w</m:t>
            </m:r>
          </m:e>
          <m:sub>
            <m:r>
              <w:rPr>
                <w:rFonts w:ascii="Cambria Math" w:hAnsi="Cambria Math" w:cs="Arial"/>
                <w:sz w:val="22"/>
              </w:rPr>
              <m:t>i</m:t>
            </m:r>
          </m:sub>
        </m:sSub>
        <m:r>
          <w:rPr>
            <w:rFonts w:ascii="Cambria Math" w:hAnsi="Cambria Math" w:cs="Arial"/>
            <w:sz w:val="22"/>
          </w:rPr>
          <m:t>=i</m:t>
        </m:r>
      </m:oMath>
      <w:r w:rsidRPr="0017578B">
        <w:rPr>
          <w:rFonts w:ascii="Arial" w:hAnsi="Arial" w:cs="Arial"/>
          <w:sz w:val="22"/>
        </w:rPr>
        <w:t xml:space="preserve"> </w:t>
      </w:r>
    </w:p>
    <w:p w:rsidR="000B6056" w:rsidRDefault="000B6056" w:rsidP="000B6056">
      <w:pPr>
        <w:spacing w:line="480" w:lineRule="auto"/>
        <w:jc w:val="left"/>
        <w:rPr>
          <w:rFonts w:ascii="Arial" w:hAnsi="Arial" w:cs="Arial"/>
          <w:sz w:val="22"/>
        </w:rPr>
      </w:pPr>
      <w:r w:rsidRPr="0017578B">
        <w:rPr>
          <w:rFonts w:ascii="Arial" w:hAnsi="Arial" w:cs="Arial"/>
          <w:sz w:val="22"/>
        </w:rPr>
        <w:t xml:space="preserve">Where 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>l i</m:t>
        </m:r>
      </m:oMath>
      <w:r w:rsidRPr="0017578B">
        <w:rPr>
          <w:rFonts w:ascii="Arial" w:hAnsi="Arial" w:cs="Arial"/>
          <w:sz w:val="22"/>
        </w:rPr>
        <w:t xml:space="preserve">s the length of haplotypes, </w:t>
      </w:r>
      <m:oMath>
        <m:r>
          <w:rPr>
            <w:rFonts w:ascii="Cambria Math" w:hAnsi="Cambria Math" w:cs="Arial"/>
            <w:color w:val="FF0000"/>
            <w:sz w:val="22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  <w:sz w:val="22"/>
                  </w:rPr>
                  <m:t>MH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sz w:val="22"/>
                  </w:rPr>
                  <m:t>i</m:t>
                </m:r>
              </m:sub>
            </m:sSub>
          </m:e>
        </m:d>
      </m:oMath>
      <w:r w:rsidRPr="000B6056">
        <w:rPr>
          <w:rFonts w:ascii="Arial" w:hAnsi="Arial" w:cs="Arial"/>
          <w:color w:val="FF0000"/>
          <w:sz w:val="22"/>
        </w:rPr>
        <w:t xml:space="preserve">is the fraction of fully methylated and un-methylated haplotype with </w:t>
      </w:r>
      <w:proofErr w:type="spellStart"/>
      <w:r w:rsidRPr="000B6056">
        <w:rPr>
          <w:rFonts w:ascii="Arial" w:hAnsi="Arial" w:cs="Arial"/>
          <w:color w:val="FF0000"/>
          <w:sz w:val="22"/>
        </w:rPr>
        <w:t>i</w:t>
      </w:r>
      <w:proofErr w:type="spellEnd"/>
      <w:r w:rsidRPr="000B6056">
        <w:rPr>
          <w:rFonts w:ascii="Arial" w:hAnsi="Arial" w:cs="Arial"/>
          <w:color w:val="FF0000"/>
          <w:sz w:val="22"/>
        </w:rPr>
        <w:t xml:space="preserve"> loci</w:t>
      </w:r>
      <w:r w:rsidRPr="0017578B">
        <w:rPr>
          <w:rFonts w:ascii="Arial" w:hAnsi="Arial" w:cs="Arial"/>
          <w:sz w:val="22"/>
        </w:rPr>
        <w:t xml:space="preserve">. For a haplotype of length L, we considered all the sub-strings with length from 1 to L in this calculation. </w:t>
      </w: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w</m:t>
            </m:r>
          </m:e>
          <m:sub>
            <m:r>
              <w:rPr>
                <w:rFonts w:ascii="Cambria Math" w:hAnsi="Cambria Math" w:cs="Arial"/>
                <w:sz w:val="22"/>
              </w:rPr>
              <m:t>i</m:t>
            </m:r>
          </m:sub>
        </m:sSub>
      </m:oMath>
      <w:r w:rsidRPr="0017578B">
        <w:rPr>
          <w:rFonts w:ascii="Arial" w:hAnsi="Arial" w:cs="Arial"/>
          <w:sz w:val="22"/>
        </w:rPr>
        <w:t xml:space="preserve"> </w:t>
      </w:r>
      <w:proofErr w:type="gramStart"/>
      <w:r w:rsidRPr="0017578B">
        <w:rPr>
          <w:rFonts w:ascii="Arial" w:hAnsi="Arial" w:cs="Arial"/>
          <w:sz w:val="22"/>
        </w:rPr>
        <w:t>is</w:t>
      </w:r>
      <w:proofErr w:type="gramEnd"/>
      <w:r w:rsidRPr="0017578B">
        <w:rPr>
          <w:rFonts w:ascii="Arial" w:hAnsi="Arial" w:cs="Arial"/>
          <w:sz w:val="22"/>
        </w:rPr>
        <w:t xml:space="preserve"> the weight for i-locus haplotype. We typically used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w</m:t>
            </m:r>
          </m:e>
          <m:sub>
            <m:r>
              <w:rPr>
                <w:rFonts w:ascii="Cambria Math" w:hAnsi="Cambria Math" w:cs="Arial"/>
                <w:sz w:val="22"/>
              </w:rPr>
              <m:t>i</m:t>
            </m:r>
          </m:sub>
        </m:sSub>
        <m:r>
          <w:rPr>
            <w:rFonts w:ascii="Cambria Math" w:hAnsi="Cambria Math" w:cs="Arial"/>
            <w:sz w:val="22"/>
          </w:rPr>
          <m:t>=i</m:t>
        </m:r>
      </m:oMath>
      <w:r w:rsidRPr="0017578B">
        <w:rPr>
          <w:rFonts w:ascii="Arial" w:hAnsi="Arial" w:cs="Arial"/>
          <w:sz w:val="22"/>
        </w:rPr>
        <w:t xml:space="preserve"> or </w:t>
      </w: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w</m:t>
            </m:r>
          </m:e>
          <m:sub>
            <m:r>
              <w:rPr>
                <w:rFonts w:ascii="Cambria Math" w:hAnsi="Cambria Math" w:cs="Arial"/>
                <w:sz w:val="22"/>
              </w:rPr>
              <m:t>i</m:t>
            </m:r>
          </m:sub>
        </m:sSub>
        <m:r>
          <w:rPr>
            <w:rFonts w:ascii="Cambria Math" w:hAnsi="Cambria Math" w:cs="Arial"/>
            <w:sz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r>
              <w:rPr>
                <w:rFonts w:ascii="Cambria Math" w:hAnsi="Cambria Math" w:cs="Arial"/>
                <w:sz w:val="22"/>
              </w:rPr>
              <m:t>i</m:t>
            </m:r>
          </m:e>
          <m:sup>
            <m:r>
              <w:rPr>
                <w:rFonts w:ascii="Cambria Math" w:hAnsi="Cambria Math" w:cs="Arial"/>
                <w:sz w:val="22"/>
              </w:rPr>
              <m:t>2</m:t>
            </m:r>
          </m:sup>
        </m:sSup>
      </m:oMath>
      <w:r w:rsidRPr="0017578B">
        <w:rPr>
          <w:rFonts w:ascii="Arial" w:hAnsi="Arial" w:cs="Arial"/>
          <w:sz w:val="22"/>
        </w:rPr>
        <w:t xml:space="preserve"> to favor the contribution of longer haplotye. After calculating MHL for all candidate regions for all samples, we built a MHL matrix for feature selection, using standard machine learning approaches such as SVM and random forest.</w:t>
      </w:r>
    </w:p>
    <w:p w:rsidR="003F543E" w:rsidRDefault="003F543E" w:rsidP="000B6056">
      <w:pPr>
        <w:spacing w:line="48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MHL have the ability to select specific genome regions whose methylation status between adjacent </w:t>
      </w:r>
      <w:proofErr w:type="spellStart"/>
      <w:r>
        <w:rPr>
          <w:rFonts w:ascii="Arial" w:hAnsi="Arial" w:cs="Arial"/>
          <w:sz w:val="22"/>
        </w:rPr>
        <w:t>CpG</w:t>
      </w:r>
      <w:proofErr w:type="spellEnd"/>
      <w:r>
        <w:rPr>
          <w:rFonts w:ascii="Arial" w:hAnsi="Arial" w:cs="Arial"/>
          <w:sz w:val="22"/>
        </w:rPr>
        <w:t xml:space="preserve"> sites were high correlated (co-methylation or co-</w:t>
      </w:r>
      <w:proofErr w:type="spellStart"/>
      <w:r>
        <w:rPr>
          <w:rFonts w:ascii="Arial" w:hAnsi="Arial" w:cs="Arial"/>
          <w:sz w:val="22"/>
        </w:rPr>
        <w:t>unmethylation</w:t>
      </w:r>
      <w:proofErr w:type="spellEnd"/>
      <w:r>
        <w:rPr>
          <w:rFonts w:ascii="Arial" w:hAnsi="Arial" w:cs="Arial"/>
          <w:sz w:val="22"/>
        </w:rPr>
        <w:t>).</w:t>
      </w:r>
    </w:p>
    <w:p w:rsidR="003F543E" w:rsidRDefault="003F543E" w:rsidP="000B6056">
      <w:pPr>
        <w:spacing w:line="480" w:lineRule="auto"/>
        <w:jc w:val="left"/>
        <w:rPr>
          <w:rFonts w:ascii="Arial" w:hAnsi="Arial" w:cs="Arial"/>
          <w:sz w:val="22"/>
        </w:rPr>
      </w:pPr>
    </w:p>
    <w:p w:rsidR="00855B29" w:rsidRDefault="003F543E" w:rsidP="009D5558">
      <w:pPr>
        <w:spacing w:line="480" w:lineRule="auto"/>
        <w:jc w:val="left"/>
      </w:pPr>
      <w:r>
        <w:rPr>
          <w:rFonts w:ascii="Arial" w:hAnsi="Arial" w:cs="Arial"/>
          <w:sz w:val="22"/>
        </w:rPr>
        <w:t xml:space="preserve">Since we calculate the sum of </w:t>
      </w:r>
      <w:proofErr w:type="spellStart"/>
      <w:r>
        <w:rPr>
          <w:rFonts w:ascii="Arial" w:hAnsi="Arial" w:cs="Arial"/>
          <w:sz w:val="22"/>
        </w:rPr>
        <w:t>mC</w:t>
      </w:r>
      <w:proofErr w:type="spellEnd"/>
      <w:r>
        <w:rPr>
          <w:rFonts w:ascii="Arial" w:hAnsi="Arial" w:cs="Arial"/>
          <w:sz w:val="22"/>
        </w:rPr>
        <w:t xml:space="preserve"> and </w:t>
      </w:r>
      <w:proofErr w:type="spellStart"/>
      <w:r>
        <w:rPr>
          <w:rFonts w:ascii="Arial" w:hAnsi="Arial" w:cs="Arial"/>
          <w:sz w:val="22"/>
        </w:rPr>
        <w:t>uC</w:t>
      </w:r>
      <w:proofErr w:type="spellEnd"/>
      <w:r>
        <w:rPr>
          <w:rFonts w:ascii="Arial" w:hAnsi="Arial" w:cs="Arial"/>
          <w:sz w:val="22"/>
        </w:rPr>
        <w:t xml:space="preserve"> in the MHL, current MHL do not have the ability to measure the methylation level. Do we need add a variable to show the absolute methylation level, simultaneously?  </w:t>
      </w:r>
      <w:bookmarkStart w:id="0" w:name="_GoBack"/>
      <w:bookmarkEnd w:id="0"/>
    </w:p>
    <w:sectPr w:rsidR="00855B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D2073"/>
    <w:multiLevelType w:val="hybridMultilevel"/>
    <w:tmpl w:val="25769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056"/>
    <w:rsid w:val="000B6056"/>
    <w:rsid w:val="003309D7"/>
    <w:rsid w:val="003F543E"/>
    <w:rsid w:val="00855B29"/>
    <w:rsid w:val="009D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AA0AD-082A-438D-85A9-EBBAEA8E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056"/>
    <w:pPr>
      <w:widowControl w:val="0"/>
      <w:suppressAutoHyphens/>
      <w:spacing w:after="0" w:line="240" w:lineRule="auto"/>
      <w:jc w:val="both"/>
    </w:pPr>
    <w:rPr>
      <w:rFonts w:ascii="Calibri" w:eastAsia="宋体" w:hAnsi="Calibri" w:cs="Times New Roman"/>
      <w:color w:val="00000A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2</cp:revision>
  <dcterms:created xsi:type="dcterms:W3CDTF">2015-09-30T02:24:00Z</dcterms:created>
  <dcterms:modified xsi:type="dcterms:W3CDTF">2015-09-30T17:02:00Z</dcterms:modified>
</cp:coreProperties>
</file>