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№25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Перевантаження операторів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2184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1550" cy="21526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Рис.1 - перевантажений метод присвоювання.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1130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Рис.2 - перевантажені методи порівняння з використанням конструкції friend.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336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 3 - перевантажені оператори вводу/виводу.</w:t>
        <w:br w:type="textWrapping"/>
      </w:r>
      <w:r w:rsidDel="00000000" w:rsidR="00000000" w:rsidRPr="00000000">
        <w:rPr/>
        <w:drawing>
          <wp:inline distB="114300" distT="114300" distL="114300" distR="114300">
            <wp:extent cx="4076700" cy="609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Рис.4 - перевантажений оператор індексування.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1346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Рис.5 - перевантажений оператор виводу для списку.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5613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Рис.6 - метод для зчитування, валідації та додавання елементів у список.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 </w:t>
      </w:r>
      <w:r w:rsidDel="00000000" w:rsidR="00000000" w:rsidRPr="00000000">
        <w:rPr>
          <w:rtl w:val="0"/>
        </w:rPr>
        <w:t xml:space="preserve">в даній лабораторній роботі я навчився використовувати перевантаження для різних методів.</w:t>
      </w:r>
    </w:p>
    <w:sectPr>
      <w:headerReference r:id="rId14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bGijb9TNBeUY0zLsz9L2jRjBcQ==">AMUW2mWDz/hbdWBaLhnEzbm/jjF4pNQkDyCpUtzk46UKu3oRnJB8KufXqQ/3aOsr7/fnSUenVeD6zTytl/PT0DSTaJvYLSehSdWFq/XppnyXEHCk5ufoXcg=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