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Лабораторна робота №27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Тема: ООП. Поліморфізм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940115" cy="1790700"/>
            <wp:effectExtent b="0" l="0" r="0" t="0"/>
            <wp:docPr id="2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36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Хід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36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48000" cy="3819525"/>
            <wp:effectExtent b="0" l="0" r="0" t="0"/>
            <wp:docPr id="2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Рис.1 - Створення абстрактного класу Працівник</w:t>
        <w:br w:type="textWrapping"/>
        <w:t xml:space="preserve"> з абстрактними методами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181600" cy="3686175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Рис.2 - Приклад використання override та final  для методів спадкоємця</w:t>
        <w:br w:type="textWrapping"/>
      </w:r>
      <w:r w:rsidDel="00000000" w:rsidR="00000000" w:rsidRPr="00000000">
        <w:rPr/>
        <w:drawing>
          <wp:inline distB="114300" distT="114300" distL="114300" distR="114300">
            <wp:extent cx="5095875" cy="390525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Рис.3 - Приклад для реалізації методів виводу</w:t>
        <w:br w:type="textWrapping"/>
        <w:t xml:space="preserve">(на прикладі об’єкта Перекладача)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0115" cy="50800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Рис.4 - Список, який складається з покажчиків на елемент базового класу, який визначає яким спадкоємцем буде елемент. Сам список складається лише з елементів спадкоємців, бо базовий клас є абстрактним. Для його обробки були змінені методи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0115" cy="3937000"/>
            <wp:effectExtent b="0" l="0" r="0" t="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Рис.5 - Приклад методу створення об’єкта класу списку з визначенням яким спадкоємцем буде об’єкт.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72150" cy="8382000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38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Рис.6 - Приклад створення елементу</w:t>
        <w:br w:type="textWrapping"/>
        <w:t xml:space="preserve">( при створенні використовуються регулярні вирази, для перевірки полей, та вибір за допомогою споміжних методів whoIAm &amp; chooseInt) </w:t>
      </w:r>
    </w:p>
    <w:p w:rsidR="00000000" w:rsidDel="00000000" w:rsidP="00000000" w:rsidRDefault="00000000" w:rsidRPr="00000000" w14:paraId="00000007">
      <w:pPr>
        <w:spacing w:line="360" w:lineRule="auto"/>
        <w:ind w:left="36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57850" cy="6696075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69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Рис.7 - Приклад виводу на екран списку з різними об’єктами спадкоємців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0115" cy="24003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Рис.8 - Приклад запису у файл списку з різними об’єктами спадкоємців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619750" cy="9363075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936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 8 - Приклад зчитування з файлу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0115" cy="77089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70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Рис.9 - Приклад видалення з файлу за індексом( при цьому видаляється як вміст об’єкту, так і сам об’єкт зі списку )</w:t>
        <w:br w:type="textWrapping"/>
        <w:t xml:space="preserve">  </w:t>
      </w:r>
    </w:p>
    <w:p w:rsidR="00000000" w:rsidDel="00000000" w:rsidP="00000000" w:rsidRDefault="00000000" w:rsidRPr="00000000" w14:paraId="00000008">
      <w:pPr>
        <w:spacing w:line="360" w:lineRule="auto"/>
        <w:ind w:left="36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Висновок: </w:t>
      </w:r>
      <w:r w:rsidDel="00000000" w:rsidR="00000000" w:rsidRPr="00000000">
        <w:rPr>
          <w:rtl w:val="0"/>
        </w:rPr>
        <w:t xml:space="preserve">в даній лабораторній роботі я навчився застосовувати концепцію ООП, а саме Поліморфізм, створив один список для роботи з різними спадкоємцями та оновив методи для роботи з ними. </w:t>
      </w:r>
    </w:p>
    <w:sectPr>
      <w:headerReference r:id="rId18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Саламатін Роман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</w:t>
      <w:tab/>
      <w:t xml:space="preserve">КІТ-120Д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574AE"/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731B2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C82A3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image" Target="media/image10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7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RDT+J8w4Lz8I6yh/Ihu69J02kQ==">AMUW2mX3SV2jThyzCOcuZCuqgrvonX0mvjj7c/yhNwsKDsWElqnLot+QRTiWRm942u8ayigGCh4OfJaMQktTcIsJp3NN9y6tV58xyMhNzbNGefkXCzTd5Iw=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2020-10-12T15:08:00Z</dcterms:created>
  <dc:creator>User</dc:creator>
</cp:coreProperties>
</file>