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№10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Вступ до документації проекту.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Виконати індивідуальне завдання для отримання знань з документації проекту.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29075" cy="2143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Рис.1 - markdown інформація про проект.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Рис.2 - markdown для функції for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Розроблено markdown для попередньої лабораторної роботи.</w:t>
        <w:br w:type="textWrapping"/>
      </w:r>
    </w:p>
    <w:sectPr>
      <w:head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lyy5mLy1aIGWJWcGDicISMu0CA==">AMUW2mWtLLrR2P8pP6sgdIYaW+FjW0sLQSrXuWXTOjIkOGKlhlzWzSPk2FS55bAr1w8EVzN17bRWnGzTfK7ZOBu+8cVS4DHvRE6Q8m4MtcfWhzEYpc6sOYs=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