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003FCD"/>
        <w:tabs>
          <w:tab w:pos="9411" w:val="right"/>
        </w:tabs>
        <w:spacing w:before="100" w:after="100"/>
      </w:pPr>
      <w:r>
        <w:rPr>
          <w:rFonts w:ascii="Arial" w:hAnsi="Arial"/>
          <w:b/>
          <w:i w:val="0"/>
          <w:color w:val="FFFFFF"/>
          <w:sz w:val="28"/>
          <w:spacing w:val="18"/>
        </w:rPr>
        <w:t>SHIFT</w:t>
      </w:r>
      <w:r>
        <w:rPr>
          <w:rFonts w:ascii="Arial" w:hAnsi="Arial"/>
          <w:b/>
          <w:i w:val="0"/>
          <w:color w:val="BCD0FF"/>
          <w:sz w:val="28"/>
          <w:spacing w:val="18"/>
        </w:rPr>
        <w:t>+G</w:t>
      </w:r>
      <w:r>
        <w:tab/>
      </w:r>
      <w:r>
        <w:rPr>
          <w:rFonts w:ascii="Arial" w:hAnsi="Arial"/>
          <w:b w:val="0"/>
          <w:i/>
          <w:color w:val="DCE6FF"/>
          <w:sz w:val="19"/>
        </w:rPr>
        <w:t>Arquitetamos inteligência.</w:t>
      </w:r>
    </w:p>
    <w:p>
      <w:pPr>
        <w:spacing w:before="280" w:after="40"/>
        <w:jc w:val="center"/>
      </w:pPr>
      <w:r>
        <w:rPr>
          <w:rFonts w:ascii="Arial" w:hAnsi="Arial"/>
          <w:b/>
          <w:i w:val="0"/>
          <w:color w:val="13182B"/>
          <w:sz w:val="28"/>
        </w:rPr>
        <w:t>CONTRATO DE PRESTAÇÃO DE SERVIÇOS DE TECNOLOGIA</w:t>
      </w:r>
    </w:p>
    <w:p>
      <w:pPr>
        <w:spacing w:after="240"/>
        <w:jc w:val="center"/>
      </w:pPr>
      <w:r>
        <w:rPr>
          <w:rFonts w:ascii="Arial" w:hAnsi="Arial"/>
          <w:b w:val="0"/>
          <w:i/>
          <w:color w:val="5B6172"/>
          <w:sz w:val="18"/>
        </w:rPr>
        <w:t>Minuta para revisão e ajuste das partes</w:t>
      </w:r>
    </w:p>
    <w:p>
      <w:pPr>
        <w:spacing w:before="0" w:after="100"/>
        <w:jc w:val="both"/>
      </w:pPr>
      <w:r>
        <w:rPr>
          <w:rFonts w:ascii="Arial" w:hAnsi="Arial"/>
          <w:b w:val="0"/>
          <w:i w:val="0"/>
          <w:color w:val="13182B"/>
          <w:sz w:val="20"/>
        </w:rPr>
        <w:t>Pelo presente instrumento particular, as partes a seguir qualificadas:</w:t>
      </w:r>
    </w:p>
    <w:p>
      <w:pPr>
        <w:spacing w:before="0" w:after="100"/>
        <w:jc w:val="both"/>
      </w:pPr>
      <w:r>
        <w:rPr>
          <w:rFonts w:ascii="Arial" w:hAnsi="Arial"/>
          <w:b/>
          <w:i w:val="0"/>
          <w:color w:val="13182B"/>
          <w:sz w:val="20"/>
        </w:rPr>
        <w:t>CONTRATANTE:</w:t>
      </w:r>
      <w:r>
        <w:rPr>
          <w:rFonts w:ascii="Arial" w:hAnsi="Arial"/>
          <w:b w:val="0"/>
          <w:i w:val="0"/>
          <w:color w:val="13182B"/>
          <w:sz w:val="20"/>
        </w:rPr>
        <w:t xml:space="preserve"> PIGATTO CAUS &amp; MELO MANO ADVOGADOS ASSOCIADOS, sociedade de advogados inscrita no CNPJ sob o nº [ ____________ ] e na OAB/[__] sob o nº [ ______ ], com sede em [ endereço completo ], neste ato representada na forma de seu contrato social por [ Thyago Pigatto ], [ nacionalidade, estado civil, profissão, CPF nº ________ ];</w:t>
      </w:r>
    </w:p>
    <w:p>
      <w:pPr>
        <w:spacing w:before="0" w:after="100"/>
        <w:jc w:val="both"/>
      </w:pPr>
      <w:r>
        <w:rPr>
          <w:rFonts w:ascii="Arial" w:hAnsi="Arial"/>
          <w:b/>
          <w:i w:val="0"/>
          <w:color w:val="13182B"/>
          <w:sz w:val="20"/>
        </w:rPr>
        <w:t>CONTRATADA:</w:t>
      </w:r>
      <w:r>
        <w:rPr>
          <w:rFonts w:ascii="Arial" w:hAnsi="Arial"/>
          <w:b w:val="0"/>
          <w:i w:val="0"/>
          <w:color w:val="13182B"/>
          <w:sz w:val="20"/>
        </w:rPr>
        <w:t xml:space="preserve"> SHIFT+G — [ razão social completa ], pessoa jurídica de direito privado inscrita no CNPJ sob o nº [ ____________ ], com sede em [ endereço completo ], neste ato representada na forma de seu contrato social por WILLIAM NOVAK, [ nacionalidade, estado civil, profissão, CPF nº ________ ];</w:t>
      </w:r>
    </w:p>
    <w:p>
      <w:pPr>
        <w:spacing w:before="0" w:after="100"/>
        <w:jc w:val="both"/>
      </w:pPr>
      <w:r>
        <w:rPr>
          <w:rFonts w:ascii="Arial" w:hAnsi="Arial"/>
          <w:b w:val="0"/>
          <w:i w:val="0"/>
          <w:color w:val="13182B"/>
          <w:sz w:val="20"/>
        </w:rPr>
        <w:t>têm entre si justo e contratado o presente Contrato de Prestação de Serviços de Tecnologia (“Contrato”), que se regerá pelas cláusulas e condições seguintes.</w:t>
      </w:r>
    </w:p>
    <w:p>
      <w:pPr>
        <w:spacing w:before="200" w:after="80"/>
        <w:pBdr>
          <w:bottom w:val="single" w:sz="4" w:space="3" w:color="D6DCEA"/>
        </w:pBdr>
      </w:pPr>
      <w:r>
        <w:rPr>
          <w:rFonts w:ascii="Arial" w:hAnsi="Arial"/>
          <w:b/>
          <w:i w:val="0"/>
          <w:color w:val="003FCD"/>
          <w:sz w:val="21"/>
        </w:rPr>
        <w:t xml:space="preserve">CLÁUSULA I — </w:t>
      </w:r>
      <w:r>
        <w:rPr>
          <w:rFonts w:ascii="Arial" w:hAnsi="Arial"/>
          <w:b/>
          <w:i w:val="0"/>
          <w:color w:val="13182B"/>
          <w:sz w:val="21"/>
        </w:rPr>
        <w:t>DO OBJETO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1.1.  </w:t>
      </w:r>
      <w:r>
        <w:rPr>
          <w:rFonts w:ascii="Arial" w:hAnsi="Arial"/>
          <w:b w:val="0"/>
          <w:i w:val="0"/>
          <w:color w:val="13182B"/>
          <w:sz w:val="20"/>
        </w:rPr>
        <w:t>O presente Contrato tem por objeto a prestação, pela CONTRATADA à CONTRATANTE, de serviços de tecnologia, atuando a CONTRATADA como braço tecnológico da CONTRATANTE e fomentando o desenvolvimento de tecnologias próprias desta, compreendendo:</w:t>
      </w:r>
    </w:p>
    <w:p>
      <w:pPr>
        <w:spacing w:after="40"/>
        <w:ind w:left="907" w:hanging="397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(a)  </w:t>
      </w:r>
      <w:r>
        <w:rPr>
          <w:rFonts w:ascii="Arial" w:hAnsi="Arial"/>
          <w:b w:val="0"/>
          <w:i w:val="0"/>
          <w:color w:val="13182B"/>
          <w:sz w:val="20"/>
        </w:rPr>
        <w:t>consultoria e direção técnica em projetos, ferramentas e decisões de tecnologia;</w:t>
      </w:r>
    </w:p>
    <w:p>
      <w:pPr>
        <w:spacing w:after="40"/>
        <w:ind w:left="907" w:hanging="397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(b)  </w:t>
      </w:r>
      <w:r>
        <w:rPr>
          <w:rFonts w:ascii="Arial" w:hAnsi="Arial"/>
          <w:b w:val="0"/>
          <w:i w:val="0"/>
          <w:color w:val="13182B"/>
          <w:sz w:val="20"/>
        </w:rPr>
        <w:t>desenvolvimento de soluções e produtos digitais;</w:t>
      </w:r>
    </w:p>
    <w:p>
      <w:pPr>
        <w:spacing w:after="40"/>
        <w:ind w:left="907" w:hanging="397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(c)  </w:t>
      </w:r>
      <w:r>
        <w:rPr>
          <w:rFonts w:ascii="Arial" w:hAnsi="Arial"/>
          <w:b w:val="0"/>
          <w:i w:val="0"/>
          <w:color w:val="13182B"/>
          <w:sz w:val="20"/>
        </w:rPr>
        <w:t>análise e recomendação de ferramentas, softwares, serviços e fornecedores;</w:t>
      </w:r>
    </w:p>
    <w:p>
      <w:pPr>
        <w:spacing w:after="40"/>
        <w:ind w:left="907" w:hanging="397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(d)  </w:t>
      </w:r>
      <w:r>
        <w:rPr>
          <w:rFonts w:ascii="Arial" w:hAnsi="Arial"/>
          <w:b w:val="0"/>
          <w:i w:val="0"/>
          <w:color w:val="13182B"/>
          <w:sz w:val="20"/>
        </w:rPr>
        <w:t>acompanhamento dos projetos e iniciativas de tecnologia em andamento.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1.2.  </w:t>
      </w:r>
      <w:r>
        <w:rPr>
          <w:rFonts w:ascii="Arial" w:hAnsi="Arial"/>
          <w:b w:val="0"/>
          <w:i w:val="0"/>
          <w:color w:val="13182B"/>
          <w:sz w:val="20"/>
        </w:rPr>
        <w:t xml:space="preserve">Os serviços são prestados em caráter </w:t>
      </w:r>
      <w:r>
        <w:rPr>
          <w:rFonts w:ascii="Arial" w:hAnsi="Arial"/>
          <w:b/>
          <w:i w:val="0"/>
          <w:color w:val="13182B"/>
          <w:sz w:val="20"/>
        </w:rPr>
        <w:t>não exclusivo</w:t>
      </w:r>
      <w:r>
        <w:rPr>
          <w:rFonts w:ascii="Arial" w:hAnsi="Arial"/>
          <w:b w:val="0"/>
          <w:i w:val="0"/>
          <w:color w:val="13182B"/>
          <w:sz w:val="20"/>
        </w:rPr>
        <w:t>, preservada a autonomia técnica e operacional da CONTRATADA.</w:t>
      </w:r>
    </w:p>
    <w:p>
      <w:pPr>
        <w:spacing w:before="200" w:after="80"/>
        <w:pBdr>
          <w:bottom w:val="single" w:sz="4" w:space="3" w:color="D6DCEA"/>
        </w:pBdr>
      </w:pPr>
      <w:r>
        <w:rPr>
          <w:rFonts w:ascii="Arial" w:hAnsi="Arial"/>
          <w:b/>
          <w:i w:val="0"/>
          <w:color w:val="003FCD"/>
          <w:sz w:val="21"/>
        </w:rPr>
        <w:t xml:space="preserve">CLÁUSULA II — </w:t>
      </w:r>
      <w:r>
        <w:rPr>
          <w:rFonts w:ascii="Arial" w:hAnsi="Arial"/>
          <w:b/>
          <w:i w:val="0"/>
          <w:color w:val="13182B"/>
          <w:sz w:val="21"/>
        </w:rPr>
        <w:t>DO ESCOPO E DO MODELO DE TRABALHO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2.1.  </w:t>
      </w:r>
      <w:r>
        <w:rPr>
          <w:rFonts w:ascii="Arial" w:hAnsi="Arial"/>
          <w:b w:val="0"/>
          <w:i w:val="0"/>
          <w:color w:val="13182B"/>
          <w:sz w:val="20"/>
        </w:rPr>
        <w:t>Estão compreendidos na remuneração mensal: a consultoria e direção técnica, a disponibilidade da CONTRATADA como braço tecnológico para dúvidas e demandas, a análise e recomendação de ferramentas e fornecedores, a reunião mensal de alinhamento e o desenvolvimento de soluções e produtos digitais conforme o planejamento de cada período.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2.2.  </w:t>
      </w:r>
      <w:r>
        <w:rPr>
          <w:rFonts w:ascii="Arial" w:hAnsi="Arial"/>
          <w:b/>
          <w:i w:val="0"/>
          <w:color w:val="13182B"/>
          <w:sz w:val="20"/>
        </w:rPr>
        <w:t>Planejamento mensal.</w:t>
      </w:r>
      <w:r>
        <w:rPr>
          <w:rFonts w:ascii="Arial" w:hAnsi="Arial"/>
          <w:b w:val="0"/>
          <w:i w:val="0"/>
          <w:color w:val="13182B"/>
          <w:sz w:val="20"/>
        </w:rPr>
        <w:t xml:space="preserve"> No início de cada mês, as partes alinharão as prioridades do período e definirão, em conjunto, as entregas e os respectivos prazos.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2.3.  </w:t>
      </w:r>
      <w:r>
        <w:rPr>
          <w:rFonts w:ascii="Arial" w:hAnsi="Arial"/>
          <w:b/>
          <w:i w:val="0"/>
          <w:color w:val="13182B"/>
          <w:sz w:val="20"/>
        </w:rPr>
        <w:t>Atendimento por prioridade.</w:t>
      </w:r>
      <w:r>
        <w:rPr>
          <w:rFonts w:ascii="Arial" w:hAnsi="Arial"/>
          <w:b w:val="0"/>
          <w:i w:val="0"/>
          <w:color w:val="13182B"/>
          <w:sz w:val="20"/>
        </w:rPr>
        <w:t xml:space="preserve"> As demandas serão atendidas por ordem de prioridade acordada entre as partes; novas demandas ingressam no planejamento e recebem prazo conforme a capacidade do período.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2.4.  </w:t>
      </w:r>
      <w:r>
        <w:rPr>
          <w:rFonts w:ascii="Arial" w:hAnsi="Arial"/>
          <w:b/>
          <w:i w:val="0"/>
          <w:color w:val="13182B"/>
          <w:sz w:val="20"/>
        </w:rPr>
        <w:t>Iniciativas de maior porte.</w:t>
      </w:r>
      <w:r>
        <w:rPr>
          <w:rFonts w:ascii="Arial" w:hAnsi="Arial"/>
          <w:b w:val="0"/>
          <w:i w:val="0"/>
          <w:color w:val="13182B"/>
          <w:sz w:val="20"/>
        </w:rPr>
        <w:t xml:space="preserve"> Iniciativas de maior complexidade — tais como o desenvolvimento de um produto digital completo — terão cronograma próprio, definido em conjunto, podendo ser formalizadas por ordem de serviço ou aditivo a este Contrato.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2.5.  </w:t>
      </w:r>
      <w:r>
        <w:rPr>
          <w:rFonts w:ascii="Arial" w:hAnsi="Arial"/>
          <w:b/>
          <w:i w:val="0"/>
          <w:color w:val="13182B"/>
          <w:sz w:val="20"/>
        </w:rPr>
        <w:t>Dependências e prazos.</w:t>
      </w:r>
      <w:r>
        <w:rPr>
          <w:rFonts w:ascii="Arial" w:hAnsi="Arial"/>
          <w:b w:val="0"/>
          <w:i w:val="0"/>
          <w:color w:val="13182B"/>
          <w:sz w:val="20"/>
        </w:rPr>
        <w:t xml:space="preserve"> Os prazos acordados prorrogam-se automaticamente, e na mesma proporção, em razão de atrasos da CONTRATANTE no fornecimento de informações, acessos, aprovações ou na contratação dos recursos de terceiros necessários, não respondendo a CONTRATADA por atrasos a que não tenha dado causa.</w:t>
      </w:r>
    </w:p>
    <w:p>
      <w:pPr>
        <w:spacing w:before="200" w:after="80"/>
        <w:pBdr>
          <w:bottom w:val="single" w:sz="4" w:space="3" w:color="D6DCEA"/>
        </w:pBdr>
      </w:pPr>
      <w:r>
        <w:rPr>
          <w:rFonts w:ascii="Arial" w:hAnsi="Arial"/>
          <w:b/>
          <w:i w:val="0"/>
          <w:color w:val="003FCD"/>
          <w:sz w:val="21"/>
        </w:rPr>
        <w:t xml:space="preserve">CLÁUSULA III — </w:t>
      </w:r>
      <w:r>
        <w:rPr>
          <w:rFonts w:ascii="Arial" w:hAnsi="Arial"/>
          <w:b/>
          <w:i w:val="0"/>
          <w:color w:val="13182B"/>
          <w:sz w:val="21"/>
        </w:rPr>
        <w:t>DO PRAZO E DA VIGÊNCIA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3.1.  </w:t>
      </w:r>
      <w:r>
        <w:rPr>
          <w:rFonts w:ascii="Arial" w:hAnsi="Arial"/>
          <w:b w:val="0"/>
          <w:i w:val="0"/>
          <w:color w:val="13182B"/>
          <w:sz w:val="20"/>
        </w:rPr>
        <w:t xml:space="preserve">O presente Contrato vigorará pelo prazo de </w:t>
      </w:r>
      <w:r>
        <w:rPr>
          <w:rFonts w:ascii="Arial" w:hAnsi="Arial"/>
          <w:b/>
          <w:i w:val="0"/>
          <w:color w:val="13182B"/>
          <w:sz w:val="20"/>
        </w:rPr>
        <w:t>24 (vinte e quatro) meses</w:t>
      </w:r>
      <w:r>
        <w:rPr>
          <w:rFonts w:ascii="Arial" w:hAnsi="Arial"/>
          <w:b w:val="0"/>
          <w:i w:val="0"/>
          <w:color w:val="13182B"/>
          <w:sz w:val="20"/>
        </w:rPr>
        <w:t xml:space="preserve">, com início em </w:t>
      </w:r>
      <w:r>
        <w:rPr>
          <w:rFonts w:ascii="Arial" w:hAnsi="Arial"/>
          <w:b/>
          <w:i w:val="0"/>
          <w:color w:val="13182B"/>
          <w:sz w:val="20"/>
        </w:rPr>
        <w:t>1º de junho de 2026</w:t>
      </w:r>
      <w:r>
        <w:rPr>
          <w:rFonts w:ascii="Arial" w:hAnsi="Arial"/>
          <w:b w:val="0"/>
          <w:i w:val="0"/>
          <w:color w:val="13182B"/>
          <w:sz w:val="20"/>
        </w:rPr>
        <w:t xml:space="preserve"> e término em </w:t>
      </w:r>
      <w:r>
        <w:rPr>
          <w:rFonts w:ascii="Arial" w:hAnsi="Arial"/>
          <w:b/>
          <w:i w:val="0"/>
          <w:color w:val="13182B"/>
          <w:sz w:val="20"/>
        </w:rPr>
        <w:t>31 de maio de 2028</w:t>
      </w:r>
      <w:r>
        <w:rPr>
          <w:rFonts w:ascii="Arial" w:hAnsi="Arial"/>
          <w:b w:val="0"/>
          <w:i w:val="0"/>
          <w:color w:val="13182B"/>
          <w:sz w:val="20"/>
        </w:rPr>
        <w:t>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3.2.  </w:t>
      </w:r>
      <w:r>
        <w:rPr>
          <w:rFonts w:ascii="Arial" w:hAnsi="Arial"/>
          <w:b w:val="0"/>
          <w:i w:val="0"/>
          <w:color w:val="13182B"/>
          <w:sz w:val="20"/>
        </w:rPr>
        <w:t>A renovação dependerá de acordo expresso entre as partes, por escrito, observado o reajuste previsto neste Contrato.</w:t>
      </w:r>
    </w:p>
    <w:p>
      <w:pPr>
        <w:spacing w:before="200" w:after="80"/>
        <w:pBdr>
          <w:bottom w:val="single" w:sz="4" w:space="3" w:color="D6DCEA"/>
        </w:pBdr>
      </w:pPr>
      <w:r>
        <w:rPr>
          <w:rFonts w:ascii="Arial" w:hAnsi="Arial"/>
          <w:b/>
          <w:i w:val="0"/>
          <w:color w:val="003FCD"/>
          <w:sz w:val="21"/>
        </w:rPr>
        <w:t xml:space="preserve">CLÁUSULA IV — </w:t>
      </w:r>
      <w:r>
        <w:rPr>
          <w:rFonts w:ascii="Arial" w:hAnsi="Arial"/>
          <w:b/>
          <w:i w:val="0"/>
          <w:color w:val="13182B"/>
          <w:sz w:val="21"/>
        </w:rPr>
        <w:t>DA REMUNERAÇÃO E DO PAGAMENTO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4.1.  </w:t>
      </w:r>
      <w:r>
        <w:rPr>
          <w:rFonts w:ascii="Arial" w:hAnsi="Arial"/>
          <w:b w:val="0"/>
          <w:i w:val="0"/>
          <w:color w:val="13182B"/>
          <w:sz w:val="20"/>
        </w:rPr>
        <w:t>Pela prestação dos serviços, a CONTRATANTE pagará à CONTRATADA remuneração mensal, observado o seguinte escalonamento:</w:t>
      </w:r>
    </w:p>
    <w:p>
      <w:pPr>
        <w:spacing w:after="40"/>
        <w:ind w:left="907" w:hanging="397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(a)  </w:t>
      </w:r>
      <w:r>
        <w:rPr>
          <w:rFonts w:ascii="Arial" w:hAnsi="Arial"/>
          <w:b w:val="0"/>
          <w:i w:val="0"/>
          <w:color w:val="13182B"/>
          <w:sz w:val="20"/>
        </w:rPr>
        <w:t xml:space="preserve">do </w:t>
      </w:r>
      <w:r>
        <w:rPr>
          <w:rFonts w:ascii="Arial" w:hAnsi="Arial"/>
          <w:b/>
          <w:i w:val="0"/>
          <w:color w:val="13182B"/>
          <w:sz w:val="20"/>
        </w:rPr>
        <w:t>1º ao 6º mês</w:t>
      </w:r>
      <w:r>
        <w:rPr>
          <w:rFonts w:ascii="Arial" w:hAnsi="Arial"/>
          <w:b w:val="0"/>
          <w:i w:val="0"/>
          <w:color w:val="13182B"/>
          <w:sz w:val="20"/>
        </w:rPr>
        <w:t xml:space="preserve"> de vigência: </w:t>
      </w:r>
      <w:r>
        <w:rPr>
          <w:rFonts w:ascii="Arial" w:hAnsi="Arial"/>
          <w:b/>
          <w:i w:val="0"/>
          <w:color w:val="13182B"/>
          <w:sz w:val="20"/>
        </w:rPr>
        <w:t>R$ 2.000,00 (dois mil reais)</w:t>
      </w:r>
      <w:r>
        <w:rPr>
          <w:rFonts w:ascii="Arial" w:hAnsi="Arial"/>
          <w:b w:val="0"/>
          <w:i w:val="0"/>
          <w:color w:val="13182B"/>
          <w:sz w:val="20"/>
        </w:rPr>
        <w:t xml:space="preserve"> por mês;</w:t>
      </w:r>
    </w:p>
    <w:p>
      <w:pPr>
        <w:spacing w:after="40"/>
        <w:ind w:left="907" w:hanging="397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(b)  </w:t>
      </w:r>
      <w:r>
        <w:rPr>
          <w:rFonts w:ascii="Arial" w:hAnsi="Arial"/>
          <w:b w:val="0"/>
          <w:i w:val="0"/>
          <w:color w:val="13182B"/>
          <w:sz w:val="20"/>
        </w:rPr>
        <w:t xml:space="preserve">do </w:t>
      </w:r>
      <w:r>
        <w:rPr>
          <w:rFonts w:ascii="Arial" w:hAnsi="Arial"/>
          <w:b/>
          <w:i w:val="0"/>
          <w:color w:val="13182B"/>
          <w:sz w:val="20"/>
        </w:rPr>
        <w:t>7º ao 24º mês</w:t>
      </w:r>
      <w:r>
        <w:rPr>
          <w:rFonts w:ascii="Arial" w:hAnsi="Arial"/>
          <w:b w:val="0"/>
          <w:i w:val="0"/>
          <w:color w:val="13182B"/>
          <w:sz w:val="20"/>
        </w:rPr>
        <w:t xml:space="preserve"> de vigência: </w:t>
      </w:r>
      <w:r>
        <w:rPr>
          <w:rFonts w:ascii="Arial" w:hAnsi="Arial"/>
          <w:b/>
          <w:i w:val="0"/>
          <w:color w:val="13182B"/>
          <w:sz w:val="20"/>
        </w:rPr>
        <w:t>R$ 3.000,00 (três mil reais)</w:t>
      </w:r>
      <w:r>
        <w:rPr>
          <w:rFonts w:ascii="Arial" w:hAnsi="Arial"/>
          <w:b w:val="0"/>
          <w:i w:val="0"/>
          <w:color w:val="13182B"/>
          <w:sz w:val="20"/>
        </w:rPr>
        <w:t xml:space="preserve"> por mês.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4.2.  </w:t>
      </w:r>
      <w:r>
        <w:rPr>
          <w:rFonts w:ascii="Arial" w:hAnsi="Arial"/>
          <w:b w:val="0"/>
          <w:i w:val="0"/>
          <w:color w:val="13182B"/>
          <w:sz w:val="20"/>
        </w:rPr>
        <w:t xml:space="preserve">O valor reduzido praticado nos 6 (seis) primeiros meses constitui </w:t>
      </w:r>
      <w:r>
        <w:rPr>
          <w:rFonts w:ascii="Arial" w:hAnsi="Arial"/>
          <w:b/>
          <w:i w:val="0"/>
          <w:color w:val="13182B"/>
          <w:sz w:val="20"/>
        </w:rPr>
        <w:t>condição especial de implantação</w:t>
      </w:r>
      <w:r>
        <w:rPr>
          <w:rFonts w:ascii="Arial" w:hAnsi="Arial"/>
          <w:b w:val="0"/>
          <w:i w:val="0"/>
          <w:color w:val="13182B"/>
          <w:sz w:val="20"/>
        </w:rPr>
        <w:t>, concedida pela CONTRATADA em função do prazo de 24 (vinte e quatro) meses, sujeita à recomposição prevista na Cláusula “Do Prazo Mínimo e da Rescisão” em caso de rescisão antecipada.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4.3.  </w:t>
      </w:r>
      <w:r>
        <w:rPr>
          <w:rFonts w:ascii="Arial" w:hAnsi="Arial"/>
          <w:b w:val="0"/>
          <w:i w:val="0"/>
          <w:color w:val="13182B"/>
          <w:sz w:val="20"/>
        </w:rPr>
        <w:t xml:space="preserve">A remuneração mensal remunera </w:t>
      </w:r>
      <w:r>
        <w:rPr>
          <w:rFonts w:ascii="Arial" w:hAnsi="Arial"/>
          <w:b/>
          <w:i w:val="0"/>
          <w:color w:val="13182B"/>
          <w:sz w:val="20"/>
        </w:rPr>
        <w:t>exclusivamente o serviço da CONTRATADA</w:t>
      </w:r>
      <w:r>
        <w:rPr>
          <w:rFonts w:ascii="Arial" w:hAnsi="Arial"/>
          <w:b w:val="0"/>
          <w:i w:val="0"/>
          <w:color w:val="13182B"/>
          <w:sz w:val="20"/>
        </w:rPr>
        <w:t xml:space="preserve"> — consultoria, direção técnica, disponibilidade e desenvolvimento conforme o planejamento do período — não abrangendo os custos de terceiros tratados na Cláusula V.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4.4.  </w:t>
      </w:r>
      <w:r>
        <w:rPr>
          <w:rFonts w:ascii="Arial" w:hAnsi="Arial"/>
          <w:b w:val="0"/>
          <w:i w:val="0"/>
          <w:color w:val="13182B"/>
          <w:sz w:val="20"/>
        </w:rPr>
        <w:t xml:space="preserve">O pagamento será efetuado até o </w:t>
      </w:r>
      <w:r>
        <w:rPr>
          <w:rFonts w:ascii="Arial" w:hAnsi="Arial"/>
          <w:b/>
          <w:i w:val="0"/>
          <w:color w:val="13182B"/>
          <w:sz w:val="20"/>
        </w:rPr>
        <w:t>dia 5 (cinco) de cada mês</w:t>
      </w:r>
      <w:r>
        <w:rPr>
          <w:rFonts w:ascii="Arial" w:hAnsi="Arial"/>
          <w:b w:val="0"/>
          <w:i w:val="0"/>
          <w:color w:val="13182B"/>
          <w:sz w:val="20"/>
        </w:rPr>
        <w:t>, mediante transferência/PIX para a conta indicada pela CONTRATADA [ banco / agência / conta / chave PIX ].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4.5.  </w:t>
      </w:r>
      <w:r>
        <w:rPr>
          <w:rFonts w:ascii="Arial" w:hAnsi="Arial"/>
          <w:b w:val="0"/>
          <w:i w:val="0"/>
          <w:color w:val="13182B"/>
          <w:sz w:val="20"/>
        </w:rPr>
        <w:t xml:space="preserve">O atraso no pagamento sujeitará a CONTRATANTE a </w:t>
      </w:r>
      <w:r>
        <w:rPr>
          <w:rFonts w:ascii="Arial" w:hAnsi="Arial"/>
          <w:b/>
          <w:i w:val="0"/>
          <w:color w:val="13182B"/>
          <w:sz w:val="20"/>
        </w:rPr>
        <w:t>multa de 2% (dois por cento)</w:t>
      </w:r>
      <w:r>
        <w:rPr>
          <w:rFonts w:ascii="Arial" w:hAnsi="Arial"/>
          <w:b w:val="0"/>
          <w:i w:val="0"/>
          <w:color w:val="13182B"/>
          <w:sz w:val="20"/>
        </w:rPr>
        <w:t xml:space="preserve">, juros de mora de </w:t>
      </w:r>
      <w:r>
        <w:rPr>
          <w:rFonts w:ascii="Arial" w:hAnsi="Arial"/>
          <w:b/>
          <w:i w:val="0"/>
          <w:color w:val="13182B"/>
          <w:sz w:val="20"/>
        </w:rPr>
        <w:t>1% (um por cento) ao mês</w:t>
      </w:r>
      <w:r>
        <w:rPr>
          <w:rFonts w:ascii="Arial" w:hAnsi="Arial"/>
          <w:b w:val="0"/>
          <w:i w:val="0"/>
          <w:color w:val="13182B"/>
          <w:sz w:val="20"/>
        </w:rPr>
        <w:t xml:space="preserve"> e correção monetária pelo IPCA, facultada à CONTRATADA a </w:t>
      </w:r>
      <w:r>
        <w:rPr>
          <w:rFonts w:ascii="Arial" w:hAnsi="Arial"/>
          <w:b/>
          <w:i w:val="0"/>
          <w:color w:val="13182B"/>
          <w:sz w:val="20"/>
        </w:rPr>
        <w:t>suspensão imediata dos serviços</w:t>
      </w:r>
      <w:r>
        <w:rPr>
          <w:rFonts w:ascii="Arial" w:hAnsi="Arial"/>
          <w:b w:val="0"/>
          <w:i w:val="0"/>
          <w:color w:val="13182B"/>
          <w:sz w:val="20"/>
        </w:rPr>
        <w:t xml:space="preserve"> a partir de [ 15 ] dias de inadimplência, sem que isso configure infração contratual de sua parte.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4.6.  </w:t>
      </w:r>
      <w:r>
        <w:rPr>
          <w:rFonts w:ascii="Arial" w:hAnsi="Arial"/>
          <w:b w:val="0"/>
          <w:i w:val="0"/>
          <w:color w:val="13182B"/>
          <w:sz w:val="20"/>
        </w:rPr>
        <w:t xml:space="preserve">A remuneração será </w:t>
      </w:r>
      <w:r>
        <w:rPr>
          <w:rFonts w:ascii="Arial" w:hAnsi="Arial"/>
          <w:b/>
          <w:i w:val="0"/>
          <w:color w:val="13182B"/>
          <w:sz w:val="20"/>
        </w:rPr>
        <w:t>reajustada anualmente pelo IPCA</w:t>
      </w:r>
      <w:r>
        <w:rPr>
          <w:rFonts w:ascii="Arial" w:hAnsi="Arial"/>
          <w:b w:val="0"/>
          <w:i w:val="0"/>
          <w:color w:val="13182B"/>
          <w:sz w:val="20"/>
        </w:rPr>
        <w:t xml:space="preserve"> (ou índice que o substitua), a cada 12 (doze) meses contados do início da vigência, incidindo o primeiro reajuste em 1º de junho de 2027 sobre o valor mensal então vigente.</w:t>
      </w:r>
    </w:p>
    <w:p>
      <w:pPr>
        <w:spacing w:before="200" w:after="80"/>
        <w:pBdr>
          <w:bottom w:val="single" w:sz="4" w:space="3" w:color="D6DCEA"/>
        </w:pBdr>
      </w:pPr>
      <w:r>
        <w:rPr>
          <w:rFonts w:ascii="Arial" w:hAnsi="Arial"/>
          <w:b/>
          <w:i w:val="0"/>
          <w:color w:val="003FCD"/>
          <w:sz w:val="21"/>
        </w:rPr>
        <w:t xml:space="preserve">CLÁUSULA V — </w:t>
      </w:r>
      <w:r>
        <w:rPr>
          <w:rFonts w:ascii="Arial" w:hAnsi="Arial"/>
          <w:b/>
          <w:i w:val="0"/>
          <w:color w:val="13182B"/>
          <w:sz w:val="21"/>
        </w:rPr>
        <w:t>DOS CUSTOS DE TERCEIROS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5.1.  </w:t>
      </w:r>
      <w:r>
        <w:rPr>
          <w:rFonts w:ascii="Arial" w:hAnsi="Arial"/>
          <w:b w:val="0"/>
          <w:i w:val="0"/>
          <w:color w:val="13182B"/>
          <w:sz w:val="20"/>
        </w:rPr>
        <w:t xml:space="preserve">Os serviços e recursos de terceiros necessários às soluções — incluindo, sem limitação, </w:t>
      </w:r>
      <w:r>
        <w:rPr>
          <w:rFonts w:ascii="Arial" w:hAnsi="Arial"/>
          <w:b/>
          <w:i w:val="0"/>
          <w:color w:val="13182B"/>
          <w:sz w:val="20"/>
        </w:rPr>
        <w:t>servidores, hospedagem, banco de dados, domínio, softwares e licenças</w:t>
      </w:r>
      <w:r>
        <w:rPr>
          <w:rFonts w:ascii="Arial" w:hAnsi="Arial"/>
          <w:b w:val="0"/>
          <w:i w:val="0"/>
          <w:color w:val="13182B"/>
          <w:sz w:val="20"/>
        </w:rPr>
        <w:t xml:space="preserve"> — serão apresentados e especificados pela CONTRATADA, porém </w:t>
      </w:r>
      <w:r>
        <w:rPr>
          <w:rFonts w:ascii="Arial" w:hAnsi="Arial"/>
          <w:b/>
          <w:i w:val="0"/>
          <w:color w:val="13182B"/>
          <w:sz w:val="20"/>
        </w:rPr>
        <w:t>contratados e pagos diretamente pela CONTRATANTE</w:t>
      </w:r>
      <w:r>
        <w:rPr>
          <w:rFonts w:ascii="Arial" w:hAnsi="Arial"/>
          <w:b w:val="0"/>
          <w:i w:val="0"/>
          <w:color w:val="13182B"/>
          <w:sz w:val="20"/>
        </w:rPr>
        <w:t>, em seu próprio nome.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5.2.  </w:t>
      </w:r>
      <w:r>
        <w:rPr>
          <w:rFonts w:ascii="Arial" w:hAnsi="Arial"/>
          <w:b w:val="0"/>
          <w:i w:val="0"/>
          <w:color w:val="13182B"/>
          <w:sz w:val="20"/>
        </w:rPr>
        <w:t>A CONTRATADA não responde por tais custos, não integra a relação de pagamento com os respectivos fornecedores e não assume qualquer obrigação financeira a eles relativa. A remuneração da Cláusula IV não inclui esses valores.</w:t>
      </w:r>
    </w:p>
    <w:p>
      <w:pPr>
        <w:spacing w:before="200" w:after="80"/>
        <w:pBdr>
          <w:bottom w:val="single" w:sz="4" w:space="3" w:color="D6DCEA"/>
        </w:pBdr>
      </w:pPr>
      <w:r>
        <w:rPr>
          <w:rFonts w:ascii="Arial" w:hAnsi="Arial"/>
          <w:b/>
          <w:i w:val="0"/>
          <w:color w:val="003FCD"/>
          <w:sz w:val="21"/>
        </w:rPr>
        <w:t xml:space="preserve">CLÁUSULA VI — </w:t>
      </w:r>
      <w:r>
        <w:rPr>
          <w:rFonts w:ascii="Arial" w:hAnsi="Arial"/>
          <w:b/>
          <w:i w:val="0"/>
          <w:color w:val="13182B"/>
          <w:sz w:val="21"/>
        </w:rPr>
        <w:t>DA PROPRIEDADE INTELECTUAL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6.1.  </w:t>
      </w:r>
      <w:r>
        <w:rPr>
          <w:rFonts w:ascii="Arial" w:hAnsi="Arial"/>
          <w:b w:val="0"/>
          <w:i w:val="0"/>
          <w:color w:val="13182B"/>
          <w:sz w:val="20"/>
        </w:rPr>
        <w:t xml:space="preserve">Os produtos e soluções desenvolvidos </w:t>
      </w:r>
      <w:r>
        <w:rPr>
          <w:rFonts w:ascii="Arial" w:hAnsi="Arial"/>
          <w:b/>
          <w:i w:val="0"/>
          <w:color w:val="13182B"/>
          <w:sz w:val="20"/>
        </w:rPr>
        <w:t>especificamente</w:t>
      </w:r>
      <w:r>
        <w:rPr>
          <w:rFonts w:ascii="Arial" w:hAnsi="Arial"/>
          <w:b w:val="0"/>
          <w:i w:val="0"/>
          <w:color w:val="13182B"/>
          <w:sz w:val="20"/>
        </w:rPr>
        <w:t xml:space="preserve"> para a CONTRATANTE no âmbito deste Contrato são de </w:t>
      </w:r>
      <w:r>
        <w:rPr>
          <w:rFonts w:ascii="Arial" w:hAnsi="Arial"/>
          <w:b/>
          <w:i w:val="0"/>
          <w:color w:val="13182B"/>
          <w:sz w:val="20"/>
        </w:rPr>
        <w:t>propriedade da CONTRATANTE</w:t>
      </w:r>
      <w:r>
        <w:rPr>
          <w:rFonts w:ascii="Arial" w:hAnsi="Arial"/>
          <w:b w:val="0"/>
          <w:i w:val="0"/>
          <w:color w:val="13182B"/>
          <w:sz w:val="20"/>
        </w:rPr>
        <w:t>, ficando a cessão dos respectivos direitos condicionada ao integral adimplemento da remuneração correspondente.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6.2.  </w:t>
      </w:r>
      <w:r>
        <w:rPr>
          <w:rFonts w:ascii="Arial" w:hAnsi="Arial"/>
          <w:b w:val="0"/>
          <w:i w:val="0"/>
          <w:color w:val="13182B"/>
          <w:sz w:val="20"/>
        </w:rPr>
        <w:t xml:space="preserve">Os </w:t>
      </w:r>
      <w:r>
        <w:rPr>
          <w:rFonts w:ascii="Arial" w:hAnsi="Arial"/>
          <w:b/>
          <w:i w:val="0"/>
          <w:color w:val="13182B"/>
          <w:sz w:val="20"/>
        </w:rPr>
        <w:t>componentes, frameworks, bibliotecas, ferramentas e know-how</w:t>
      </w:r>
      <w:r>
        <w:rPr>
          <w:rFonts w:ascii="Arial" w:hAnsi="Arial"/>
          <w:b w:val="0"/>
          <w:i w:val="0"/>
          <w:color w:val="13182B"/>
          <w:sz w:val="20"/>
        </w:rPr>
        <w:t xml:space="preserve"> preexistentes ou de natureza reutilizável de titularidade da CONTRATADA permanecem de sua exclusiva propriedade. Sobre tais elementos, a CONTRATADA concede à CONTRATANTE </w:t>
      </w:r>
      <w:r>
        <w:rPr>
          <w:rFonts w:ascii="Arial" w:hAnsi="Arial"/>
          <w:b/>
          <w:i w:val="0"/>
          <w:color w:val="13182B"/>
          <w:sz w:val="20"/>
        </w:rPr>
        <w:t>licença de uso não exclusiva, irrevogável e por prazo indeterminado</w:t>
      </w:r>
      <w:r>
        <w:rPr>
          <w:rFonts w:ascii="Arial" w:hAnsi="Arial"/>
          <w:b w:val="0"/>
          <w:i w:val="0"/>
          <w:color w:val="13182B"/>
          <w:sz w:val="20"/>
        </w:rPr>
        <w:t>, limitada ao uso nas soluções entregues.</w:t>
      </w:r>
    </w:p>
    <w:p>
      <w:pPr>
        <w:spacing w:before="200" w:after="80"/>
        <w:pBdr>
          <w:bottom w:val="single" w:sz="4" w:space="3" w:color="D6DCEA"/>
        </w:pBdr>
      </w:pPr>
      <w:r>
        <w:rPr>
          <w:rFonts w:ascii="Arial" w:hAnsi="Arial"/>
          <w:b/>
          <w:i w:val="0"/>
          <w:color w:val="003FCD"/>
          <w:sz w:val="21"/>
        </w:rPr>
        <w:t xml:space="preserve">CLÁUSULA VII — </w:t>
      </w:r>
      <w:r>
        <w:rPr>
          <w:rFonts w:ascii="Arial" w:hAnsi="Arial"/>
          <w:b/>
          <w:i w:val="0"/>
          <w:color w:val="13182B"/>
          <w:sz w:val="21"/>
        </w:rPr>
        <w:t>DA LIMITAÇÃO DE RESPONSABILIDADE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7.1.  </w:t>
      </w:r>
      <w:r>
        <w:rPr>
          <w:rFonts w:ascii="Arial" w:hAnsi="Arial"/>
          <w:b w:val="0"/>
          <w:i w:val="0"/>
          <w:color w:val="13182B"/>
          <w:sz w:val="20"/>
        </w:rPr>
        <w:t xml:space="preserve">A responsabilidade total da CONTRATADA por perdas e danos decorrentes deste Contrato, seja qual for a causa, limita-se ao valor equivalente às </w:t>
      </w:r>
      <w:r>
        <w:rPr>
          <w:rFonts w:ascii="Arial" w:hAnsi="Arial"/>
          <w:b/>
          <w:i w:val="0"/>
          <w:color w:val="13182B"/>
          <w:sz w:val="20"/>
        </w:rPr>
        <w:t>3 (três) últimas mensalidades</w:t>
      </w:r>
      <w:r>
        <w:rPr>
          <w:rFonts w:ascii="Arial" w:hAnsi="Arial"/>
          <w:b w:val="0"/>
          <w:i w:val="0"/>
          <w:color w:val="13182B"/>
          <w:sz w:val="20"/>
        </w:rPr>
        <w:t xml:space="preserve"> efetivamente pagas pela CONTRATANTE.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7.2.  </w:t>
      </w:r>
      <w:r>
        <w:rPr>
          <w:rFonts w:ascii="Arial" w:hAnsi="Arial"/>
          <w:b w:val="0"/>
          <w:i w:val="0"/>
          <w:color w:val="13182B"/>
          <w:sz w:val="20"/>
        </w:rPr>
        <w:t xml:space="preserve">A CONTRATADA não responderá por </w:t>
      </w:r>
      <w:r>
        <w:rPr>
          <w:rFonts w:ascii="Arial" w:hAnsi="Arial"/>
          <w:b/>
          <w:i w:val="0"/>
          <w:color w:val="13182B"/>
          <w:sz w:val="20"/>
        </w:rPr>
        <w:t>danos indiretos, lucros cessantes, perda de receita, perda de dados ou danos emergentes</w:t>
      </w:r>
      <w:r>
        <w:rPr>
          <w:rFonts w:ascii="Arial" w:hAnsi="Arial"/>
          <w:b w:val="0"/>
          <w:i w:val="0"/>
          <w:color w:val="13182B"/>
          <w:sz w:val="20"/>
        </w:rPr>
        <w:t xml:space="preserve"> de decisões de negócio da CONTRATANTE.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7.3.  </w:t>
      </w:r>
      <w:r>
        <w:rPr>
          <w:rFonts w:ascii="Arial" w:hAnsi="Arial"/>
          <w:b w:val="0"/>
          <w:i w:val="0"/>
          <w:color w:val="13182B"/>
          <w:sz w:val="20"/>
        </w:rPr>
        <w:t>As limitações desta cláusula não se aplicam às hipóteses de dolo ou de violação do dever de confidencialidade.</w:t>
      </w:r>
    </w:p>
    <w:p>
      <w:pPr>
        <w:spacing w:before="200" w:after="80"/>
        <w:pBdr>
          <w:bottom w:val="single" w:sz="4" w:space="3" w:color="D6DCEA"/>
        </w:pBdr>
      </w:pPr>
      <w:r>
        <w:rPr>
          <w:rFonts w:ascii="Arial" w:hAnsi="Arial"/>
          <w:b/>
          <w:i w:val="0"/>
          <w:color w:val="003FCD"/>
          <w:sz w:val="21"/>
        </w:rPr>
        <w:t xml:space="preserve">CLÁUSULA VIII — </w:t>
      </w:r>
      <w:r>
        <w:rPr>
          <w:rFonts w:ascii="Arial" w:hAnsi="Arial"/>
          <w:b/>
          <w:i w:val="0"/>
          <w:color w:val="13182B"/>
          <w:sz w:val="21"/>
        </w:rPr>
        <w:t>DA RESPONSABILIDADE POR TERCEIROS E INFRAESTRUTURA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8.1.  </w:t>
      </w:r>
      <w:r>
        <w:rPr>
          <w:rFonts w:ascii="Arial" w:hAnsi="Arial"/>
          <w:b w:val="0"/>
          <w:i w:val="0"/>
          <w:color w:val="13182B"/>
          <w:sz w:val="20"/>
        </w:rPr>
        <w:t xml:space="preserve">Considerando que os servidores, a hospedagem, o banco de dados, o domínio, os softwares e as licenças são contratados, pagos e mantidos diretamente pela CONTRATANTE (Cláusula V), a CONTRATADA </w:t>
      </w:r>
      <w:r>
        <w:rPr>
          <w:rFonts w:ascii="Arial" w:hAnsi="Arial"/>
          <w:b/>
          <w:i w:val="0"/>
          <w:color w:val="13182B"/>
          <w:sz w:val="20"/>
        </w:rPr>
        <w:t>não responde</w:t>
      </w:r>
      <w:r>
        <w:rPr>
          <w:rFonts w:ascii="Arial" w:hAnsi="Arial"/>
          <w:b w:val="0"/>
          <w:i w:val="0"/>
          <w:color w:val="13182B"/>
          <w:sz w:val="20"/>
        </w:rPr>
        <w:t xml:space="preserve"> por indisponibilidade, falhas, perda de dados, incidentes de segurança ou prejuízos deles decorrentes.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8.2.  </w:t>
      </w:r>
      <w:r>
        <w:rPr>
          <w:rFonts w:ascii="Arial" w:hAnsi="Arial"/>
          <w:b w:val="0"/>
          <w:i w:val="0"/>
          <w:color w:val="13182B"/>
          <w:sz w:val="20"/>
        </w:rPr>
        <w:t xml:space="preserve">A CONTRATADA </w:t>
      </w:r>
      <w:r>
        <w:rPr>
          <w:rFonts w:ascii="Arial" w:hAnsi="Arial"/>
          <w:b/>
          <w:i w:val="0"/>
          <w:color w:val="13182B"/>
          <w:sz w:val="20"/>
        </w:rPr>
        <w:t>não responde</w:t>
      </w:r>
      <w:r>
        <w:rPr>
          <w:rFonts w:ascii="Arial" w:hAnsi="Arial"/>
          <w:b w:val="0"/>
          <w:i w:val="0"/>
          <w:color w:val="13182B"/>
          <w:sz w:val="20"/>
        </w:rPr>
        <w:t xml:space="preserve"> por danos resultantes de informações incorretas ou incompletas fornecidas pela CONTRATANTE, de acessos não disponibilizados ou da </w:t>
      </w:r>
      <w:r>
        <w:rPr>
          <w:rFonts w:ascii="Arial" w:hAnsi="Arial"/>
          <w:b/>
          <w:i w:val="0"/>
          <w:color w:val="13182B"/>
          <w:sz w:val="20"/>
        </w:rPr>
        <w:t>não observância de recomendações técnicas</w:t>
      </w:r>
      <w:r>
        <w:rPr>
          <w:rFonts w:ascii="Arial" w:hAnsi="Arial"/>
          <w:b w:val="0"/>
          <w:i w:val="0"/>
          <w:color w:val="13182B"/>
          <w:sz w:val="20"/>
        </w:rPr>
        <w:t xml:space="preserve"> por ela formalizadas.</w:t>
      </w:r>
    </w:p>
    <w:p>
      <w:pPr>
        <w:spacing w:before="200" w:after="80"/>
        <w:pBdr>
          <w:bottom w:val="single" w:sz="4" w:space="3" w:color="D6DCEA"/>
        </w:pBdr>
      </w:pPr>
      <w:r>
        <w:rPr>
          <w:rFonts w:ascii="Arial" w:hAnsi="Arial"/>
          <w:b/>
          <w:i w:val="0"/>
          <w:color w:val="003FCD"/>
          <w:sz w:val="21"/>
        </w:rPr>
        <w:t xml:space="preserve">CLÁUSULA IX — </w:t>
      </w:r>
      <w:r>
        <w:rPr>
          <w:rFonts w:ascii="Arial" w:hAnsi="Arial"/>
          <w:b/>
          <w:i w:val="0"/>
          <w:color w:val="13182B"/>
          <w:sz w:val="21"/>
        </w:rPr>
        <w:t>DAS OBRIGAÇÕES DA CONTRATADA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9.1.  </w:t>
      </w:r>
      <w:r>
        <w:rPr>
          <w:rFonts w:ascii="Arial" w:hAnsi="Arial"/>
          <w:b w:val="0"/>
          <w:i w:val="0"/>
          <w:color w:val="13182B"/>
          <w:sz w:val="20"/>
        </w:rPr>
        <w:t>Prestar os serviços com diligência, qualidade técnica e observância dos prazos acordados no planejamento mensal.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9.2.  </w:t>
      </w:r>
      <w:r>
        <w:rPr>
          <w:rFonts w:ascii="Arial" w:hAnsi="Arial"/>
          <w:b w:val="0"/>
          <w:i w:val="0"/>
          <w:color w:val="13182B"/>
          <w:sz w:val="20"/>
        </w:rPr>
        <w:t>Manter sigilo sobre as informações da CONTRATANTE, nos termos da Cláusula de Confidencialidade.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9.3.  </w:t>
      </w:r>
      <w:r>
        <w:rPr>
          <w:rFonts w:ascii="Arial" w:hAnsi="Arial"/>
          <w:b w:val="0"/>
          <w:i w:val="0"/>
          <w:color w:val="13182B"/>
          <w:sz w:val="20"/>
        </w:rPr>
        <w:t>Indicar e especificar, de forma fundamentada, os recursos de terceiros eventualmente necessários.</w:t>
      </w:r>
    </w:p>
    <w:p>
      <w:pPr>
        <w:spacing w:before="200" w:after="80"/>
        <w:pBdr>
          <w:bottom w:val="single" w:sz="4" w:space="3" w:color="D6DCEA"/>
        </w:pBdr>
      </w:pPr>
      <w:r>
        <w:rPr>
          <w:rFonts w:ascii="Arial" w:hAnsi="Arial"/>
          <w:b/>
          <w:i w:val="0"/>
          <w:color w:val="003FCD"/>
          <w:sz w:val="21"/>
        </w:rPr>
        <w:t xml:space="preserve">CLÁUSULA X — </w:t>
      </w:r>
      <w:r>
        <w:rPr>
          <w:rFonts w:ascii="Arial" w:hAnsi="Arial"/>
          <w:b/>
          <w:i w:val="0"/>
          <w:color w:val="13182B"/>
          <w:sz w:val="21"/>
        </w:rPr>
        <w:t>DAS OBRIGAÇÕES DA CONTRATANTE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10.1.  </w:t>
      </w:r>
      <w:r>
        <w:rPr>
          <w:rFonts w:ascii="Arial" w:hAnsi="Arial"/>
          <w:b w:val="0"/>
          <w:i w:val="0"/>
          <w:color w:val="13182B"/>
          <w:sz w:val="20"/>
        </w:rPr>
        <w:t>Efetuar pontualmente o pagamento da remuneração.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10.2.  </w:t>
      </w:r>
      <w:r>
        <w:rPr>
          <w:rFonts w:ascii="Arial" w:hAnsi="Arial"/>
          <w:b w:val="0"/>
          <w:i w:val="0"/>
          <w:color w:val="13182B"/>
          <w:sz w:val="20"/>
        </w:rPr>
        <w:t>Fornecer as informações, os acessos e os recursos necessários à execução dos serviços.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10.3.  </w:t>
      </w:r>
      <w:r>
        <w:rPr>
          <w:rFonts w:ascii="Arial" w:hAnsi="Arial"/>
          <w:b w:val="0"/>
          <w:i w:val="0"/>
          <w:color w:val="13182B"/>
          <w:sz w:val="20"/>
        </w:rPr>
        <w:t>Contratar e pagar diretamente os recursos de terceiros indicados, nos termos da Cláusula V.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10.4.  </w:t>
      </w:r>
      <w:r>
        <w:rPr>
          <w:rFonts w:ascii="Arial" w:hAnsi="Arial"/>
          <w:b w:val="0"/>
          <w:i w:val="0"/>
          <w:color w:val="13182B"/>
          <w:sz w:val="20"/>
        </w:rPr>
        <w:t>Observar as recomendações técnicas de segurança e de proteção de dados formalizadas pela CONTRATADA.</w:t>
      </w:r>
    </w:p>
    <w:p>
      <w:pPr>
        <w:spacing w:before="200" w:after="80"/>
        <w:pBdr>
          <w:bottom w:val="single" w:sz="4" w:space="3" w:color="D6DCEA"/>
        </w:pBdr>
      </w:pPr>
      <w:r>
        <w:rPr>
          <w:rFonts w:ascii="Arial" w:hAnsi="Arial"/>
          <w:b/>
          <w:i w:val="0"/>
          <w:color w:val="003FCD"/>
          <w:sz w:val="21"/>
        </w:rPr>
        <w:t xml:space="preserve">CLÁUSULA XI — </w:t>
      </w:r>
      <w:r>
        <w:rPr>
          <w:rFonts w:ascii="Arial" w:hAnsi="Arial"/>
          <w:b/>
          <w:i w:val="0"/>
          <w:color w:val="13182B"/>
          <w:sz w:val="21"/>
        </w:rPr>
        <w:t>DA NÃO CONTRATAÇÃO DE PESSOAL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11.1.  </w:t>
      </w:r>
      <w:r>
        <w:rPr>
          <w:rFonts w:ascii="Arial" w:hAnsi="Arial"/>
          <w:b w:val="0"/>
          <w:i w:val="0"/>
          <w:color w:val="13182B"/>
          <w:sz w:val="20"/>
        </w:rPr>
        <w:t xml:space="preserve">Durante a vigência deste Contrato e por </w:t>
      </w:r>
      <w:r>
        <w:rPr>
          <w:rFonts w:ascii="Arial" w:hAnsi="Arial"/>
          <w:b/>
          <w:i w:val="0"/>
          <w:color w:val="13182B"/>
          <w:sz w:val="20"/>
        </w:rPr>
        <w:t>12 (doze) meses</w:t>
      </w:r>
      <w:r>
        <w:rPr>
          <w:rFonts w:ascii="Arial" w:hAnsi="Arial"/>
          <w:b w:val="0"/>
          <w:i w:val="0"/>
          <w:color w:val="13182B"/>
          <w:sz w:val="20"/>
        </w:rPr>
        <w:t xml:space="preserve"> após o seu término, a CONTRATANTE obriga-se a </w:t>
      </w:r>
      <w:r>
        <w:rPr>
          <w:rFonts w:ascii="Arial" w:hAnsi="Arial"/>
          <w:b/>
          <w:i w:val="0"/>
          <w:color w:val="13182B"/>
          <w:sz w:val="20"/>
        </w:rPr>
        <w:t>não contratar nem aliciar</w:t>
      </w:r>
      <w:r>
        <w:rPr>
          <w:rFonts w:ascii="Arial" w:hAnsi="Arial"/>
          <w:b w:val="0"/>
          <w:i w:val="0"/>
          <w:color w:val="13182B"/>
          <w:sz w:val="20"/>
        </w:rPr>
        <w:t>, direta ou indiretamente, sócios, empregados, prepostos ou subcontratados que a CONTRATADA tenha alocado na execução dos serviços, salvo prévia anuência escrita da CONTRATADA.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11.2.  </w:t>
      </w:r>
      <w:r>
        <w:rPr>
          <w:rFonts w:ascii="Arial" w:hAnsi="Arial"/>
          <w:b w:val="0"/>
          <w:i w:val="0"/>
          <w:color w:val="13182B"/>
          <w:sz w:val="20"/>
        </w:rPr>
        <w:t xml:space="preserve">A inobservância sujeitará a CONTRATANTE ao pagamento de </w:t>
      </w:r>
      <w:r>
        <w:rPr>
          <w:rFonts w:ascii="Arial" w:hAnsi="Arial"/>
          <w:b/>
          <w:i w:val="0"/>
          <w:color w:val="13182B"/>
          <w:sz w:val="20"/>
        </w:rPr>
        <w:t>multa equivalente a 6 (seis) vezes a última remuneração mensal</w:t>
      </w:r>
      <w:r>
        <w:rPr>
          <w:rFonts w:ascii="Arial" w:hAnsi="Arial"/>
          <w:b w:val="0"/>
          <w:i w:val="0"/>
          <w:color w:val="13182B"/>
          <w:sz w:val="20"/>
        </w:rPr>
        <w:t>, sem prejuízo das perdas e danos apuráveis.</w:t>
      </w:r>
    </w:p>
    <w:p>
      <w:pPr>
        <w:spacing w:before="200" w:after="80"/>
        <w:pBdr>
          <w:bottom w:val="single" w:sz="4" w:space="3" w:color="D6DCEA"/>
        </w:pBdr>
      </w:pPr>
      <w:r>
        <w:rPr>
          <w:rFonts w:ascii="Arial" w:hAnsi="Arial"/>
          <w:b/>
          <w:i w:val="0"/>
          <w:color w:val="003FCD"/>
          <w:sz w:val="21"/>
        </w:rPr>
        <w:t xml:space="preserve">CLÁUSULA XII — </w:t>
      </w:r>
      <w:r>
        <w:rPr>
          <w:rFonts w:ascii="Arial" w:hAnsi="Arial"/>
          <w:b/>
          <w:i w:val="0"/>
          <w:color w:val="13182B"/>
          <w:sz w:val="21"/>
        </w:rPr>
        <w:t>DA CONFIDENCIALIDADE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12.1.  </w:t>
      </w:r>
      <w:r>
        <w:rPr>
          <w:rFonts w:ascii="Arial" w:hAnsi="Arial"/>
          <w:b w:val="0"/>
          <w:i w:val="0"/>
          <w:color w:val="13182B"/>
          <w:sz w:val="20"/>
        </w:rPr>
        <w:t xml:space="preserve">As partes obrigam-se a manter </w:t>
      </w:r>
      <w:r>
        <w:rPr>
          <w:rFonts w:ascii="Arial" w:hAnsi="Arial"/>
          <w:b/>
          <w:i w:val="0"/>
          <w:color w:val="13182B"/>
          <w:sz w:val="20"/>
        </w:rPr>
        <w:t>sigilo recíproco</w:t>
      </w:r>
      <w:r>
        <w:rPr>
          <w:rFonts w:ascii="Arial" w:hAnsi="Arial"/>
          <w:b w:val="0"/>
          <w:i w:val="0"/>
          <w:color w:val="13182B"/>
          <w:sz w:val="20"/>
        </w:rPr>
        <w:t xml:space="preserve"> sobre todas as informações confidenciais a que tiverem acesso em razão deste Contrato, utilizando-as exclusivamente para a sua execução.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12.2.  </w:t>
      </w:r>
      <w:r>
        <w:rPr>
          <w:rFonts w:ascii="Arial" w:hAnsi="Arial"/>
          <w:b w:val="0"/>
          <w:i w:val="0"/>
          <w:color w:val="13182B"/>
          <w:sz w:val="20"/>
        </w:rPr>
        <w:t xml:space="preserve">A obrigação de confidencialidade subsistirá pelo prazo de </w:t>
      </w:r>
      <w:r>
        <w:rPr>
          <w:rFonts w:ascii="Arial" w:hAnsi="Arial"/>
          <w:b/>
          <w:i w:val="0"/>
          <w:color w:val="13182B"/>
          <w:sz w:val="20"/>
        </w:rPr>
        <w:t>5 (cinco) anos</w:t>
      </w:r>
      <w:r>
        <w:rPr>
          <w:rFonts w:ascii="Arial" w:hAnsi="Arial"/>
          <w:b w:val="0"/>
          <w:i w:val="0"/>
          <w:color w:val="13182B"/>
          <w:sz w:val="20"/>
        </w:rPr>
        <w:t xml:space="preserve"> após o término do Contrato.</w:t>
      </w:r>
    </w:p>
    <w:p>
      <w:pPr>
        <w:spacing w:before="200" w:after="80"/>
        <w:pBdr>
          <w:bottom w:val="single" w:sz="4" w:space="3" w:color="D6DCEA"/>
        </w:pBdr>
      </w:pPr>
      <w:r>
        <w:rPr>
          <w:rFonts w:ascii="Arial" w:hAnsi="Arial"/>
          <w:b/>
          <w:i w:val="0"/>
          <w:color w:val="003FCD"/>
          <w:sz w:val="21"/>
        </w:rPr>
        <w:t xml:space="preserve">CLÁUSULA XIII — </w:t>
      </w:r>
      <w:r>
        <w:rPr>
          <w:rFonts w:ascii="Arial" w:hAnsi="Arial"/>
          <w:b/>
          <w:i w:val="0"/>
          <w:color w:val="13182B"/>
          <w:sz w:val="21"/>
        </w:rPr>
        <w:t>DA PROTEÇÃO DE DADOS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13.1.  </w:t>
      </w:r>
      <w:r>
        <w:rPr>
          <w:rFonts w:ascii="Arial" w:hAnsi="Arial"/>
          <w:b w:val="0"/>
          <w:i w:val="0"/>
          <w:color w:val="13182B"/>
          <w:sz w:val="20"/>
        </w:rPr>
        <w:t xml:space="preserve">As partes cumprirão a </w:t>
      </w:r>
      <w:r>
        <w:rPr>
          <w:rFonts w:ascii="Arial" w:hAnsi="Arial"/>
          <w:b/>
          <w:i w:val="0"/>
          <w:color w:val="13182B"/>
          <w:sz w:val="20"/>
        </w:rPr>
        <w:t>Lei nº 13.709/2018 (LGPD)</w:t>
      </w:r>
      <w:r>
        <w:rPr>
          <w:rFonts w:ascii="Arial" w:hAnsi="Arial"/>
          <w:b w:val="0"/>
          <w:i w:val="0"/>
          <w:color w:val="13182B"/>
          <w:sz w:val="20"/>
        </w:rPr>
        <w:t xml:space="preserve"> e a legislação aplicável, tratando eventuais dados pessoais apenas na medida necessária à execução do objeto, com adoção de medidas de segurança adequadas.</w:t>
      </w:r>
    </w:p>
    <w:p>
      <w:pPr>
        <w:spacing w:before="200" w:after="80"/>
        <w:pBdr>
          <w:bottom w:val="single" w:sz="4" w:space="3" w:color="D6DCEA"/>
        </w:pBdr>
      </w:pPr>
      <w:r>
        <w:rPr>
          <w:rFonts w:ascii="Arial" w:hAnsi="Arial"/>
          <w:b/>
          <w:i w:val="0"/>
          <w:color w:val="003FCD"/>
          <w:sz w:val="21"/>
        </w:rPr>
        <w:t xml:space="preserve">CLÁUSULA XIV — </w:t>
      </w:r>
      <w:r>
        <w:rPr>
          <w:rFonts w:ascii="Arial" w:hAnsi="Arial"/>
          <w:b/>
          <w:i w:val="0"/>
          <w:color w:val="13182B"/>
          <w:sz w:val="21"/>
        </w:rPr>
        <w:t>DA NATUREZA DA CONTRATAÇÃO E DA SUBCONTRATAÇÃO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14.1.  </w:t>
      </w:r>
      <w:r>
        <w:rPr>
          <w:rFonts w:ascii="Arial" w:hAnsi="Arial"/>
          <w:b w:val="0"/>
          <w:i w:val="0"/>
          <w:color w:val="13182B"/>
          <w:sz w:val="20"/>
        </w:rPr>
        <w:t xml:space="preserve">O presente Contrato é de natureza </w:t>
      </w:r>
      <w:r>
        <w:rPr>
          <w:rFonts w:ascii="Arial" w:hAnsi="Arial"/>
          <w:b/>
          <w:i w:val="0"/>
          <w:color w:val="13182B"/>
          <w:sz w:val="20"/>
        </w:rPr>
        <w:t>estritamente civil</w:t>
      </w:r>
      <w:r>
        <w:rPr>
          <w:rFonts w:ascii="Arial" w:hAnsi="Arial"/>
          <w:b w:val="0"/>
          <w:i w:val="0"/>
          <w:color w:val="13182B"/>
          <w:sz w:val="20"/>
        </w:rPr>
        <w:t>, não gerando vínculo empregatício, societário ou de subordinação entre as partes ou em relação a seus sócios, empregados e prepostos, ausentes os requisitos de pessoalidade, habitualidade e subordinação.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14.2.  </w:t>
      </w:r>
      <w:r>
        <w:rPr>
          <w:rFonts w:ascii="Arial" w:hAnsi="Arial"/>
          <w:b w:val="0"/>
          <w:i w:val="0"/>
          <w:color w:val="13182B"/>
          <w:sz w:val="20"/>
        </w:rPr>
        <w:t xml:space="preserve">A CONTRATADA atua com </w:t>
      </w:r>
      <w:r>
        <w:rPr>
          <w:rFonts w:ascii="Arial" w:hAnsi="Arial"/>
          <w:b/>
          <w:i w:val="0"/>
          <w:color w:val="13182B"/>
          <w:sz w:val="20"/>
        </w:rPr>
        <w:t>autonomia</w:t>
      </w:r>
      <w:r>
        <w:rPr>
          <w:rFonts w:ascii="Arial" w:hAnsi="Arial"/>
          <w:b w:val="0"/>
          <w:i w:val="0"/>
          <w:color w:val="13182B"/>
          <w:sz w:val="20"/>
        </w:rPr>
        <w:t xml:space="preserve"> e poderá manter outras atividades e clientes durante a vigência deste Contrato.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14.3.  </w:t>
      </w:r>
      <w:r>
        <w:rPr>
          <w:rFonts w:ascii="Arial" w:hAnsi="Arial"/>
          <w:b w:val="0"/>
          <w:i w:val="0"/>
          <w:color w:val="13182B"/>
          <w:sz w:val="20"/>
        </w:rPr>
        <w:t xml:space="preserve">A CONTRATADA poderá executar os serviços por meio de seus sócios, empregados ou </w:t>
      </w:r>
      <w:r>
        <w:rPr>
          <w:rFonts w:ascii="Arial" w:hAnsi="Arial"/>
          <w:b/>
          <w:i w:val="0"/>
          <w:color w:val="13182B"/>
          <w:sz w:val="20"/>
        </w:rPr>
        <w:t>subcontratados</w:t>
      </w:r>
      <w:r>
        <w:rPr>
          <w:rFonts w:ascii="Arial" w:hAnsi="Arial"/>
          <w:b w:val="0"/>
          <w:i w:val="0"/>
          <w:color w:val="13182B"/>
          <w:sz w:val="20"/>
        </w:rPr>
        <w:t>, a seu critério e sem necessidade de anuência da CONTRATANTE, permanecendo responsável pela qualidade das entregas.</w:t>
      </w:r>
    </w:p>
    <w:p>
      <w:pPr>
        <w:spacing w:before="200" w:after="80"/>
        <w:pBdr>
          <w:bottom w:val="single" w:sz="4" w:space="3" w:color="D6DCEA"/>
        </w:pBdr>
      </w:pPr>
      <w:r>
        <w:rPr>
          <w:rFonts w:ascii="Arial" w:hAnsi="Arial"/>
          <w:b/>
          <w:i w:val="0"/>
          <w:color w:val="003FCD"/>
          <w:sz w:val="21"/>
        </w:rPr>
        <w:t xml:space="preserve">CLÁUSULA XV — </w:t>
      </w:r>
      <w:r>
        <w:rPr>
          <w:rFonts w:ascii="Arial" w:hAnsi="Arial"/>
          <w:b/>
          <w:i w:val="0"/>
          <w:color w:val="13182B"/>
          <w:sz w:val="21"/>
        </w:rPr>
        <w:t>DA REFERÊNCIA COMERCIAL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15.1.  </w:t>
      </w:r>
      <w:r>
        <w:rPr>
          <w:rFonts w:ascii="Arial" w:hAnsi="Arial"/>
          <w:b w:val="0"/>
          <w:i w:val="0"/>
          <w:color w:val="13182B"/>
          <w:sz w:val="20"/>
        </w:rPr>
        <w:t xml:space="preserve">A CONTRATADA poderá </w:t>
      </w:r>
      <w:r>
        <w:rPr>
          <w:rFonts w:ascii="Arial" w:hAnsi="Arial"/>
          <w:b/>
          <w:i w:val="0"/>
          <w:color w:val="13182B"/>
          <w:sz w:val="20"/>
        </w:rPr>
        <w:t>citar a existência da parceria</w:t>
      </w:r>
      <w:r>
        <w:rPr>
          <w:rFonts w:ascii="Arial" w:hAnsi="Arial"/>
          <w:b w:val="0"/>
          <w:i w:val="0"/>
          <w:color w:val="13182B"/>
          <w:sz w:val="20"/>
        </w:rPr>
        <w:t xml:space="preserve"> com a CONTRATANTE como cliente-referência. O uso de marca, nome ou logotipo da CONTRATANTE para tal fim dependerá de prévia anuência desta.</w:t>
      </w:r>
    </w:p>
    <w:p>
      <w:pPr>
        <w:spacing w:before="200" w:after="80"/>
        <w:pBdr>
          <w:bottom w:val="single" w:sz="4" w:space="3" w:color="D6DCEA"/>
        </w:pBdr>
      </w:pPr>
      <w:r>
        <w:rPr>
          <w:rFonts w:ascii="Arial" w:hAnsi="Arial"/>
          <w:b/>
          <w:i w:val="0"/>
          <w:color w:val="003FCD"/>
          <w:sz w:val="21"/>
        </w:rPr>
        <w:t xml:space="preserve">CLÁUSULA XVI — </w:t>
      </w:r>
      <w:r>
        <w:rPr>
          <w:rFonts w:ascii="Arial" w:hAnsi="Arial"/>
          <w:b/>
          <w:i w:val="0"/>
          <w:color w:val="13182B"/>
          <w:sz w:val="21"/>
        </w:rPr>
        <w:t>DO PRAZO MÍNIMO E DA RESCISÃO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16.1.  </w:t>
      </w:r>
      <w:r>
        <w:rPr>
          <w:rFonts w:ascii="Arial" w:hAnsi="Arial"/>
          <w:b/>
          <w:i w:val="0"/>
          <w:color w:val="13182B"/>
          <w:sz w:val="20"/>
        </w:rPr>
        <w:t>Prazo mínimo.</w:t>
      </w:r>
      <w:r>
        <w:rPr>
          <w:rFonts w:ascii="Arial" w:hAnsi="Arial"/>
          <w:b w:val="0"/>
          <w:i w:val="0"/>
          <w:color w:val="13182B"/>
          <w:sz w:val="20"/>
        </w:rPr>
        <w:t xml:space="preserve"> As partes ajustam prazo mínimo de permanência (fidelidade) correspondente aos </w:t>
      </w:r>
      <w:r>
        <w:rPr>
          <w:rFonts w:ascii="Arial" w:hAnsi="Arial"/>
          <w:b/>
          <w:i w:val="0"/>
          <w:color w:val="13182B"/>
          <w:sz w:val="20"/>
        </w:rPr>
        <w:t>6 (seis) primeiros meses</w:t>
      </w:r>
      <w:r>
        <w:rPr>
          <w:rFonts w:ascii="Arial" w:hAnsi="Arial"/>
          <w:b w:val="0"/>
          <w:i w:val="0"/>
          <w:color w:val="13182B"/>
          <w:sz w:val="20"/>
        </w:rPr>
        <w:t xml:space="preserve"> de vigência, período em que não será admitida a rescisão imotivada.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16.2.  </w:t>
      </w:r>
      <w:r>
        <w:rPr>
          <w:rFonts w:ascii="Arial" w:hAnsi="Arial"/>
          <w:b/>
          <w:i w:val="0"/>
          <w:color w:val="13182B"/>
          <w:sz w:val="20"/>
        </w:rPr>
        <w:t>Imotivada.</w:t>
      </w:r>
      <w:r>
        <w:rPr>
          <w:rFonts w:ascii="Arial" w:hAnsi="Arial"/>
          <w:b w:val="0"/>
          <w:i w:val="0"/>
          <w:color w:val="13182B"/>
          <w:sz w:val="20"/>
        </w:rPr>
        <w:t xml:space="preserve"> Após o prazo mínimo, qualquer das partes poderá rescindir este Contrato, imotivadamente, mediante </w:t>
      </w:r>
      <w:r>
        <w:rPr>
          <w:rFonts w:ascii="Arial" w:hAnsi="Arial"/>
          <w:b/>
          <w:i w:val="0"/>
          <w:color w:val="13182B"/>
          <w:sz w:val="20"/>
        </w:rPr>
        <w:t>aviso prévio, por escrito, de 30 (trinta) dias</w:t>
      </w:r>
      <w:r>
        <w:rPr>
          <w:rFonts w:ascii="Arial" w:hAnsi="Arial"/>
          <w:b w:val="0"/>
          <w:i w:val="0"/>
          <w:color w:val="13182B"/>
          <w:sz w:val="20"/>
        </w:rPr>
        <w:t>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16.3.  </w:t>
      </w:r>
      <w:r>
        <w:rPr>
          <w:rFonts w:ascii="Arial" w:hAnsi="Arial"/>
          <w:b/>
          <w:i w:val="0"/>
          <w:color w:val="13182B"/>
          <w:sz w:val="20"/>
        </w:rPr>
        <w:t>Motivada.</w:t>
      </w:r>
      <w:r>
        <w:rPr>
          <w:rFonts w:ascii="Arial" w:hAnsi="Arial"/>
          <w:b w:val="0"/>
          <w:i w:val="0"/>
          <w:color w:val="13182B"/>
          <w:sz w:val="20"/>
        </w:rPr>
        <w:t xml:space="preserve"> O Contrato poderá ser rescindido por descumprimento de qualquer obrigação, não sanado no prazo de [ 15 ] dias contados da notificação, sem prejuízo das perdas e danos cabíveis.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16.4.  </w:t>
      </w:r>
      <w:r>
        <w:rPr>
          <w:rFonts w:ascii="Arial" w:hAnsi="Arial"/>
          <w:b/>
          <w:i w:val="0"/>
          <w:color w:val="13182B"/>
          <w:sz w:val="20"/>
        </w:rPr>
        <w:t>Recomposição da condição especial.</w:t>
      </w:r>
      <w:r>
        <w:rPr>
          <w:rFonts w:ascii="Arial" w:hAnsi="Arial"/>
          <w:b w:val="0"/>
          <w:i w:val="0"/>
          <w:color w:val="13182B"/>
          <w:sz w:val="20"/>
        </w:rPr>
        <w:t xml:space="preserve"> Em caso de rescisão imotivada pela CONTRATANTE, ou de rescisão motivada por culpa desta, antes de completados </w:t>
      </w:r>
      <w:r>
        <w:rPr>
          <w:rFonts w:ascii="Arial" w:hAnsi="Arial"/>
          <w:b/>
          <w:i w:val="0"/>
          <w:color w:val="13182B"/>
          <w:sz w:val="20"/>
        </w:rPr>
        <w:t>12 (doze) meses</w:t>
      </w:r>
      <w:r>
        <w:rPr>
          <w:rFonts w:ascii="Arial" w:hAnsi="Arial"/>
          <w:b w:val="0"/>
          <w:i w:val="0"/>
          <w:color w:val="13182B"/>
          <w:sz w:val="20"/>
        </w:rPr>
        <w:t xml:space="preserve"> de vigência, a CONTRATANTE pagará à CONTRATADA, a título de recomposição da condição especial de implantação, a </w:t>
      </w:r>
      <w:r>
        <w:rPr>
          <w:rFonts w:ascii="Arial" w:hAnsi="Arial"/>
          <w:b/>
          <w:i w:val="0"/>
          <w:color w:val="13182B"/>
          <w:sz w:val="20"/>
        </w:rPr>
        <w:t>diferença entre R$ 3.000,00 e R$ 2.000,00 para cada mês</w:t>
      </w:r>
      <w:r>
        <w:rPr>
          <w:rFonts w:ascii="Arial" w:hAnsi="Arial"/>
          <w:b w:val="0"/>
          <w:i w:val="0"/>
          <w:color w:val="13182B"/>
          <w:sz w:val="20"/>
        </w:rPr>
        <w:t xml:space="preserve"> beneficiado pelo desconto (Cláusula IV).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16.5.  </w:t>
      </w:r>
      <w:r>
        <w:rPr>
          <w:rFonts w:ascii="Arial" w:hAnsi="Arial"/>
          <w:b w:val="0"/>
          <w:i w:val="0"/>
          <w:color w:val="13182B"/>
          <w:sz w:val="20"/>
        </w:rPr>
        <w:t>Em qualquer hipótese de rescisão, será devida à CONTRATADA a remuneração proporcional aos serviços prestados até a data da efetiva cessação, tornando-se imediatamente exigíveis os valores em aberto e procedendo-se à entrega dos materiais e produtos já quitados.</w:t>
      </w:r>
    </w:p>
    <w:p>
      <w:pPr>
        <w:spacing w:before="200" w:after="80"/>
        <w:pBdr>
          <w:bottom w:val="single" w:sz="4" w:space="3" w:color="D6DCEA"/>
        </w:pBdr>
      </w:pPr>
      <w:r>
        <w:rPr>
          <w:rFonts w:ascii="Arial" w:hAnsi="Arial"/>
          <w:b/>
          <w:i w:val="0"/>
          <w:color w:val="003FCD"/>
          <w:sz w:val="21"/>
        </w:rPr>
        <w:t xml:space="preserve">CLÁUSULA XVII — </w:t>
      </w:r>
      <w:r>
        <w:rPr>
          <w:rFonts w:ascii="Arial" w:hAnsi="Arial"/>
          <w:b/>
          <w:i w:val="0"/>
          <w:color w:val="13182B"/>
          <w:sz w:val="21"/>
        </w:rPr>
        <w:t>DAS DISPOSIÇÕES GERAIS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17.1.  </w:t>
      </w:r>
      <w:r>
        <w:rPr>
          <w:rFonts w:ascii="Arial" w:hAnsi="Arial"/>
          <w:b w:val="0"/>
          <w:i w:val="0"/>
          <w:color w:val="13182B"/>
          <w:sz w:val="20"/>
        </w:rPr>
        <w:t>Toda alteração deste Contrato somente terá validade se formalizada por escrito, mediante termo aditivo assinado pelas partes.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17.2.  </w:t>
      </w:r>
      <w:r>
        <w:rPr>
          <w:rFonts w:ascii="Arial" w:hAnsi="Arial"/>
          <w:b w:val="0"/>
          <w:i w:val="0"/>
          <w:color w:val="13182B"/>
          <w:sz w:val="20"/>
        </w:rPr>
        <w:t>A eventual tolerância quanto ao descumprimento de qualquer cláusula não implicará novação, renúncia ou alteração do pactuado.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17.3.  </w:t>
      </w:r>
      <w:r>
        <w:rPr>
          <w:rFonts w:ascii="Arial" w:hAnsi="Arial"/>
          <w:b w:val="0"/>
          <w:i w:val="0"/>
          <w:color w:val="13182B"/>
          <w:sz w:val="20"/>
        </w:rPr>
        <w:t>A nulidade ou invalidade de qualquer cláusula não afetará as demais, que permanecerão em pleno vigor.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17.4.  </w:t>
      </w:r>
      <w:r>
        <w:rPr>
          <w:rFonts w:ascii="Arial" w:hAnsi="Arial"/>
          <w:b w:val="0"/>
          <w:i w:val="0"/>
          <w:color w:val="13182B"/>
          <w:sz w:val="20"/>
        </w:rPr>
        <w:t>Nenhuma das partes poderá ceder ou transferir este Contrato a terceiros sem a prévia e expressa anuência da outra, facultada à CONTRATADA a cessão dos créditos dele decorrentes.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17.5.  </w:t>
      </w:r>
      <w:r>
        <w:rPr>
          <w:rFonts w:ascii="Arial" w:hAnsi="Arial"/>
          <w:b w:val="0"/>
          <w:i w:val="0"/>
          <w:color w:val="13182B"/>
          <w:sz w:val="20"/>
        </w:rPr>
        <w:t xml:space="preserve">Nenhuma das partes responderá por descumprimento decorrente de </w:t>
      </w:r>
      <w:r>
        <w:rPr>
          <w:rFonts w:ascii="Arial" w:hAnsi="Arial"/>
          <w:b/>
          <w:i w:val="0"/>
          <w:color w:val="13182B"/>
          <w:sz w:val="20"/>
        </w:rPr>
        <w:t>caso fortuito ou força maior</w:t>
      </w:r>
      <w:r>
        <w:rPr>
          <w:rFonts w:ascii="Arial" w:hAnsi="Arial"/>
          <w:b w:val="0"/>
          <w:i w:val="0"/>
          <w:color w:val="13182B"/>
          <w:sz w:val="20"/>
        </w:rPr>
        <w:t>, nos termos do art. 393 do Código Civil.</w:t>
      </w:r>
    </w:p>
    <w:p>
      <w:pPr>
        <w:spacing w:before="200" w:after="80"/>
        <w:pBdr>
          <w:bottom w:val="single" w:sz="4" w:space="3" w:color="D6DCEA"/>
        </w:pBdr>
      </w:pPr>
      <w:r>
        <w:rPr>
          <w:rFonts w:ascii="Arial" w:hAnsi="Arial"/>
          <w:b/>
          <w:i w:val="0"/>
          <w:color w:val="003FCD"/>
          <w:sz w:val="21"/>
        </w:rPr>
        <w:t xml:space="preserve">CLÁUSULA XVIII — </w:t>
      </w:r>
      <w:r>
        <w:rPr>
          <w:rFonts w:ascii="Arial" w:hAnsi="Arial"/>
          <w:b/>
          <w:i w:val="0"/>
          <w:color w:val="13182B"/>
          <w:sz w:val="21"/>
        </w:rPr>
        <w:t>DO FORO</w:t>
      </w:r>
    </w:p>
    <w:p>
      <w:pPr>
        <w:spacing w:after="80"/>
        <w:ind w:left="510" w:hanging="510"/>
        <w:jc w:val="both"/>
      </w:pPr>
      <w:r>
        <w:rPr>
          <w:rFonts w:ascii="Arial" w:hAnsi="Arial"/>
          <w:b/>
          <w:i w:val="0"/>
          <w:color w:val="13182B"/>
          <w:sz w:val="20"/>
        </w:rPr>
        <w:t xml:space="preserve">18.1.  </w:t>
      </w:r>
      <w:r>
        <w:rPr>
          <w:rFonts w:ascii="Arial" w:hAnsi="Arial"/>
          <w:b w:val="0"/>
          <w:i w:val="0"/>
          <w:color w:val="13182B"/>
          <w:sz w:val="20"/>
        </w:rPr>
        <w:t xml:space="preserve">As partes elegem o </w:t>
      </w:r>
      <w:r>
        <w:rPr>
          <w:rFonts w:ascii="Arial" w:hAnsi="Arial"/>
          <w:b/>
          <w:i w:val="0"/>
          <w:color w:val="13182B"/>
          <w:sz w:val="20"/>
        </w:rPr>
        <w:t>foro da Comarca de Curitiba/PR</w:t>
      </w:r>
      <w:r>
        <w:rPr>
          <w:rFonts w:ascii="Arial" w:hAnsi="Arial"/>
          <w:b w:val="0"/>
          <w:i w:val="0"/>
          <w:color w:val="13182B"/>
          <w:sz w:val="20"/>
        </w:rPr>
        <w:t xml:space="preserve"> para dirimir as questões oriundas deste Contrato, com renúncia a qualquer outro, por mais privilegiado que seja.</w:t>
      </w:r>
    </w:p>
    <w:p>
      <w:pPr>
        <w:pageBreakBefore/>
        <w:spacing w:before="160" w:after="280"/>
        <w:jc w:val="both"/>
      </w:pPr>
      <w:r>
        <w:rPr>
          <w:rFonts w:ascii="Arial" w:hAnsi="Arial"/>
          <w:b w:val="0"/>
          <w:i w:val="0"/>
          <w:color w:val="13182B"/>
          <w:sz w:val="20"/>
        </w:rPr>
        <w:t>E, por estarem assim justas e contratadas, as partes firmam o presente instrumento em 2 (duas) vias de igual teor e forma, na presença das testemunhas abaixo.</w:t>
      </w:r>
    </w:p>
    <w:p>
      <w:pPr>
        <w:keepNext/>
        <w:spacing w:after="280"/>
      </w:pPr>
      <w:r>
        <w:rPr>
          <w:rFonts w:ascii="Arial" w:hAnsi="Arial"/>
          <w:b w:val="0"/>
          <w:i w:val="0"/>
          <w:color w:val="13182B"/>
          <w:sz w:val="20"/>
        </w:rPr>
        <w:t>Curitiba, ______ de ____________________ de 2026.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22"/>
        <w:gridCol w:w="4422"/>
      </w:tblGrid>
      <w:tr>
        <w:tc>
          <w:tcPr>
            <w:tcW w:type="dxa" w:w="4422"/>
          </w:tcPr>
          <w:p>
            <w:pPr>
              <w:pBdr>
                <w:top w:val="single" w:sz="6" w:space="2" w:color="13182B"/>
              </w:pBdr>
              <w:spacing w:after="40"/>
            </w:pPr>
            <w:r>
              <w:rPr>
                <w:rFonts w:ascii="Arial" w:hAnsi="Arial"/>
                <w:b w:val="0"/>
                <w:i w:val="0"/>
                <w:color w:val="13182B"/>
                <w:sz w:val="4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3182B"/>
                <w:sz w:val="20"/>
              </w:rPr>
              <w:t>CONTRATANTE</w:t>
            </w:r>
          </w:p>
          <w:p>
            <w:pPr>
              <w:spacing w:before="0"/>
            </w:pPr>
            <w:r>
              <w:rPr>
                <w:rFonts w:ascii="Arial" w:hAnsi="Arial"/>
                <w:b w:val="0"/>
                <w:i w:val="0"/>
                <w:color w:val="5B6172"/>
                <w:sz w:val="17"/>
              </w:rPr>
              <w:t>Pigatto Caus &amp; Melo Mano Advogados Associados</w:t>
            </w:r>
          </w:p>
        </w:tc>
        <w:tc>
          <w:tcPr>
            <w:tcW w:type="dxa" w:w="4422"/>
          </w:tcPr>
          <w:p>
            <w:pPr>
              <w:pBdr>
                <w:top w:val="single" w:sz="6" w:space="2" w:color="13182B"/>
              </w:pBdr>
              <w:spacing w:after="40"/>
            </w:pPr>
            <w:r>
              <w:rPr>
                <w:rFonts w:ascii="Arial" w:hAnsi="Arial"/>
                <w:b w:val="0"/>
                <w:i w:val="0"/>
                <w:color w:val="13182B"/>
                <w:sz w:val="4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3182B"/>
                <w:sz w:val="20"/>
              </w:rPr>
              <w:t>CONTRATADA</w:t>
            </w:r>
          </w:p>
          <w:p>
            <w:pPr>
              <w:spacing w:before="0"/>
            </w:pPr>
            <w:r>
              <w:rPr>
                <w:rFonts w:ascii="Arial" w:hAnsi="Arial"/>
                <w:b w:val="0"/>
                <w:i w:val="0"/>
                <w:color w:val="5B6172"/>
                <w:sz w:val="17"/>
              </w:rPr>
              <w:t>Shift+G — William Novak</w:t>
            </w:r>
          </w:p>
        </w:tc>
      </w:tr>
    </w:tbl>
    <w:p>
      <w:pPr>
        <w:spacing w:before="320" w:after="160"/>
      </w:pPr>
      <w:r>
        <w:rPr>
          <w:rFonts w:ascii="Arial" w:hAnsi="Arial"/>
          <w:b/>
          <w:i w:val="0"/>
          <w:color w:val="13182B"/>
          <w:sz w:val="20"/>
        </w:rPr>
        <w:t>Testemunhas: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22"/>
        <w:gridCol w:w="4422"/>
      </w:tblGrid>
      <w:tr>
        <w:tc>
          <w:tcPr>
            <w:tcW w:type="dxa" w:w="4422"/>
          </w:tcPr>
          <w:p>
            <w:pPr>
              <w:pBdr>
                <w:top w:val="single" w:sz="4" w:space="2" w:color="5B6172"/>
              </w:pBdr>
              <w:spacing w:after="0"/>
            </w:pPr>
            <w:r>
              <w:rPr>
                <w:rFonts w:ascii="Arial" w:hAnsi="Arial"/>
                <w:b w:val="0"/>
                <w:i w:val="0"/>
                <w:color w:val="13182B"/>
                <w:sz w:val="4"/>
              </w:rPr>
              <w:t xml:space="preserve"> </w:t>
            </w:r>
          </w:p>
          <w:p>
            <w:r>
              <w:rPr>
                <w:rFonts w:ascii="Arial" w:hAnsi="Arial"/>
                <w:b w:val="0"/>
                <w:i w:val="0"/>
                <w:color w:val="5B6172"/>
                <w:sz w:val="18"/>
              </w:rPr>
              <w:t>Nome: ______________________________</w:t>
            </w:r>
          </w:p>
          <w:p>
            <w:pPr>
              <w:spacing w:before="0"/>
            </w:pPr>
            <w:r>
              <w:rPr>
                <w:rFonts w:ascii="Arial" w:hAnsi="Arial"/>
                <w:b w:val="0"/>
                <w:i w:val="0"/>
                <w:color w:val="5B6172"/>
                <w:sz w:val="18"/>
              </w:rPr>
              <w:t>CPF: ______________________________</w:t>
            </w:r>
          </w:p>
        </w:tc>
        <w:tc>
          <w:tcPr>
            <w:tcW w:type="dxa" w:w="4422"/>
          </w:tcPr>
          <w:p>
            <w:pPr>
              <w:pBdr>
                <w:top w:val="single" w:sz="4" w:space="2" w:color="5B6172"/>
              </w:pBdr>
              <w:spacing w:after="0"/>
            </w:pPr>
            <w:r>
              <w:rPr>
                <w:rFonts w:ascii="Arial" w:hAnsi="Arial"/>
                <w:b w:val="0"/>
                <w:i w:val="0"/>
                <w:color w:val="13182B"/>
                <w:sz w:val="4"/>
              </w:rPr>
              <w:t xml:space="preserve"> </w:t>
            </w:r>
          </w:p>
          <w:p>
            <w:r>
              <w:rPr>
                <w:rFonts w:ascii="Arial" w:hAnsi="Arial"/>
                <w:b w:val="0"/>
                <w:i w:val="0"/>
                <w:color w:val="5B6172"/>
                <w:sz w:val="18"/>
              </w:rPr>
              <w:t>Nome: ______________________________</w:t>
            </w:r>
          </w:p>
          <w:p>
            <w:pPr>
              <w:spacing w:before="0"/>
            </w:pPr>
            <w:r>
              <w:rPr>
                <w:rFonts w:ascii="Arial" w:hAnsi="Arial"/>
                <w:b w:val="0"/>
                <w:i w:val="0"/>
                <w:color w:val="5B6172"/>
                <w:sz w:val="18"/>
              </w:rPr>
              <w:t>CPF: ______________________________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64" w:right="1247" w:bottom="96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5B6172"/>
        <w:sz w:val="16"/>
        <w:spacing w:val="8"/>
      </w:rPr>
      <w:t>SHIFT+G  ·  Arquitetamos inteligência.  ·  Contrato de Prestação de Serviços de Tecnologia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/>
      <w:color w:val="1318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