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16012775</w:t>
      </w:r>
    </w:p>
    <w:p w:rsidR="00000000" w:rsidDel="00000000" w:rsidP="00000000" w:rsidRDefault="00000000" w:rsidRPr="00000000" w14:paraId="00000002">
      <w:pPr>
        <w:rPr/>
      </w:pPr>
      <w:r w:rsidDel="00000000" w:rsidR="00000000" w:rsidRPr="00000000">
        <w:rPr>
          <w:rtl w:val="0"/>
        </w:rPr>
        <w:t xml:space="preserve">CLDV</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TASK 2-A:</w:t>
      </w:r>
    </w:p>
    <w:p w:rsidR="00000000" w:rsidDel="00000000" w:rsidP="00000000" w:rsidRDefault="00000000" w:rsidRPr="00000000" w14:paraId="00000004">
      <w:pPr>
        <w:rPr/>
      </w:pPr>
      <w:r w:rsidDel="00000000" w:rsidR="00000000" w:rsidRPr="00000000">
        <w:rPr>
          <w:rtl w:val="0"/>
        </w:rPr>
        <w:t xml:space="preserve">Operations:</w:t>
      </w:r>
    </w:p>
    <w:p w:rsidR="00000000" w:rsidDel="00000000" w:rsidP="00000000" w:rsidRDefault="00000000" w:rsidRPr="00000000" w14:paraId="00000005">
      <w:pPr>
        <w:rPr/>
      </w:pPr>
      <w:r w:rsidDel="00000000" w:rsidR="00000000" w:rsidRPr="00000000">
        <w:rPr>
          <w:rtl w:val="0"/>
        </w:rPr>
        <w:t xml:space="preserve">A few operational exercises normally should be done in a creation climate: ensuring that applications have the correct ability to adapt to the heap, following corporate or administrative approaches, etc.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few standards of these errands are simpler to accomplish with the correct help set up. In limit the executives, for instance, microservices can uphold flexibility where frameworks can consequently scale contingent upon the utilization. The 12-factor application declaration depicts a philosophy for building applications that can scale without critical changes to tooling, design, or advancement rehearsals.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Monitoring:</w:t>
      </w:r>
    </w:p>
    <w:p w:rsidR="00000000" w:rsidDel="00000000" w:rsidP="00000000" w:rsidRDefault="00000000" w:rsidRPr="00000000" w14:paraId="0000000A">
      <w:pPr>
        <w:rPr/>
      </w:pPr>
      <w:r w:rsidDel="00000000" w:rsidR="00000000" w:rsidRPr="00000000">
        <w:rPr>
          <w:rtl w:val="0"/>
        </w:rPr>
        <w:t xml:space="preserve">Every microservice must be observed. Before considering, not to mention actualizing, a checking arrangement, make certain to characterize what to screen. Your core value is the experience of the client of the administration, which may be a human (for forward looking administrations) or a framework (for back-end administrations). Accordingly, the key measurements commonly are accessibility, execution/reaction time/inertness, and mistake rate. Preferably, manufactured exchanges are done from various areas to guarantee that the significant elements of each assistance are "worked out" and that the key measurements are assessed against anticipated outcomes.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measurements are definitely unique in relation to a common observing arrangement that searches for CPU, memory, and circle space. Those boundaries may in any case be checked, yet with the push toward cloud-based working models, for example, IaaS and PaaS, the contribution of the application proprietor diminishes.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Eventing and alerting:</w:t>
      </w:r>
    </w:p>
    <w:p w:rsidR="00000000" w:rsidDel="00000000" w:rsidP="00000000" w:rsidRDefault="00000000" w:rsidRPr="00000000" w14:paraId="00000010">
      <w:pPr>
        <w:rPr/>
      </w:pPr>
      <w:r w:rsidDel="00000000" w:rsidR="00000000" w:rsidRPr="00000000">
        <w:rPr>
          <w:rtl w:val="0"/>
        </w:rPr>
        <w:t xml:space="preserve">The observing arrangement recognizes issues with the administrations, however a lot of cautions can at present happen. In this coincided engineering, administrations rely upon one another, so a debased execution in one help may bring about falling disappointments in every one of the needy administrations. To abstain from pursuing manifestations instead of causes, an occasion the board framework coordinates cautions from different feeds—administration observing, log checking, foundation observing—and endeavors to relate those occasions. To do as such, geography data and organization state data, for example, the number of cases of a help are as of now running, are required.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Collaboration:</w:t>
      </w:r>
    </w:p>
    <w:p w:rsidR="00000000" w:rsidDel="00000000" w:rsidP="00000000" w:rsidRDefault="00000000" w:rsidRPr="00000000" w14:paraId="00000013">
      <w:pPr>
        <w:rPr/>
      </w:pPr>
      <w:r w:rsidDel="00000000" w:rsidR="00000000" w:rsidRPr="00000000">
        <w:rPr>
          <w:rtl w:val="0"/>
        </w:rPr>
        <w:t xml:space="preserve">After the First Responder is told about the occurrence, the individual in question begins with the diagnostics. The initial step is to separate the segment to blame. After it is segregated, the examination keeps on observing what precisely occurred and what should be possible to reestablish the administration as fast as could be expected under the circumstances.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an engineering where numerous administrations rely upon one another, all things considered, numerous individuals need to work together. As one of the key ideas of microservices is to help multi-language and occasion multi-stages, the need to connect with topic specialists (SMEs), including designers, is just expanding. The term ChatOps depicts this cycle, where individuals utilize a texting correspondence stage to work together among SMEs. Through the ChatOps stage, all collaboration is signed in a focal spot and you can peruse through the log to perceive what moves were made.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Root-cause analysis:</w:t>
      </w:r>
    </w:p>
    <w:p w:rsidR="00000000" w:rsidDel="00000000" w:rsidP="00000000" w:rsidRDefault="00000000" w:rsidRPr="00000000" w14:paraId="00000019">
      <w:pPr>
        <w:tabs>
          <w:tab w:val="left" w:pos="1040"/>
        </w:tabs>
        <w:rPr/>
      </w:pPr>
      <w:r w:rsidDel="00000000" w:rsidR="00000000" w:rsidRPr="00000000">
        <w:rPr>
          <w:rtl w:val="0"/>
        </w:rPr>
        <w:t xml:space="preserve">Through coordinated effort, the activities group inevitably distinguishes the right alleviation and reestablishes the administration. To keep the occurrence from returning, the underlying driver must be evaluated. Follow the 5 Hows approach, as this strategy assists with surfacing the issue that was at last answerable for an episode. This examination must be worked in an innocent culture; just through that approach are individuals ready to share their bits of knowledge and help other people to gain from the experience. </w:t>
      </w:r>
    </w:p>
    <w:p w:rsidR="00000000" w:rsidDel="00000000" w:rsidP="00000000" w:rsidRDefault="00000000" w:rsidRPr="00000000" w14:paraId="0000001A">
      <w:pPr>
        <w:tabs>
          <w:tab w:val="left" w:pos="1040"/>
        </w:tabs>
        <w:rPr/>
      </w:pPr>
      <w:r w:rsidDel="00000000" w:rsidR="00000000" w:rsidRPr="00000000">
        <w:rPr>
          <w:rtl w:val="0"/>
        </w:rPr>
      </w:r>
    </w:p>
    <w:p w:rsidR="00000000" w:rsidDel="00000000" w:rsidP="00000000" w:rsidRDefault="00000000" w:rsidRPr="00000000" w14:paraId="0000001B">
      <w:pPr>
        <w:tabs>
          <w:tab w:val="left" w:pos="1040"/>
        </w:tabs>
        <w:rPr/>
      </w:pPr>
      <w:r w:rsidDel="00000000" w:rsidR="00000000" w:rsidRPr="00000000">
        <w:rPr>
          <w:rtl w:val="0"/>
        </w:rPr>
        <w:t xml:space="preserve">After the main driver is known, proper advances are taken to address it. The means may go from changes to the application or its engineering, changes to the foundation, or changes to the administration framework. Following a deft methodology, these progressions are placed into the accumulation and are positioned at the following cycle.</w:t>
      </w:r>
    </w:p>
    <w:p w:rsidR="00000000" w:rsidDel="00000000" w:rsidP="00000000" w:rsidRDefault="00000000" w:rsidRPr="00000000" w14:paraId="0000001C">
      <w:pPr>
        <w:tabs>
          <w:tab w:val="left" w:pos="1040"/>
        </w:tabs>
        <w:rPr/>
      </w:pPr>
      <w:r w:rsidDel="00000000" w:rsidR="00000000" w:rsidRPr="00000000">
        <w:rPr>
          <w:rtl w:val="0"/>
        </w:rPr>
      </w:r>
    </w:p>
    <w:p w:rsidR="00000000" w:rsidDel="00000000" w:rsidP="00000000" w:rsidRDefault="00000000" w:rsidRPr="00000000" w14:paraId="0000001D">
      <w:pPr>
        <w:tabs>
          <w:tab w:val="left" w:pos="1040"/>
        </w:tabs>
        <w:rPr/>
      </w:pPr>
      <w:r w:rsidDel="00000000" w:rsidR="00000000" w:rsidRPr="00000000">
        <w:rPr>
          <w:rtl w:val="0"/>
        </w:rPr>
        <w:t xml:space="preserve">Link:</w:t>
      </w:r>
    </w:p>
    <w:p w:rsidR="00000000" w:rsidDel="00000000" w:rsidP="00000000" w:rsidRDefault="00000000" w:rsidRPr="00000000" w14:paraId="0000001E">
      <w:pPr>
        <w:tabs>
          <w:tab w:val="left" w:pos="1040"/>
        </w:tabs>
        <w:rPr/>
      </w:pPr>
      <w:r w:rsidDel="00000000" w:rsidR="00000000" w:rsidRPr="00000000">
        <w:rPr>
          <w:rtl w:val="0"/>
        </w:rPr>
        <w:t xml:space="preserve">https://16012775.azurewebsites.net</w:t>
      </w:r>
    </w:p>
    <w:p w:rsidR="00000000" w:rsidDel="00000000" w:rsidP="00000000" w:rsidRDefault="00000000" w:rsidRPr="00000000" w14:paraId="0000001F">
      <w:pPr>
        <w:tabs>
          <w:tab w:val="left" w:pos="1040"/>
        </w:tabs>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