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A7756" w:val="clear"/>
            <w:tcMar>
              <w:top w:type="dxa" w:w="580"/>
              <w:left w:type="dxa" w:w="1080"/>
              <w:bottom w:type="dxa" w:w="580"/>
              <w:right w:type="dxa" w:w="108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Claude Code Macro Pad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i/>
                <w:iCs/>
                <w:color w:val="FFD4B3"/>
                <w:sz w:val="24"/>
                <w:szCs w:val="24"/>
              </w:rPr>
              <w:t xml:space="preserve">Product Specification  ·  v1.1</w:t>
            </w:r>
          </w:p>
          <w:p>
            <w:r>
              <w:rPr>
                <w:rFonts w:ascii="Arial" w:cs="Arial" w:eastAsia="Arial" w:hAnsi="Arial"/>
                <w:color w:val="FFE8D8"/>
                <w:sz w:val="20"/>
                <w:szCs w:val="20"/>
              </w:rPr>
              <w:t xml:space="preserve">Fan project  ·  Small batch  ·  Community pre-order model  ·  JLCPCB manufacturing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Concept Overview</w:t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A themed mechanical macro pad for Claude Code power users. Robot-face silhouette, Claude orange matte case, black keycaps and knobs. Inspired by an X post that proved demand (100k+ views) but never shipped — this is the version that gets built.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Colour Specification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3280"/>
      </w:tblGrid>
      <w:tr>
        <w:trPr>
          <w:tblHeader/>
        </w:trPr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</w:t>
            </w:r>
          </w:p>
        </w:tc>
        <w:tc>
          <w:tcPr>
            <w:tcW w:type="dxa" w:w="22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RGB</w:t>
            </w:r>
          </w:p>
        </w:tc>
        <w:tc>
          <w:tcPr>
            <w:tcW w:type="dxa" w:w="32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Finishing Notes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#DA7756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218 / 119 / 86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Pantone 7416 C · SLS prints white — dye with Rit DyeMore (Apricot + Scarlet mix) post-print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Off-the-shelf black PBT or ABS blanks — no special finishing needed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anodised aluminium knurled knobs — standard M6 shaft fitting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Cable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#1A1A1A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26 / 26 / 26</w:t>
            </w:r>
          </w:p>
        </w:tc>
        <w:tc>
          <w:tcPr>
            <w:tcW w:type="dxa" w:w="3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braided USB-C — as shown in render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Note on colour matching: JLCPCB SLS nylon is only available in white/natural. Post-print dyeing with fibre-reactive or nylon-compatible dye (Rit DyeMore) is the recommended finishing method. Dye soaks into the nylon rather than coating it, preserving the matte tactile texture. Batch-to-batch consistency is achievable with a measured dye recipe.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Physical Dimensions</w:t>
      </w:r>
    </w:p>
    <w:p>
      <w:pPr>
        <w:spacing w:after="140"/>
        <w:ind w:left="1080" w:right="10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1"/>
          <w:szCs w:val="21"/>
        </w:rPr>
        <w:t xml:space="preserve">Derived from MX-compatible switch spacing (19.05 mm centre-to-centre), EC11 rotary encoder footprint, and 3 mm SLS nylon wall thickness. All measurements in millimetres.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400"/>
        <w:gridCol w:w="4080"/>
      </w:tblGrid>
      <w:tr>
        <w:trPr>
          <w:tblHeader/>
        </w:trPr>
        <w:tc>
          <w:tcPr>
            <w:tcW w:type="dxa" w:w="3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40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Derivation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Overall footprint (incl. arms + leg notches)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122 mm × 67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+ 2× side arm keys + bottom notch profile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Main body (rectangular core)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78 mm × 57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3.75U bottom row (71.4 mm) + 3 mm walls each side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Side arm extension (each)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22 mm wide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1U key spacing (19.05 mm) + 3 mm outer wall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depth (total height profile)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17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Base 2 mm + PCB 1.6 mm + MX switch 11.6 mm + top plate 1.5 mm + tolerance 0.3 mm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 protrusion above case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~18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EC11 shaft + 15 mm tall knurled aluminium knob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 switch cut-outs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14.5 mm × 14.5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MX plate cut-out + 0.25 mm clearance each side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USB-C port cut-out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 mm × 4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Centred on top edge of main body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PCB bounding box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116 mm × 51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interior minus 3 mm walls; custom non-rectangular silhouette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centre-to-centre spacing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38 mm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2× key spacing — symmetric about vertical centreline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Recommended wall thickness (SLS)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mm minimum</w:t>
            </w:r>
          </w:p>
        </w:tc>
        <w:tc>
          <w:tcPr>
            <w:tcW w:type="dxa" w:w="4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SLS nylon structural minimum; 3.5 mm recommended at arm joints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Bill of Materials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3480"/>
        <w:gridCol w:w="2400"/>
      </w:tblGrid>
      <w:tr>
        <w:trPr>
          <w:tblHeader/>
        </w:trPr>
        <w:tc>
          <w:tcPr>
            <w:tcW w:type="dxa" w:w="2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348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  <w:tc>
          <w:tcPr>
            <w:tcW w:type="dxa" w:w="2400"/>
            <w:tcBorders>
              <w:top w:val="single" w:color="DA7756" w:sz="1"/>
              <w:left w:val="single" w:color="DA7756" w:sz="1"/>
              <w:bottom w:val="single" w:color="DA7756" w:sz="1"/>
              <w:right w:val="single" w:color="DA7756" w:sz="1"/>
            </w:tcBorders>
            <w:shd w:fill="DA775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Case (top + bottom)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 set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SLS PA12 nylon, white — dye to #DA7756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3D print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PCB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Custom silhouette, 1.6 mm FR4, ENIG finish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 + PCBA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 Micro controller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ATmega32U4, USB-C preferred, drop-in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LCSC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Hotswap sockets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Kailh MX hotswap — PCB-mount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PCBA or pre-sourced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Diodes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1N4148 SOD-123 SMD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JLCPCB PCBA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Rotary encoders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EC11 with detents, 20 mm shaft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LCSC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Encoder knobs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anodised aluminium, knurled, M6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AliExpress / custom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Keycaps — 1U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blank, MX stem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KBDFans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Keycap — 1.75U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 PBT or ABS blank, MX stem (caps lock size — no stabiliser required)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KBDFans / AliExpress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MX switches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Buyer's choice — hotswap, any MX-compatible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Included or buyer-supplied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Braided USB-C cable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Black, ~1.5 m, USB-C to USB-A/C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Sourced separately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screws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× 6 mm, countersunk, black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hardware</w:t>
            </w:r>
          </w:p>
        </w:tc>
      </w:tr>
      <w:tr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Brass heat-set inserts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3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M2 × 3.5 mm, for case assembly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Standard hardware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Production Path — JLCPCB</w:t>
      </w:r>
    </w:p>
    <w:tbl>
      <w:tblPr>
        <w:tblW w:type="dxa" w:w="10080"/>
        <w:tblInd w:type="dxa" w:w="1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8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PCB design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EasyEDA (native JLCPCB tool). Pro Micro footprint, 5 switch positions (4× 1U + 1× 1.75U), 2× EC11 encoder footprints, single-layer routing sufficient for this key count. Export Gerbers directly from EasyEDA to JLCPCB order.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PCBA assembly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Submit BOM + CPL files. Have JLCPCB populate hotswap sockets, diodes, EC11 footprints, and passive components. Pro Micro drops in after delivery — no SMD soldering required by hand.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Case 3D print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SLS PA12 nylon via JLCPCB 3D printing (same order). White/natural output. Wall minimum 3 mm. Specify 0.2 mm clearance on all mating faces. Top plate + base plate printed separately and assembled with M2 heat-set inserts.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Colour finishing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Post-print dye batch in Rit DyeMore. Mix Apricot + small amount of Scarlet to reach #DA7756 (218/119/86). Document dye ratios for batch consistency. Rinse, dry, optional thin matte clear coat for durability.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E8DF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DA7756"/>
                <w:sz w:val="20"/>
                <w:szCs w:val="20"/>
              </w:rPr>
              <w:t xml:space="preserve">Firmware</w:t>
            </w:r>
          </w:p>
        </w:tc>
        <w:tc>
          <w:tcPr>
            <w:tcW w:type="dxa" w:w="80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QMK — well-supported for Pro Micro macropads with EC11 encoders. Flash via QMK Toolbox. Encoder map: left knob = volume/scroll, right knob = configurable. All keys user-remappable via VIA if VIA support is added.</w:t>
            </w:r>
          </w:p>
        </w:tc>
      </w:tr>
    </w:tbl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Go-to-Market Strategy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  Align with the original creator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them on X before building. Get explicit agreement — minimum: free unit + credit. Ideal: small per-unit revenue share so they have reason to actively promote, not just passively allow.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  Build the prototype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Complete CAD, order prototype PCB + case from JLCPCB, dye the case to #DA7756. Goal: one physical unit to photograph. This is your entire marketing asset.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3  Coordinated reveal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Ship the prototype to the original creator. Agreed post: "I designed this — someone actually built it. Pre-orders open." Their existing audience becomes your launch audience.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  Pre-order window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Take pre-orders via Shopify or equivalent. Set a firm MOQ and delivery timeline. Pre-order revenue fronts the manufacturing cost — no capital risk.</w:t>
      </w:r>
    </w:p>
    <w:p>
      <w:pPr>
        <w:spacing w:after="60" w:before="180"/>
        <w:ind w:left="1080" w:right="108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  Production + fulfilment</w:t>
      </w:r>
    </w:p>
    <w:p>
      <w:pPr>
        <w:spacing w:after="60"/>
        <w:ind w:left="1080" w:right="108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Hit MOQ → full JLCPCB production order → assemble (drop in Pro Micro, flash firmware, fit switches + keycaps) → ship.</w:t>
      </w:r>
    </w:p>
    <w:p>
      <w:pPr>
        <w:pStyle w:val="Heading2"/>
        <w:ind w:left="1080" w:right="1080"/>
      </w:pPr>
      <w:r>
        <w:rPr>
          <w:rFonts w:ascii="Arial" w:cs="Arial" w:eastAsia="Arial" w:hAnsi="Arial"/>
          <w:b/>
          <w:bCs/>
          <w:color w:val="DA7756"/>
          <w:sz w:val="26"/>
          <w:szCs w:val="26"/>
        </w:rPr>
        <w:t xml:space="preserve">Prioritised Next Steps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DM the original X creator — align before committing time to CAD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Finalise case CAD — robot silhouette, 3 mm walls, encoder + switch cut-outs, M2 insert bosses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Design PCB in EasyEDA — Pro Micro footprint, 5× Kailh sockets, 2× EC11 footprints, USB-C passthrough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Order JLCPCB prototype — PCB + PCBA + SLS case in a single order to test fit and finish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Dye test — validate Rit DyeMore ratio to match #DA7756 before committing to batch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Photograph finished prototype — this single asset drives all pre-order conversion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Set up pre-order storefront — clear MOQ, timeline, and price listed upfront</w:t>
      </w:r>
    </w:p>
    <w:p>
      <w:pPr>
        <w:pBdr>
          <w:top w:val="single" w:color="DDDDDD" w:sz="4" w:space="1"/>
        </w:pBdr>
        <w:spacing w:before="480"/>
        <w:ind w:left="1080" w:right="1080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Fan project — not affiliated with or endorsed by Anthropic. Claude and Claude Code are trademarks of Anthropic, PBC.</w:t>
      </w:r>
    </w:p>
    <w:sectPr>
      <w:pgSz w:w="12240" w:h="15840" w:orient="portrait"/>
      <w:pgMar w:top="0" w:right="0" w:bottom="108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320" w:hanging="240"/>
      </w:pPr>
      <w:rPr>
        <w:color w:val="DA775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0"/>
      <w:outlineLvl w:val="0"/>
    </w:pPr>
    <w:rPr>
      <w:rFonts w:ascii="Arial" w:cs="Arial" w:eastAsia="Arial" w:hAnsi="Arial"/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320"/>
      <w:outlineLvl w:val="1"/>
    </w:pPr>
    <w:rPr>
      <w:rFonts w:ascii="Arial" w:cs="Arial" w:eastAsia="Arial" w:hAnsi="Arial"/>
      <w:b/>
      <w:bCs/>
      <w:color w:val="DA775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1A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2026-04-08T18:32:23.435Z</dcterms:created>
  <dcterms:modified xsi:type="dcterms:W3CDTF">2026-04-08T18:32:23.435Z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