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7756" w:val="clear"/>
            <w:tcMar>
              <w:top w:type="dxa" w:w="560"/>
              <w:left w:type="dxa" w:w="1080"/>
              <w:bottom w:type="dxa" w:w="560"/>
              <w:right w:type="dxa" w:w="108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Sprint 1 — Prototype Prep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FFD4B3"/>
                <w:sz w:val="24"/>
                <w:szCs w:val="24"/>
              </w:rPr>
              <w:t xml:space="preserve">Claude Code Macro Pad  ·  Fan Project</w:t>
            </w:r>
          </w:p>
          <w:p>
            <w:r>
              <w:rPr>
                <w:rFonts w:ascii="Arial" w:cs="Arial" w:eastAsia="Arial" w:hAnsi="Arial"/>
                <w:color w:val="FFE8D8"/>
                <w:sz w:val="20"/>
                <w:szCs w:val="20"/>
              </w:rPr>
              <w:t xml:space="preserve">Dates: 8 Apr 2026 — 17 Apr 2026  (10 days)  ·  Solo maker  ·  Magnus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FAE8D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A7756"/>
                <w:sz w:val="22"/>
                <w:szCs w:val="22"/>
              </w:rPr>
              <w:t xml:space="preserve">Sprint Goal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Have the JLCPCB prototype order ready to place — CAD finalised, PCB designed in EasyEDA, colour confirmed via swatch, and all external components sourced.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Capacity</w:t>
      </w:r>
    </w:p>
    <w:p>
      <w:pPr>
        <w:spacing w:after="12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Solo project — hours estimated as focused side-project sessions. Planning to 75% capacity to absorb iteration on CAD tolerances and PCB routing.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rPr>
          <w:tblHeader/>
        </w:trPr>
        <w:tc>
          <w:tcPr>
            <w:tcW w:type="dxa" w:w="30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0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Hours</w:t>
            </w:r>
          </w:p>
        </w:tc>
        <w:tc>
          <w:tcPr>
            <w:tcW w:type="dxa" w:w="20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Load</w:t>
            </w:r>
          </w:p>
        </w:tc>
        <w:tc>
          <w:tcPr>
            <w:tcW w:type="dxa" w:w="3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Magnus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~15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 hrs  (75%)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Side project — ~1.5 hrs/day focused sessions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15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11 hrs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25% buffer for iteration + unexpected blockers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Sprint Backlog</w:t>
      </w:r>
    </w:p>
    <w:p>
      <w:pPr>
        <w:spacing w:after="12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Ordered by dependency chain — items must complete in sequence where noted. P0 = sprint fails without it. P1 = sprint goal at risk. P2 = stretch.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80"/>
        <w:gridCol w:w="1100"/>
        <w:gridCol w:w="12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5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Seq.</w:t>
            </w:r>
          </w:p>
        </w:tc>
        <w:tc>
          <w:tcPr>
            <w:tcW w:type="dxa" w:w="35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DM original X creator — align on collaboration before any build work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Day 1  — blocks all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Explicit greenlight received. Arrangement agreed (min: free unit + credit). No ambiguity on IP/promotion.</w:t>
            </w:r>
          </w:p>
        </w:tc>
      </w:tr>
      <w:tr>
        <w:tc>
          <w:tcPr>
            <w:tcW w:type="dxa" w:w="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 FDM ASA colour test swatch from JLCPCB — orange + red-orange, 50 × 50 mm flat prints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Day 1–2  — parallel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Two swatches ordered. Can proceed with CAD while swatches ship — compare against #DA7756 (218/119/86) on arrival.</w:t>
            </w:r>
          </w:p>
        </w:tc>
      </w:tr>
      <w:tr>
        <w:tc>
          <w:tcPr>
            <w:tcW w:type="dxa" w:w="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Finalise case CAD — robot silhouette, two-part case (tray + top plate), all cut-outs and tolerances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5–6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Day 2–6  — needs Day 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Top plate: 5× MX cut-outs (14.5 × 14.5 mm), 2× encoder holes (7 mm ø), USB-C slot. Tray: M2 boss inserts, PCB standoffs at 3 mm, 2.5 mm walls (3 mm at arm joints). Silhouette matches render dimensions (120 × 66 × 8.6 mm tray).</w:t>
            </w:r>
          </w:p>
        </w:tc>
      </w:tr>
      <w:tr>
        <w:tc>
          <w:tcPr>
            <w:tcW w:type="dxa" w:w="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PCB design in EasyEDA — schematic + layout for Pro Micro macro pad with 5 switches and 2 encoders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3–4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Day 5–8  — after CAD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Schematic: Pro Micro footprint, 5× 1N4148 diodes, 5× Kailh hotswap, 2× EC11, RESET button. Layout: custom non-rectangular silhouette (114.5 × 49 mm), DRC clean, Gerbers exportable. EasyEDA project saved.</w:t>
            </w:r>
          </w:p>
        </w:tc>
      </w:tr>
      <w:tr>
        <w:tc>
          <w:tcPr>
            <w:tcW w:type="dxa" w:w="7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external components — Pro Micro, EC11 encoders, black metal knobs, black PBT keycaps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Day 3–5  — parallel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Cart confirmed on LCSC (Pro Micro USB-C, EC11 × 2), AliExpress (knobs × 2, 16 mm ø black anodised aluminium), KBDFans or equivalent (4× 1U + 1× 1.75U black PBT blank). Not yet ordered — confirm after CAD finalised.</w:t>
            </w:r>
          </w:p>
        </w:tc>
      </w:tr>
      <w:tr>
        <w:tc>
          <w:tcPr>
            <w:tcW w:type="dxa" w:w="7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QMK firmware skeleton — basic config, keymap, encoder map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Day 6–9  — after PCB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QMK repo forked/cloned. config.h with correct matrix size and encoder count. Basic keymap compiles without errors. Encoder map: left = volume, right = placeholder. Does not need to be flashed this sprint.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STRETCH: Place the JLCPCB prototype order — PCB + PCBA + FDM ASA case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Day 9–10  — needs all P0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Stretch goal only if colour swatch arrives and is approved before end of sprint. Order includes PCB (1.6 mm FR4 ENIG), PCBA (hotswap sockets + diodes populated), FDM ASA case in confirmed colour.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/>
        <w:ind w:left="1080" w:right="10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Planned load: 11 hrs  ·  Capacity: 15 hrs  ·  Sprint load: 73% of capacity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Critical Path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8080"/>
      </w:tblGrid>
      <w:tr>
        <w:trPr>
          <w:tblHeader/>
        </w:trPr>
        <w:tc>
          <w:tcPr>
            <w:tcW w:type="dxa" w:w="1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Unlocks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7756"/>
                <w:sz w:val="20"/>
                <w:szCs w:val="20"/>
              </w:rPr>
              <w:t xml:space="preserve">DM creator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Everything — if they say no or go quiet, sprint scope changes entirely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7756"/>
                <w:sz w:val="20"/>
                <w:szCs w:val="20"/>
              </w:rPr>
              <w:t xml:space="preserve">Colour swatch order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Can be ordered same day, ships while CAD is in progress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7756"/>
                <w:sz w:val="20"/>
                <w:szCs w:val="20"/>
              </w:rPr>
              <w:t xml:space="preserve">CAD complete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PCB layout needs accurate mounting hole positions from CAD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7756"/>
                <w:sz w:val="20"/>
                <w:szCs w:val="20"/>
              </w:rPr>
              <w:t xml:space="preserve">PCB layout complete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Gerbers ready to upload; firmware can be written against finalised matrix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7756"/>
                <w:sz w:val="20"/>
                <w:szCs w:val="20"/>
              </w:rPr>
              <w:t xml:space="preserve">Swatch arrives + approved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~8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Confirms FDM ASA colour for JLCPCB case order — unlocks stretch P2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7756"/>
                <w:sz w:val="20"/>
                <w:szCs w:val="20"/>
              </w:rPr>
              <w:t xml:space="preserve">JLCPCB order placed (stretch)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Prototype in production — sprint complete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Risks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68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6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Creator declines or goes quiet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Sprint goal pivots — lose launch amplification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Have a backup plan: launch independently with a clear 'inspired by' framing. Start DM Day 1.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CAD tolerances wrong for FDM ASA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Case and PCB don't fit — delays prototype order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0.2 mm clearance on all mating faces. Design case in two halves to allow reprinting one part only.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Colour swatch doesn't arrive before sprint ends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JLCPCB order can't be placed this sprint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This only affects the stretch P2 goal — core sprint deliverables (CAD + PCB) are unaffected. Order swatch Day 1.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EC11 encoder footprint mismatch in EasyEDA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PCB layout error, requires respin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Verify encoder pin pitch against LCSC part datasheet before placing footprint. Cross-check against EC11 mechanical drawing.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Creator greenlight confirmed in writing (DM screenshot or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Case CAD exported as STEP + STL — ready to upload to JLCPCB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PCB EasyEDA project DRC-clean — Gerbers generated and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Colour swatch compared against #DA7756 — winning filament noted in spec doc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Component carts confirmed (LCSC + AliExpress + keycap supplier) — not yet ordered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QMK config compiles — basic keymap and encoder map in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JLCPCB order placed (stretch only — not required for sprint success)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Key Dates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6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E3A"/>
                <w:sz w:val="20"/>
                <w:szCs w:val="20"/>
              </w:rPr>
              <w:t xml:space="preserve">8 Apr 2026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Sprint start — DM creator + order colour swatch immediately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E3A"/>
                <w:sz w:val="20"/>
                <w:szCs w:val="20"/>
              </w:rPr>
              <w:t xml:space="preserve">13 Apr 2026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Mid-sprint check-in — CAD should be at 80%+, PCB routing started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E3A"/>
                <w:sz w:val="20"/>
                <w:szCs w:val="20"/>
              </w:rPr>
              <w:t xml:space="preserve">~15 Apr 2026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Colour swatch expected to arrive from JLCPCB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E3A"/>
                <w:sz w:val="20"/>
                <w:szCs w:val="20"/>
              </w:rPr>
              <w:t xml:space="preserve">17 Apr 2026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Sprint end — all P0 + P1 items complete; P2 if swatch arrived</w:t>
            </w:r>
          </w:p>
        </w:tc>
      </w:tr>
    </w:tbl>
    <w:p>
      <w:pPr>
        <w:pBdr>
          <w:top w:val="single" w:color="DDDDDD" w:sz="4" w:space="1"/>
        </w:pBdr>
        <w:spacing w:before="480"/>
        <w:ind w:left="1080" w:right="108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Fan project — not affiliated with or endorsed by Anthropic. Claude and Claude Code are trademarks of Anthropic, PBC.</w:t>
      </w: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320" w:hanging="240"/>
      </w:pPr>
      <w:rPr>
        <w:color w:val="DA775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13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DA77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2026-04-08T19:16:50.798Z</dcterms:created>
  <dcterms:modified xsi:type="dcterms:W3CDTF">2026-04-08T19:16:50.798Z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