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1AE1C">
      <w:pPr>
        <w:spacing w:before="1400"/>
        <w:jc w:val="center"/>
      </w:pPr>
      <w:bookmarkStart w:id="39" w:name="_GoBack"/>
      <w:bookmarkEnd w:id="39"/>
      <w:r>
        <w:rPr>
          <w:rFonts w:ascii="微软雅黑" w:hAnsi="微软雅黑" w:eastAsia="微软雅黑"/>
          <w:b/>
          <w:color w:val="1D9B83"/>
          <w:sz w:val="26"/>
        </w:rPr>
        <w:t>软件工程课程大作业</w:t>
      </w:r>
    </w:p>
    <w:p w14:paraId="307E0BF7">
      <w:pPr>
        <w:spacing w:before="920"/>
        <w:jc w:val="center"/>
      </w:pPr>
      <w:r>
        <w:rPr>
          <w:rFonts w:ascii="微软雅黑" w:hAnsi="微软雅黑" w:eastAsia="微软雅黑"/>
          <w:b/>
          <w:color w:val="5E6B80"/>
          <w:sz w:val="44"/>
        </w:rPr>
        <w:t>智慧企业知识财富库系统</w:t>
      </w:r>
    </w:p>
    <w:p w14:paraId="2AF4AB19">
      <w:pPr>
        <w:spacing w:before="400"/>
        <w:jc w:val="center"/>
      </w:pPr>
      <w:r>
        <w:rPr>
          <w:rFonts w:ascii="微软雅黑" w:hAnsi="微软雅黑" w:eastAsia="微软雅黑"/>
          <w:b/>
          <w:color w:val="101B33"/>
          <w:sz w:val="60"/>
        </w:rPr>
        <w:t>项目总结</w:t>
      </w:r>
    </w:p>
    <w:p w14:paraId="30069439">
      <w:pPr>
        <w:spacing w:before="280"/>
        <w:jc w:val="center"/>
      </w:pPr>
      <w:r>
        <w:rPr>
          <w:rFonts w:ascii="宋体" w:hAnsi="宋体" w:eastAsia="宋体"/>
          <w:color w:val="7A879A"/>
          <w:sz w:val="22"/>
        </w:rPr>
        <w:t>文档版本 V1.0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1"/>
        <w:gridCol w:w="4621"/>
      </w:tblGrid>
      <w:tr w14:paraId="1E33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7FC74642">
            <w:r>
              <w:rPr>
                <w:rFonts w:ascii="宋体" w:hAnsi="宋体" w:eastAsia="宋体"/>
                <w:b/>
                <w:color w:val="6E7B90"/>
                <w:sz w:val="21"/>
              </w:rPr>
              <w:t>课程名称</w:t>
            </w:r>
          </w:p>
        </w:tc>
        <w:tc>
          <w:tcPr>
            <w:tcW w:w="5472" w:type="dxa"/>
            <w:vAlign w:val="center"/>
          </w:tcPr>
          <w:p w14:paraId="2C9D7AF7">
            <w:r>
              <w:rPr>
                <w:rFonts w:ascii="宋体" w:hAnsi="宋体" w:eastAsia="宋体"/>
                <w:b w:val="0"/>
                <w:sz w:val="21"/>
              </w:rPr>
              <w:t>软件工程课程大作业</w:t>
            </w:r>
          </w:p>
        </w:tc>
      </w:tr>
      <w:tr w14:paraId="130B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38F88664">
            <w:r>
              <w:rPr>
                <w:rFonts w:ascii="宋体" w:hAnsi="宋体" w:eastAsia="宋体"/>
                <w:b/>
                <w:color w:val="6E7B90"/>
                <w:sz w:val="21"/>
              </w:rPr>
              <w:t>项目版本</w:t>
            </w:r>
          </w:p>
        </w:tc>
        <w:tc>
          <w:tcPr>
            <w:tcW w:w="5472" w:type="dxa"/>
            <w:vAlign w:val="center"/>
          </w:tcPr>
          <w:p w14:paraId="72B74FEF">
            <w:r>
              <w:rPr>
                <w:rFonts w:ascii="宋体" w:hAnsi="宋体" w:eastAsia="宋体"/>
                <w:b w:val="0"/>
                <w:sz w:val="21"/>
              </w:rPr>
              <w:t>V2.0</w:t>
            </w:r>
          </w:p>
        </w:tc>
      </w:tr>
      <w:tr w14:paraId="500E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0575FE23">
            <w:r>
              <w:rPr>
                <w:rFonts w:ascii="宋体" w:hAnsi="宋体" w:eastAsia="宋体"/>
                <w:b/>
                <w:color w:val="6E7B90"/>
                <w:sz w:val="21"/>
              </w:rPr>
              <w:t>项目组织形式</w:t>
            </w:r>
          </w:p>
        </w:tc>
        <w:tc>
          <w:tcPr>
            <w:tcW w:w="5472" w:type="dxa"/>
            <w:vAlign w:val="center"/>
          </w:tcPr>
          <w:p w14:paraId="66C8C5C9">
            <w:r>
              <w:rPr>
                <w:rFonts w:ascii="宋体" w:hAnsi="宋体" w:eastAsia="宋体"/>
                <w:b w:val="0"/>
                <w:sz w:val="21"/>
              </w:rPr>
              <w:t>单人独立项目组</w:t>
            </w:r>
          </w:p>
        </w:tc>
      </w:tr>
      <w:tr w14:paraId="2002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452D6316">
            <w:r>
              <w:rPr>
                <w:rFonts w:ascii="宋体" w:hAnsi="宋体" w:eastAsia="宋体"/>
                <w:b/>
                <w:color w:val="6E7B90"/>
                <w:sz w:val="21"/>
              </w:rPr>
              <w:t>编制人</w:t>
            </w:r>
          </w:p>
        </w:tc>
        <w:tc>
          <w:tcPr>
            <w:tcW w:w="5472" w:type="dxa"/>
            <w:vAlign w:val="center"/>
          </w:tcPr>
          <w:p w14:paraId="6AFEDD94">
            <w:r>
              <w:rPr>
                <w:rFonts w:ascii="宋体" w:hAnsi="宋体" w:eastAsia="宋体"/>
                <w:b w:val="0"/>
                <w:sz w:val="21"/>
              </w:rPr>
              <w:t>项目负责人（本人）</w:t>
            </w:r>
          </w:p>
        </w:tc>
      </w:tr>
      <w:tr w14:paraId="2E73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6FFAE2A8">
            <w:r>
              <w:rPr>
                <w:rFonts w:ascii="宋体" w:hAnsi="宋体" w:eastAsia="宋体"/>
                <w:b/>
                <w:color w:val="6E7B90"/>
                <w:sz w:val="21"/>
              </w:rPr>
              <w:t>编制日期</w:t>
            </w:r>
          </w:p>
        </w:tc>
        <w:tc>
          <w:tcPr>
            <w:tcW w:w="5472" w:type="dxa"/>
            <w:vAlign w:val="center"/>
          </w:tcPr>
          <w:p w14:paraId="57102506">
            <w:r>
              <w:rPr>
                <w:rFonts w:ascii="宋体" w:hAnsi="宋体" w:eastAsia="宋体"/>
                <w:b w:val="0"/>
                <w:sz w:val="21"/>
              </w:rPr>
              <w:t>2026-10-29</w:t>
            </w:r>
          </w:p>
        </w:tc>
      </w:tr>
    </w:tbl>
    <w:p w14:paraId="2D5B007B">
      <w:pPr>
        <w:spacing w:before="1360"/>
        <w:jc w:val="center"/>
      </w:pPr>
      <w:r>
        <w:rPr>
          <w:rFonts w:ascii="宋体" w:hAnsi="宋体" w:eastAsia="宋体"/>
          <w:b w:val="0"/>
          <w:color w:val="95A0B2"/>
          <w:sz w:val="18"/>
        </w:rPr>
        <w:t>课程设计项目 · 演示数据均为虚构</w:t>
      </w:r>
    </w:p>
    <w:p w14:paraId="0E108B47">
      <w:r>
        <w:br w:type="page"/>
      </w:r>
    </w:p>
    <w:p w14:paraId="7B6F7050">
      <w:pPr>
        <w:spacing w:before="0"/>
      </w:pPr>
      <w:r>
        <w:rPr>
          <w:rFonts w:ascii="微软雅黑" w:hAnsi="微软雅黑" w:eastAsia="微软雅黑"/>
          <w:b/>
          <w:color w:val="101B33"/>
          <w:sz w:val="40"/>
        </w:rPr>
        <w:t>目录</w:t>
      </w:r>
    </w:p>
    <w:p w14:paraId="2844F533">
      <w:pPr>
        <w:pStyle w:val="29"/>
        <w:tabs>
          <w:tab w:val="right" w:leader="dot" w:pos="9242"/>
        </w:tabs>
      </w:pPr>
      <w:r>
        <w:fldChar w:fldCharType="begin"/>
      </w:r>
      <w:r>
        <w:instrText xml:space="preserve">TOC \o "1-3" \h \z \u</w:instrText>
      </w:r>
      <w:r>
        <w:fldChar w:fldCharType="separate"/>
      </w:r>
      <w:r>
        <w:fldChar w:fldCharType="begin"/>
      </w:r>
      <w:r>
        <w:instrText xml:space="preserve"> HYPERLINK \l _Toc19590 </w:instrText>
      </w:r>
      <w:r>
        <w:fldChar w:fldCharType="separate"/>
      </w:r>
      <w:r>
        <w:rPr>
          <w:rFonts w:ascii="宋体" w:hAnsi="宋体" w:eastAsia="宋体"/>
        </w:rPr>
        <w:t>1 项目概况</w:t>
      </w:r>
      <w:r>
        <w:tab/>
      </w:r>
      <w:r>
        <w:fldChar w:fldCharType="begin"/>
      </w:r>
      <w:r>
        <w:instrText xml:space="preserve"> PAGEREF _Toc19590 \h </w:instrText>
      </w:r>
      <w:r>
        <w:fldChar w:fldCharType="separate"/>
      </w:r>
      <w:r>
        <w:t>4</w:t>
      </w:r>
      <w:r>
        <w:fldChar w:fldCharType="end"/>
      </w:r>
      <w:r>
        <w:fldChar w:fldCharType="end"/>
      </w:r>
    </w:p>
    <w:p w14:paraId="496820AC">
      <w:pPr>
        <w:pStyle w:val="24"/>
        <w:tabs>
          <w:tab w:val="right" w:leader="dot" w:pos="9242"/>
        </w:tabs>
      </w:pPr>
      <w:r>
        <w:fldChar w:fldCharType="begin"/>
      </w:r>
      <w:r>
        <w:instrText xml:space="preserve"> HYPERLINK \l _Toc6041 </w:instrText>
      </w:r>
      <w:r>
        <w:fldChar w:fldCharType="separate"/>
      </w:r>
      <w:r>
        <w:rPr>
          <w:rFonts w:ascii="宋体" w:hAnsi="宋体" w:eastAsia="宋体"/>
        </w:rPr>
        <w:t>1.1 项目基本信息</w:t>
      </w:r>
      <w:r>
        <w:tab/>
      </w:r>
      <w:r>
        <w:fldChar w:fldCharType="begin"/>
      </w:r>
      <w:r>
        <w:instrText xml:space="preserve"> PAGEREF _Toc6041 \h </w:instrText>
      </w:r>
      <w:r>
        <w:fldChar w:fldCharType="separate"/>
      </w:r>
      <w:r>
        <w:t>4</w:t>
      </w:r>
      <w:r>
        <w:fldChar w:fldCharType="end"/>
      </w:r>
      <w:r>
        <w:fldChar w:fldCharType="end"/>
      </w:r>
    </w:p>
    <w:p w14:paraId="76C9B8D3">
      <w:pPr>
        <w:pStyle w:val="24"/>
        <w:tabs>
          <w:tab w:val="right" w:leader="dot" w:pos="9242"/>
        </w:tabs>
      </w:pPr>
      <w:r>
        <w:fldChar w:fldCharType="begin"/>
      </w:r>
      <w:r>
        <w:instrText xml:space="preserve"> HYPERLINK \l _Toc32251 </w:instrText>
      </w:r>
      <w:r>
        <w:fldChar w:fldCharType="separate"/>
      </w:r>
      <w:r>
        <w:rPr>
          <w:rFonts w:ascii="宋体" w:hAnsi="宋体" w:eastAsia="宋体"/>
        </w:rPr>
        <w:t>1.2 项目背景与目标</w:t>
      </w:r>
      <w:r>
        <w:tab/>
      </w:r>
      <w:r>
        <w:fldChar w:fldCharType="begin"/>
      </w:r>
      <w:r>
        <w:instrText xml:space="preserve"> PAGEREF _Toc32251 \h </w:instrText>
      </w:r>
      <w:r>
        <w:fldChar w:fldCharType="separate"/>
      </w:r>
      <w:r>
        <w:t>4</w:t>
      </w:r>
      <w:r>
        <w:fldChar w:fldCharType="end"/>
      </w:r>
      <w:r>
        <w:fldChar w:fldCharType="end"/>
      </w:r>
    </w:p>
    <w:p w14:paraId="25BE5EF6">
      <w:pPr>
        <w:pStyle w:val="24"/>
        <w:tabs>
          <w:tab w:val="right" w:leader="dot" w:pos="9242"/>
        </w:tabs>
      </w:pPr>
      <w:r>
        <w:fldChar w:fldCharType="begin"/>
      </w:r>
      <w:r>
        <w:instrText xml:space="preserve"> HYPERLINK \l _Toc26931 </w:instrText>
      </w:r>
      <w:r>
        <w:fldChar w:fldCharType="separate"/>
      </w:r>
      <w:r>
        <w:rPr>
          <w:rFonts w:ascii="宋体" w:hAnsi="宋体" w:eastAsia="宋体"/>
        </w:rPr>
        <w:t>1.3 项目范围与实际边界</w:t>
      </w:r>
      <w:r>
        <w:tab/>
      </w:r>
      <w:r>
        <w:fldChar w:fldCharType="begin"/>
      </w:r>
      <w:r>
        <w:instrText xml:space="preserve"> PAGEREF _Toc26931 \h </w:instrText>
      </w:r>
      <w:r>
        <w:fldChar w:fldCharType="separate"/>
      </w:r>
      <w:r>
        <w:t>4</w:t>
      </w:r>
      <w:r>
        <w:fldChar w:fldCharType="end"/>
      </w:r>
      <w:r>
        <w:fldChar w:fldCharType="end"/>
      </w:r>
    </w:p>
    <w:p w14:paraId="03B98AD9">
      <w:pPr>
        <w:pStyle w:val="24"/>
        <w:tabs>
          <w:tab w:val="right" w:leader="dot" w:pos="9242"/>
        </w:tabs>
      </w:pPr>
      <w:r>
        <w:fldChar w:fldCharType="begin"/>
      </w:r>
      <w:r>
        <w:instrText xml:space="preserve"> HYPERLINK \l _Toc11491 </w:instrText>
      </w:r>
      <w:r>
        <w:fldChar w:fldCharType="separate"/>
      </w:r>
      <w:r>
        <w:rPr>
          <w:rFonts w:ascii="宋体" w:hAnsi="宋体" w:eastAsia="宋体"/>
        </w:rPr>
        <w:t>1.4 组织方式与角色承担</w:t>
      </w:r>
      <w:r>
        <w:tab/>
      </w:r>
      <w:r>
        <w:fldChar w:fldCharType="begin"/>
      </w:r>
      <w:r>
        <w:instrText xml:space="preserve"> PAGEREF _Toc11491 \h </w:instrText>
      </w:r>
      <w:r>
        <w:fldChar w:fldCharType="separate"/>
      </w:r>
      <w:r>
        <w:t>5</w:t>
      </w:r>
      <w:r>
        <w:fldChar w:fldCharType="end"/>
      </w:r>
      <w:r>
        <w:fldChar w:fldCharType="end"/>
      </w:r>
    </w:p>
    <w:p w14:paraId="7AE5EAE7">
      <w:pPr>
        <w:pStyle w:val="29"/>
        <w:tabs>
          <w:tab w:val="right" w:leader="dot" w:pos="9242"/>
        </w:tabs>
      </w:pPr>
      <w:r>
        <w:fldChar w:fldCharType="begin"/>
      </w:r>
      <w:r>
        <w:instrText xml:space="preserve"> HYPERLINK \l _Toc28794 </w:instrText>
      </w:r>
      <w:r>
        <w:fldChar w:fldCharType="separate"/>
      </w:r>
      <w:r>
        <w:rPr>
          <w:rFonts w:ascii="宋体" w:hAnsi="宋体" w:eastAsia="宋体"/>
        </w:rPr>
        <w:t>2 计划与实际完成对比</w:t>
      </w:r>
      <w:r>
        <w:tab/>
      </w:r>
      <w:r>
        <w:fldChar w:fldCharType="begin"/>
      </w:r>
      <w:r>
        <w:instrText xml:space="preserve"> PAGEREF _Toc28794 \h </w:instrText>
      </w:r>
      <w:r>
        <w:fldChar w:fldCharType="separate"/>
      </w:r>
      <w:r>
        <w:t>5</w:t>
      </w:r>
      <w:r>
        <w:fldChar w:fldCharType="end"/>
      </w:r>
      <w:r>
        <w:fldChar w:fldCharType="end"/>
      </w:r>
    </w:p>
    <w:p w14:paraId="01DBA5C9">
      <w:pPr>
        <w:pStyle w:val="24"/>
        <w:tabs>
          <w:tab w:val="right" w:leader="dot" w:pos="9242"/>
        </w:tabs>
      </w:pPr>
      <w:r>
        <w:fldChar w:fldCharType="begin"/>
      </w:r>
      <w:r>
        <w:instrText xml:space="preserve"> HYPERLINK \l _Toc23983 </w:instrText>
      </w:r>
      <w:r>
        <w:fldChar w:fldCharType="separate"/>
      </w:r>
      <w:r>
        <w:rPr>
          <w:rFonts w:ascii="宋体" w:hAnsi="宋体" w:eastAsia="宋体"/>
        </w:rPr>
        <w:t>2.1 总体进度对比</w:t>
      </w:r>
      <w:r>
        <w:tab/>
      </w:r>
      <w:r>
        <w:fldChar w:fldCharType="begin"/>
      </w:r>
      <w:r>
        <w:instrText xml:space="preserve"> PAGEREF _Toc23983 \h </w:instrText>
      </w:r>
      <w:r>
        <w:fldChar w:fldCharType="separate"/>
      </w:r>
      <w:r>
        <w:t>5</w:t>
      </w:r>
      <w:r>
        <w:fldChar w:fldCharType="end"/>
      </w:r>
      <w:r>
        <w:fldChar w:fldCharType="end"/>
      </w:r>
    </w:p>
    <w:p w14:paraId="647CA3E4">
      <w:pPr>
        <w:pStyle w:val="24"/>
        <w:tabs>
          <w:tab w:val="right" w:leader="dot" w:pos="9242"/>
        </w:tabs>
      </w:pPr>
      <w:r>
        <w:fldChar w:fldCharType="begin"/>
      </w:r>
      <w:r>
        <w:instrText xml:space="preserve"> HYPERLINK \l _Toc602 </w:instrText>
      </w:r>
      <w:r>
        <w:fldChar w:fldCharType="separate"/>
      </w:r>
      <w:r>
        <w:rPr>
          <w:rFonts w:ascii="宋体" w:hAnsi="宋体" w:eastAsia="宋体"/>
        </w:rPr>
        <w:t>2.2 模块完成情况</w:t>
      </w:r>
      <w:r>
        <w:tab/>
      </w:r>
      <w:r>
        <w:fldChar w:fldCharType="begin"/>
      </w:r>
      <w:r>
        <w:instrText xml:space="preserve"> PAGEREF _Toc602 \h </w:instrText>
      </w:r>
      <w:r>
        <w:fldChar w:fldCharType="separate"/>
      </w:r>
      <w:r>
        <w:t>6</w:t>
      </w:r>
      <w:r>
        <w:fldChar w:fldCharType="end"/>
      </w:r>
      <w:r>
        <w:fldChar w:fldCharType="end"/>
      </w:r>
    </w:p>
    <w:p w14:paraId="69AE8E83">
      <w:pPr>
        <w:pStyle w:val="24"/>
        <w:tabs>
          <w:tab w:val="right" w:leader="dot" w:pos="9242"/>
        </w:tabs>
      </w:pPr>
      <w:r>
        <w:fldChar w:fldCharType="begin"/>
      </w:r>
      <w:r>
        <w:instrText xml:space="preserve"> HYPERLINK \l _Toc21226 </w:instrText>
      </w:r>
      <w:r>
        <w:fldChar w:fldCharType="separate"/>
      </w:r>
      <w:r>
        <w:rPr>
          <w:rFonts w:ascii="宋体" w:hAnsi="宋体" w:eastAsia="宋体"/>
        </w:rPr>
        <w:t>2.3 里程碑对比</w:t>
      </w:r>
      <w:r>
        <w:tab/>
      </w:r>
      <w:r>
        <w:fldChar w:fldCharType="begin"/>
      </w:r>
      <w:r>
        <w:instrText xml:space="preserve"> PAGEREF _Toc21226 \h </w:instrText>
      </w:r>
      <w:r>
        <w:fldChar w:fldCharType="separate"/>
      </w:r>
      <w:r>
        <w:t>7</w:t>
      </w:r>
      <w:r>
        <w:fldChar w:fldCharType="end"/>
      </w:r>
      <w:r>
        <w:fldChar w:fldCharType="end"/>
      </w:r>
    </w:p>
    <w:p w14:paraId="4A439637">
      <w:pPr>
        <w:pStyle w:val="24"/>
        <w:tabs>
          <w:tab w:val="right" w:leader="dot" w:pos="9242"/>
        </w:tabs>
      </w:pPr>
      <w:r>
        <w:fldChar w:fldCharType="begin"/>
      </w:r>
      <w:r>
        <w:instrText xml:space="preserve"> HYPERLINK \l _Toc23349 </w:instrText>
      </w:r>
      <w:r>
        <w:fldChar w:fldCharType="separate"/>
      </w:r>
      <w:r>
        <w:rPr>
          <w:rFonts w:ascii="宋体" w:hAnsi="宋体" w:eastAsia="宋体"/>
        </w:rPr>
        <w:t>2.4 偏差分析与处理</w:t>
      </w:r>
      <w:r>
        <w:tab/>
      </w:r>
      <w:r>
        <w:fldChar w:fldCharType="begin"/>
      </w:r>
      <w:r>
        <w:instrText xml:space="preserve"> PAGEREF _Toc23349 \h </w:instrText>
      </w:r>
      <w:r>
        <w:fldChar w:fldCharType="separate"/>
      </w:r>
      <w:r>
        <w:t>7</w:t>
      </w:r>
      <w:r>
        <w:fldChar w:fldCharType="end"/>
      </w:r>
      <w:r>
        <w:fldChar w:fldCharType="end"/>
      </w:r>
    </w:p>
    <w:p w14:paraId="5668AC87">
      <w:pPr>
        <w:pStyle w:val="29"/>
        <w:tabs>
          <w:tab w:val="right" w:leader="dot" w:pos="9242"/>
        </w:tabs>
      </w:pPr>
      <w:r>
        <w:fldChar w:fldCharType="begin"/>
      </w:r>
      <w:r>
        <w:instrText xml:space="preserve"> HYPERLINK \l _Toc29522 </w:instrText>
      </w:r>
      <w:r>
        <w:fldChar w:fldCharType="separate"/>
      </w:r>
      <w:r>
        <w:rPr>
          <w:rFonts w:ascii="宋体" w:hAnsi="宋体" w:eastAsia="宋体"/>
        </w:rPr>
        <w:t>3 功能与技术成果</w:t>
      </w:r>
      <w:r>
        <w:tab/>
      </w:r>
      <w:r>
        <w:fldChar w:fldCharType="begin"/>
      </w:r>
      <w:r>
        <w:instrText xml:space="preserve"> PAGEREF _Toc29522 \h </w:instrText>
      </w:r>
      <w:r>
        <w:fldChar w:fldCharType="separate"/>
      </w:r>
      <w:r>
        <w:t>8</w:t>
      </w:r>
      <w:r>
        <w:fldChar w:fldCharType="end"/>
      </w:r>
      <w:r>
        <w:fldChar w:fldCharType="end"/>
      </w:r>
    </w:p>
    <w:p w14:paraId="18DD0F0D">
      <w:pPr>
        <w:pStyle w:val="24"/>
        <w:tabs>
          <w:tab w:val="right" w:leader="dot" w:pos="9242"/>
        </w:tabs>
      </w:pPr>
      <w:r>
        <w:fldChar w:fldCharType="begin"/>
      </w:r>
      <w:r>
        <w:instrText xml:space="preserve"> HYPERLINK \l _Toc31533 </w:instrText>
      </w:r>
      <w:r>
        <w:fldChar w:fldCharType="separate"/>
      </w:r>
      <w:r>
        <w:rPr>
          <w:rFonts w:ascii="宋体" w:hAnsi="宋体" w:eastAsia="宋体"/>
        </w:rPr>
        <w:t>3.1 功能成果</w:t>
      </w:r>
      <w:r>
        <w:tab/>
      </w:r>
      <w:r>
        <w:fldChar w:fldCharType="begin"/>
      </w:r>
      <w:r>
        <w:instrText xml:space="preserve"> PAGEREF _Toc31533 \h </w:instrText>
      </w:r>
      <w:r>
        <w:fldChar w:fldCharType="separate"/>
      </w:r>
      <w:r>
        <w:t>8</w:t>
      </w:r>
      <w:r>
        <w:fldChar w:fldCharType="end"/>
      </w:r>
      <w:r>
        <w:fldChar w:fldCharType="end"/>
      </w:r>
    </w:p>
    <w:p w14:paraId="5A56BFEC">
      <w:pPr>
        <w:pStyle w:val="24"/>
        <w:tabs>
          <w:tab w:val="right" w:leader="dot" w:pos="9242"/>
        </w:tabs>
      </w:pPr>
      <w:r>
        <w:fldChar w:fldCharType="begin"/>
      </w:r>
      <w:r>
        <w:instrText xml:space="preserve"> HYPERLINK \l _Toc2420 </w:instrText>
      </w:r>
      <w:r>
        <w:fldChar w:fldCharType="separate"/>
      </w:r>
      <w:r>
        <w:rPr>
          <w:rFonts w:ascii="宋体" w:hAnsi="宋体" w:eastAsia="宋体"/>
        </w:rPr>
        <w:t>3.2 技术成果</w:t>
      </w:r>
      <w:r>
        <w:tab/>
      </w:r>
      <w:r>
        <w:fldChar w:fldCharType="begin"/>
      </w:r>
      <w:r>
        <w:instrText xml:space="preserve"> PAGEREF _Toc2420 \h </w:instrText>
      </w:r>
      <w:r>
        <w:fldChar w:fldCharType="separate"/>
      </w:r>
      <w:r>
        <w:t>9</w:t>
      </w:r>
      <w:r>
        <w:fldChar w:fldCharType="end"/>
      </w:r>
      <w:r>
        <w:fldChar w:fldCharType="end"/>
      </w:r>
    </w:p>
    <w:p w14:paraId="49F0FA21">
      <w:pPr>
        <w:pStyle w:val="24"/>
        <w:tabs>
          <w:tab w:val="right" w:leader="dot" w:pos="9242"/>
        </w:tabs>
      </w:pPr>
      <w:r>
        <w:fldChar w:fldCharType="begin"/>
      </w:r>
      <w:r>
        <w:instrText xml:space="preserve"> HYPERLINK \l _Toc27081 </w:instrText>
      </w:r>
      <w:r>
        <w:fldChar w:fldCharType="separate"/>
      </w:r>
      <w:r>
        <w:rPr>
          <w:rFonts w:ascii="宋体" w:hAnsi="宋体" w:eastAsia="宋体"/>
        </w:rPr>
        <w:t>3.3 工程化成果</w:t>
      </w:r>
      <w:r>
        <w:tab/>
      </w:r>
      <w:r>
        <w:fldChar w:fldCharType="begin"/>
      </w:r>
      <w:r>
        <w:instrText xml:space="preserve"> PAGEREF _Toc27081 \h </w:instrText>
      </w:r>
      <w:r>
        <w:fldChar w:fldCharType="separate"/>
      </w:r>
      <w:r>
        <w:t>9</w:t>
      </w:r>
      <w:r>
        <w:fldChar w:fldCharType="end"/>
      </w:r>
      <w:r>
        <w:fldChar w:fldCharType="end"/>
      </w:r>
    </w:p>
    <w:p w14:paraId="4241D1BF">
      <w:pPr>
        <w:pStyle w:val="29"/>
        <w:tabs>
          <w:tab w:val="right" w:leader="dot" w:pos="9242"/>
        </w:tabs>
      </w:pPr>
      <w:r>
        <w:fldChar w:fldCharType="begin"/>
      </w:r>
      <w:r>
        <w:instrText xml:space="preserve"> HYPERLINK \l _Toc28989 </w:instrText>
      </w:r>
      <w:r>
        <w:fldChar w:fldCharType="separate"/>
      </w:r>
      <w:r>
        <w:rPr>
          <w:rFonts w:ascii="宋体" w:hAnsi="宋体" w:eastAsia="宋体"/>
        </w:rPr>
        <w:t>4 测试与质量数据</w:t>
      </w:r>
      <w:r>
        <w:tab/>
      </w:r>
      <w:r>
        <w:fldChar w:fldCharType="begin"/>
      </w:r>
      <w:r>
        <w:instrText xml:space="preserve"> PAGEREF _Toc28989 \h </w:instrText>
      </w:r>
      <w:r>
        <w:fldChar w:fldCharType="separate"/>
      </w:r>
      <w:r>
        <w:t>9</w:t>
      </w:r>
      <w:r>
        <w:fldChar w:fldCharType="end"/>
      </w:r>
      <w:r>
        <w:fldChar w:fldCharType="end"/>
      </w:r>
    </w:p>
    <w:p w14:paraId="018ED514">
      <w:pPr>
        <w:pStyle w:val="24"/>
        <w:tabs>
          <w:tab w:val="right" w:leader="dot" w:pos="9242"/>
        </w:tabs>
      </w:pPr>
      <w:r>
        <w:fldChar w:fldCharType="begin"/>
      </w:r>
      <w:r>
        <w:instrText xml:space="preserve"> HYPERLINK \l _Toc17337 </w:instrText>
      </w:r>
      <w:r>
        <w:fldChar w:fldCharType="separate"/>
      </w:r>
      <w:r>
        <w:rPr>
          <w:rFonts w:ascii="宋体" w:hAnsi="宋体" w:eastAsia="宋体"/>
        </w:rPr>
        <w:t>4.1 测试策略</w:t>
      </w:r>
      <w:r>
        <w:tab/>
      </w:r>
      <w:r>
        <w:fldChar w:fldCharType="begin"/>
      </w:r>
      <w:r>
        <w:instrText xml:space="preserve"> PAGEREF _Toc17337 \h </w:instrText>
      </w:r>
      <w:r>
        <w:fldChar w:fldCharType="separate"/>
      </w:r>
      <w:r>
        <w:t>9</w:t>
      </w:r>
      <w:r>
        <w:fldChar w:fldCharType="end"/>
      </w:r>
      <w:r>
        <w:fldChar w:fldCharType="end"/>
      </w:r>
    </w:p>
    <w:p w14:paraId="0E480526">
      <w:pPr>
        <w:pStyle w:val="24"/>
        <w:tabs>
          <w:tab w:val="right" w:leader="dot" w:pos="9242"/>
        </w:tabs>
      </w:pPr>
      <w:r>
        <w:fldChar w:fldCharType="begin"/>
      </w:r>
      <w:r>
        <w:instrText xml:space="preserve"> HYPERLINK \l _Toc11053 </w:instrText>
      </w:r>
      <w:r>
        <w:fldChar w:fldCharType="separate"/>
      </w:r>
      <w:r>
        <w:rPr>
          <w:rFonts w:ascii="宋体" w:hAnsi="宋体" w:eastAsia="宋体"/>
        </w:rPr>
        <w:t>4.2 测试结果数据</w:t>
      </w:r>
      <w:r>
        <w:tab/>
      </w:r>
      <w:r>
        <w:fldChar w:fldCharType="begin"/>
      </w:r>
      <w:r>
        <w:instrText xml:space="preserve"> PAGEREF _Toc11053 \h </w:instrText>
      </w:r>
      <w:r>
        <w:fldChar w:fldCharType="separate"/>
      </w:r>
      <w:r>
        <w:t>10</w:t>
      </w:r>
      <w:r>
        <w:fldChar w:fldCharType="end"/>
      </w:r>
      <w:r>
        <w:fldChar w:fldCharType="end"/>
      </w:r>
    </w:p>
    <w:p w14:paraId="619A8658">
      <w:pPr>
        <w:pStyle w:val="24"/>
        <w:tabs>
          <w:tab w:val="right" w:leader="dot" w:pos="9242"/>
        </w:tabs>
      </w:pPr>
      <w:r>
        <w:fldChar w:fldCharType="begin"/>
      </w:r>
      <w:r>
        <w:instrText xml:space="preserve"> HYPERLINK \l _Toc19398 </w:instrText>
      </w:r>
      <w:r>
        <w:fldChar w:fldCharType="separate"/>
      </w:r>
      <w:r>
        <w:rPr>
          <w:rFonts w:ascii="宋体" w:hAnsi="宋体" w:eastAsia="宋体"/>
        </w:rPr>
        <w:t>4.3 质量覆盖情况</w:t>
      </w:r>
      <w:r>
        <w:tab/>
      </w:r>
      <w:r>
        <w:fldChar w:fldCharType="begin"/>
      </w:r>
      <w:r>
        <w:instrText xml:space="preserve"> PAGEREF _Toc19398 \h </w:instrText>
      </w:r>
      <w:r>
        <w:fldChar w:fldCharType="separate"/>
      </w:r>
      <w:r>
        <w:t>10</w:t>
      </w:r>
      <w:r>
        <w:fldChar w:fldCharType="end"/>
      </w:r>
      <w:r>
        <w:fldChar w:fldCharType="end"/>
      </w:r>
    </w:p>
    <w:p w14:paraId="7A9E0017">
      <w:pPr>
        <w:pStyle w:val="24"/>
        <w:tabs>
          <w:tab w:val="right" w:leader="dot" w:pos="9242"/>
        </w:tabs>
      </w:pPr>
      <w:r>
        <w:fldChar w:fldCharType="begin"/>
      </w:r>
      <w:r>
        <w:instrText xml:space="preserve"> HYPERLINK \l _Toc18958 </w:instrText>
      </w:r>
      <w:r>
        <w:fldChar w:fldCharType="separate"/>
      </w:r>
      <w:r>
        <w:rPr>
          <w:rFonts w:ascii="宋体" w:hAnsi="宋体" w:eastAsia="宋体"/>
        </w:rPr>
        <w:t>4.4 主要缺陷与修复</w:t>
      </w:r>
      <w:r>
        <w:tab/>
      </w:r>
      <w:r>
        <w:fldChar w:fldCharType="begin"/>
      </w:r>
      <w:r>
        <w:instrText xml:space="preserve"> PAGEREF _Toc18958 \h </w:instrText>
      </w:r>
      <w:r>
        <w:fldChar w:fldCharType="separate"/>
      </w:r>
      <w:r>
        <w:t>11</w:t>
      </w:r>
      <w:r>
        <w:fldChar w:fldCharType="end"/>
      </w:r>
      <w:r>
        <w:fldChar w:fldCharType="end"/>
      </w:r>
    </w:p>
    <w:p w14:paraId="1D3E8979">
      <w:pPr>
        <w:pStyle w:val="24"/>
        <w:tabs>
          <w:tab w:val="right" w:leader="dot" w:pos="9242"/>
        </w:tabs>
      </w:pPr>
      <w:r>
        <w:fldChar w:fldCharType="begin"/>
      </w:r>
      <w:r>
        <w:instrText xml:space="preserve"> HYPERLINK \l _Toc16431 </w:instrText>
      </w:r>
      <w:r>
        <w:fldChar w:fldCharType="separate"/>
      </w:r>
      <w:r>
        <w:rPr>
          <w:rFonts w:ascii="宋体" w:hAnsi="宋体" w:eastAsia="宋体"/>
        </w:rPr>
        <w:t>4.5 质量结论</w:t>
      </w:r>
      <w:r>
        <w:tab/>
      </w:r>
      <w:r>
        <w:fldChar w:fldCharType="begin"/>
      </w:r>
      <w:r>
        <w:instrText xml:space="preserve"> PAGEREF _Toc16431 \h </w:instrText>
      </w:r>
      <w:r>
        <w:fldChar w:fldCharType="separate"/>
      </w:r>
      <w:r>
        <w:t>11</w:t>
      </w:r>
      <w:r>
        <w:fldChar w:fldCharType="end"/>
      </w:r>
      <w:r>
        <w:fldChar w:fldCharType="end"/>
      </w:r>
    </w:p>
    <w:p w14:paraId="4B046200">
      <w:pPr>
        <w:pStyle w:val="29"/>
        <w:tabs>
          <w:tab w:val="right" w:leader="dot" w:pos="9242"/>
        </w:tabs>
      </w:pPr>
      <w:r>
        <w:fldChar w:fldCharType="begin"/>
      </w:r>
      <w:r>
        <w:instrText xml:space="preserve"> HYPERLINK \l _Toc5971 </w:instrText>
      </w:r>
      <w:r>
        <w:fldChar w:fldCharType="separate"/>
      </w:r>
      <w:r>
        <w:rPr>
          <w:rFonts w:ascii="宋体" w:hAnsi="宋体" w:eastAsia="宋体"/>
        </w:rPr>
        <w:t>5 各阶段复盘</w:t>
      </w:r>
      <w:r>
        <w:tab/>
      </w:r>
      <w:r>
        <w:fldChar w:fldCharType="begin"/>
      </w:r>
      <w:r>
        <w:instrText xml:space="preserve"> PAGEREF _Toc5971 \h </w:instrText>
      </w:r>
      <w:r>
        <w:fldChar w:fldCharType="separate"/>
      </w:r>
      <w:r>
        <w:t>11</w:t>
      </w:r>
      <w:r>
        <w:fldChar w:fldCharType="end"/>
      </w:r>
      <w:r>
        <w:fldChar w:fldCharType="end"/>
      </w:r>
    </w:p>
    <w:p w14:paraId="16B7B822">
      <w:pPr>
        <w:pStyle w:val="24"/>
        <w:tabs>
          <w:tab w:val="right" w:leader="dot" w:pos="9242"/>
        </w:tabs>
      </w:pPr>
      <w:r>
        <w:fldChar w:fldCharType="begin"/>
      </w:r>
      <w:r>
        <w:instrText xml:space="preserve"> HYPERLINK \l _Toc2 </w:instrText>
      </w:r>
      <w:r>
        <w:fldChar w:fldCharType="separate"/>
      </w:r>
      <w:r>
        <w:rPr>
          <w:rFonts w:ascii="宋体" w:hAnsi="宋体" w:eastAsia="宋体"/>
        </w:rPr>
        <w:t>5.1 需求阶段复盘</w:t>
      </w:r>
      <w:r>
        <w:tab/>
      </w:r>
      <w:r>
        <w:fldChar w:fldCharType="begin"/>
      </w:r>
      <w:r>
        <w:instrText xml:space="preserve"> PAGEREF _Toc2 \h </w:instrText>
      </w:r>
      <w:r>
        <w:fldChar w:fldCharType="separate"/>
      </w:r>
      <w:r>
        <w:t>11</w:t>
      </w:r>
      <w:r>
        <w:fldChar w:fldCharType="end"/>
      </w:r>
      <w:r>
        <w:fldChar w:fldCharType="end"/>
      </w:r>
    </w:p>
    <w:p w14:paraId="4358B57F">
      <w:pPr>
        <w:pStyle w:val="24"/>
        <w:tabs>
          <w:tab w:val="right" w:leader="dot" w:pos="9242"/>
        </w:tabs>
      </w:pPr>
      <w:r>
        <w:fldChar w:fldCharType="begin"/>
      </w:r>
      <w:r>
        <w:instrText xml:space="preserve"> HYPERLINK \l _Toc27538 </w:instrText>
      </w:r>
      <w:r>
        <w:fldChar w:fldCharType="separate"/>
      </w:r>
      <w:r>
        <w:rPr>
          <w:rFonts w:ascii="宋体" w:hAnsi="宋体" w:eastAsia="宋体"/>
        </w:rPr>
        <w:t>5.2 设计阶段复盘</w:t>
      </w:r>
      <w:r>
        <w:tab/>
      </w:r>
      <w:r>
        <w:fldChar w:fldCharType="begin"/>
      </w:r>
      <w:r>
        <w:instrText xml:space="preserve"> PAGEREF _Toc27538 \h </w:instrText>
      </w:r>
      <w:r>
        <w:fldChar w:fldCharType="separate"/>
      </w:r>
      <w:r>
        <w:t>11</w:t>
      </w:r>
      <w:r>
        <w:fldChar w:fldCharType="end"/>
      </w:r>
      <w:r>
        <w:fldChar w:fldCharType="end"/>
      </w:r>
    </w:p>
    <w:p w14:paraId="14D111A7">
      <w:pPr>
        <w:pStyle w:val="24"/>
        <w:tabs>
          <w:tab w:val="right" w:leader="dot" w:pos="9242"/>
        </w:tabs>
      </w:pPr>
      <w:r>
        <w:fldChar w:fldCharType="begin"/>
      </w:r>
      <w:r>
        <w:instrText xml:space="preserve"> HYPERLINK \l _Toc10295 </w:instrText>
      </w:r>
      <w:r>
        <w:fldChar w:fldCharType="separate"/>
      </w:r>
      <w:r>
        <w:rPr>
          <w:rFonts w:ascii="宋体" w:hAnsi="宋体" w:eastAsia="宋体"/>
        </w:rPr>
        <w:t>5.3 实现阶段复盘</w:t>
      </w:r>
      <w:r>
        <w:tab/>
      </w:r>
      <w:r>
        <w:fldChar w:fldCharType="begin"/>
      </w:r>
      <w:r>
        <w:instrText xml:space="preserve"> PAGEREF _Toc10295 \h </w:instrText>
      </w:r>
      <w:r>
        <w:fldChar w:fldCharType="separate"/>
      </w:r>
      <w:r>
        <w:t>12</w:t>
      </w:r>
      <w:r>
        <w:fldChar w:fldCharType="end"/>
      </w:r>
      <w:r>
        <w:fldChar w:fldCharType="end"/>
      </w:r>
    </w:p>
    <w:p w14:paraId="414893AA">
      <w:pPr>
        <w:pStyle w:val="24"/>
        <w:tabs>
          <w:tab w:val="right" w:leader="dot" w:pos="9242"/>
        </w:tabs>
      </w:pPr>
      <w:r>
        <w:fldChar w:fldCharType="begin"/>
      </w:r>
      <w:r>
        <w:instrText xml:space="preserve"> HYPERLINK \l _Toc25530 </w:instrText>
      </w:r>
      <w:r>
        <w:fldChar w:fldCharType="separate"/>
      </w:r>
      <w:r>
        <w:rPr>
          <w:rFonts w:ascii="宋体" w:hAnsi="宋体" w:eastAsia="宋体"/>
        </w:rPr>
        <w:t>5.4 测试阶段复盘</w:t>
      </w:r>
      <w:r>
        <w:tab/>
      </w:r>
      <w:r>
        <w:fldChar w:fldCharType="begin"/>
      </w:r>
      <w:r>
        <w:instrText xml:space="preserve"> PAGEREF _Toc25530 \h </w:instrText>
      </w:r>
      <w:r>
        <w:fldChar w:fldCharType="separate"/>
      </w:r>
      <w:r>
        <w:t>12</w:t>
      </w:r>
      <w:r>
        <w:fldChar w:fldCharType="end"/>
      </w:r>
      <w:r>
        <w:fldChar w:fldCharType="end"/>
      </w:r>
    </w:p>
    <w:p w14:paraId="305BECFD">
      <w:pPr>
        <w:pStyle w:val="29"/>
        <w:tabs>
          <w:tab w:val="right" w:leader="dot" w:pos="9242"/>
        </w:tabs>
      </w:pPr>
      <w:r>
        <w:fldChar w:fldCharType="begin"/>
      </w:r>
      <w:r>
        <w:instrText xml:space="preserve"> HYPERLINK \l _Toc20110 </w:instrText>
      </w:r>
      <w:r>
        <w:fldChar w:fldCharType="separate"/>
      </w:r>
      <w:r>
        <w:rPr>
          <w:rFonts w:ascii="宋体" w:hAnsi="宋体" w:eastAsia="宋体"/>
        </w:rPr>
        <w:t>6 遇到的问题及解决方案</w:t>
      </w:r>
      <w:r>
        <w:tab/>
      </w:r>
      <w:r>
        <w:fldChar w:fldCharType="begin"/>
      </w:r>
      <w:r>
        <w:instrText xml:space="preserve"> PAGEREF _Toc20110 \h </w:instrText>
      </w:r>
      <w:r>
        <w:fldChar w:fldCharType="separate"/>
      </w:r>
      <w:r>
        <w:t>12</w:t>
      </w:r>
      <w:r>
        <w:fldChar w:fldCharType="end"/>
      </w:r>
      <w:r>
        <w:fldChar w:fldCharType="end"/>
      </w:r>
    </w:p>
    <w:p w14:paraId="01458C7E">
      <w:pPr>
        <w:pStyle w:val="29"/>
        <w:tabs>
          <w:tab w:val="right" w:leader="dot" w:pos="9242"/>
        </w:tabs>
      </w:pPr>
      <w:r>
        <w:fldChar w:fldCharType="begin"/>
      </w:r>
      <w:r>
        <w:instrText xml:space="preserve"> HYPERLINK \l _Toc8425 </w:instrText>
      </w:r>
      <w:r>
        <w:fldChar w:fldCharType="separate"/>
      </w:r>
      <w:r>
        <w:rPr>
          <w:rFonts w:ascii="宋体" w:hAnsi="宋体" w:eastAsia="宋体"/>
        </w:rPr>
        <w:t>7 项目不足与后续改进</w:t>
      </w:r>
      <w:r>
        <w:tab/>
      </w:r>
      <w:r>
        <w:fldChar w:fldCharType="begin"/>
      </w:r>
      <w:r>
        <w:instrText xml:space="preserve"> PAGEREF _Toc8425 \h </w:instrText>
      </w:r>
      <w:r>
        <w:fldChar w:fldCharType="separate"/>
      </w:r>
      <w:r>
        <w:t>13</w:t>
      </w:r>
      <w:r>
        <w:fldChar w:fldCharType="end"/>
      </w:r>
      <w:r>
        <w:fldChar w:fldCharType="end"/>
      </w:r>
    </w:p>
    <w:p w14:paraId="04038A05">
      <w:pPr>
        <w:pStyle w:val="24"/>
        <w:tabs>
          <w:tab w:val="right" w:leader="dot" w:pos="9242"/>
        </w:tabs>
      </w:pPr>
      <w:r>
        <w:fldChar w:fldCharType="begin"/>
      </w:r>
      <w:r>
        <w:instrText xml:space="preserve"> HYPERLINK \l _Toc28806 </w:instrText>
      </w:r>
      <w:r>
        <w:fldChar w:fldCharType="separate"/>
      </w:r>
      <w:r>
        <w:rPr>
          <w:rFonts w:ascii="宋体" w:hAnsi="宋体" w:eastAsia="宋体"/>
        </w:rPr>
        <w:t>7.1 项目不足</w:t>
      </w:r>
      <w:r>
        <w:tab/>
      </w:r>
      <w:r>
        <w:fldChar w:fldCharType="begin"/>
      </w:r>
      <w:r>
        <w:instrText xml:space="preserve"> PAGEREF _Toc28806 \h </w:instrText>
      </w:r>
      <w:r>
        <w:fldChar w:fldCharType="separate"/>
      </w:r>
      <w:r>
        <w:t>13</w:t>
      </w:r>
      <w:r>
        <w:fldChar w:fldCharType="end"/>
      </w:r>
      <w:r>
        <w:fldChar w:fldCharType="end"/>
      </w:r>
    </w:p>
    <w:p w14:paraId="56656379">
      <w:pPr>
        <w:pStyle w:val="24"/>
        <w:tabs>
          <w:tab w:val="right" w:leader="dot" w:pos="9242"/>
        </w:tabs>
      </w:pPr>
      <w:r>
        <w:fldChar w:fldCharType="begin"/>
      </w:r>
      <w:r>
        <w:instrText xml:space="preserve"> HYPERLINK \l _Toc28692 </w:instrText>
      </w:r>
      <w:r>
        <w:fldChar w:fldCharType="separate"/>
      </w:r>
      <w:r>
        <w:rPr>
          <w:rFonts w:ascii="宋体" w:hAnsi="宋体" w:eastAsia="宋体"/>
        </w:rPr>
        <w:t>7.2 后续改进路线</w:t>
      </w:r>
      <w:r>
        <w:tab/>
      </w:r>
      <w:r>
        <w:fldChar w:fldCharType="begin"/>
      </w:r>
      <w:r>
        <w:instrText xml:space="preserve"> PAGEREF _Toc28692 \h </w:instrText>
      </w:r>
      <w:r>
        <w:fldChar w:fldCharType="separate"/>
      </w:r>
      <w:r>
        <w:t>14</w:t>
      </w:r>
      <w:r>
        <w:fldChar w:fldCharType="end"/>
      </w:r>
      <w:r>
        <w:fldChar w:fldCharType="end"/>
      </w:r>
    </w:p>
    <w:p w14:paraId="41BA8772">
      <w:pPr>
        <w:pStyle w:val="29"/>
        <w:tabs>
          <w:tab w:val="right" w:leader="dot" w:pos="9242"/>
        </w:tabs>
      </w:pPr>
      <w:r>
        <w:fldChar w:fldCharType="begin"/>
      </w:r>
      <w:r>
        <w:instrText xml:space="preserve"> HYPERLINK \l _Toc7912 </w:instrText>
      </w:r>
      <w:r>
        <w:fldChar w:fldCharType="separate"/>
      </w:r>
      <w:r>
        <w:rPr>
          <w:rFonts w:ascii="宋体" w:hAnsi="宋体" w:eastAsia="宋体"/>
        </w:rPr>
        <w:t>8 个人收获</w:t>
      </w:r>
      <w:r>
        <w:tab/>
      </w:r>
      <w:r>
        <w:fldChar w:fldCharType="begin"/>
      </w:r>
      <w:r>
        <w:instrText xml:space="preserve"> PAGEREF _Toc7912 \h </w:instrText>
      </w:r>
      <w:r>
        <w:fldChar w:fldCharType="separate"/>
      </w:r>
      <w:r>
        <w:t>14</w:t>
      </w:r>
      <w:r>
        <w:fldChar w:fldCharType="end"/>
      </w:r>
      <w:r>
        <w:fldChar w:fldCharType="end"/>
      </w:r>
    </w:p>
    <w:p w14:paraId="10B9C508">
      <w:pPr>
        <w:pStyle w:val="24"/>
        <w:tabs>
          <w:tab w:val="right" w:leader="dot" w:pos="9242"/>
        </w:tabs>
      </w:pPr>
      <w:r>
        <w:fldChar w:fldCharType="begin"/>
      </w:r>
      <w:r>
        <w:instrText xml:space="preserve"> HYPERLINK \l _Toc24548 </w:instrText>
      </w:r>
      <w:r>
        <w:fldChar w:fldCharType="separate"/>
      </w:r>
      <w:r>
        <w:rPr>
          <w:rFonts w:ascii="宋体" w:hAnsi="宋体" w:eastAsia="宋体"/>
        </w:rPr>
        <w:t>8.1 工程能力</w:t>
      </w:r>
      <w:r>
        <w:tab/>
      </w:r>
      <w:r>
        <w:fldChar w:fldCharType="begin"/>
      </w:r>
      <w:r>
        <w:instrText xml:space="preserve"> PAGEREF _Toc24548 \h </w:instrText>
      </w:r>
      <w:r>
        <w:fldChar w:fldCharType="separate"/>
      </w:r>
      <w:r>
        <w:t>14</w:t>
      </w:r>
      <w:r>
        <w:fldChar w:fldCharType="end"/>
      </w:r>
      <w:r>
        <w:fldChar w:fldCharType="end"/>
      </w:r>
    </w:p>
    <w:p w14:paraId="7FD617FC">
      <w:pPr>
        <w:pStyle w:val="24"/>
        <w:tabs>
          <w:tab w:val="right" w:leader="dot" w:pos="9242"/>
        </w:tabs>
      </w:pPr>
      <w:r>
        <w:fldChar w:fldCharType="begin"/>
      </w:r>
      <w:r>
        <w:instrText xml:space="preserve"> HYPERLINK \l _Toc29363 </w:instrText>
      </w:r>
      <w:r>
        <w:fldChar w:fldCharType="separate"/>
      </w:r>
      <w:r>
        <w:rPr>
          <w:rFonts w:ascii="宋体" w:hAnsi="宋体" w:eastAsia="宋体"/>
        </w:rPr>
        <w:t>8.2 项目管理</w:t>
      </w:r>
      <w:r>
        <w:tab/>
      </w:r>
      <w:r>
        <w:fldChar w:fldCharType="begin"/>
      </w:r>
      <w:r>
        <w:instrText xml:space="preserve"> PAGEREF _Toc29363 \h </w:instrText>
      </w:r>
      <w:r>
        <w:fldChar w:fldCharType="separate"/>
      </w:r>
      <w:r>
        <w:t>14</w:t>
      </w:r>
      <w:r>
        <w:fldChar w:fldCharType="end"/>
      </w:r>
      <w:r>
        <w:fldChar w:fldCharType="end"/>
      </w:r>
    </w:p>
    <w:p w14:paraId="6BF16F39">
      <w:pPr>
        <w:pStyle w:val="24"/>
        <w:tabs>
          <w:tab w:val="right" w:leader="dot" w:pos="9242"/>
        </w:tabs>
      </w:pPr>
      <w:r>
        <w:fldChar w:fldCharType="begin"/>
      </w:r>
      <w:r>
        <w:instrText xml:space="preserve"> HYPERLINK \l _Toc15983 </w:instrText>
      </w:r>
      <w:r>
        <w:fldChar w:fldCharType="separate"/>
      </w:r>
      <w:r>
        <w:rPr>
          <w:rFonts w:ascii="宋体" w:hAnsi="宋体" w:eastAsia="宋体"/>
        </w:rPr>
        <w:t>8.3 质量与安全意识</w:t>
      </w:r>
      <w:r>
        <w:tab/>
      </w:r>
      <w:r>
        <w:fldChar w:fldCharType="begin"/>
      </w:r>
      <w:r>
        <w:instrText xml:space="preserve"> PAGEREF _Toc15983 \h </w:instrText>
      </w:r>
      <w:r>
        <w:fldChar w:fldCharType="separate"/>
      </w:r>
      <w:r>
        <w:t>14</w:t>
      </w:r>
      <w:r>
        <w:fldChar w:fldCharType="end"/>
      </w:r>
      <w:r>
        <w:fldChar w:fldCharType="end"/>
      </w:r>
    </w:p>
    <w:p w14:paraId="475B795A">
      <w:pPr>
        <w:pStyle w:val="24"/>
        <w:tabs>
          <w:tab w:val="right" w:leader="dot" w:pos="9242"/>
        </w:tabs>
      </w:pPr>
      <w:r>
        <w:fldChar w:fldCharType="begin"/>
      </w:r>
      <w:r>
        <w:instrText xml:space="preserve"> HYPERLINK \l _Toc32370 </w:instrText>
      </w:r>
      <w:r>
        <w:fldChar w:fldCharType="separate"/>
      </w:r>
      <w:r>
        <w:rPr>
          <w:rFonts w:ascii="宋体" w:hAnsi="宋体" w:eastAsia="宋体"/>
        </w:rPr>
        <w:t>8.4 文档与表达</w:t>
      </w:r>
      <w:r>
        <w:tab/>
      </w:r>
      <w:r>
        <w:fldChar w:fldCharType="begin"/>
      </w:r>
      <w:r>
        <w:instrText xml:space="preserve"> PAGEREF _Toc32370 \h </w:instrText>
      </w:r>
      <w:r>
        <w:fldChar w:fldCharType="separate"/>
      </w:r>
      <w:r>
        <w:t>15</w:t>
      </w:r>
      <w:r>
        <w:fldChar w:fldCharType="end"/>
      </w:r>
      <w:r>
        <w:fldChar w:fldCharType="end"/>
      </w:r>
    </w:p>
    <w:p w14:paraId="5159B7E6">
      <w:pPr>
        <w:pStyle w:val="24"/>
        <w:tabs>
          <w:tab w:val="right" w:leader="dot" w:pos="9242"/>
        </w:tabs>
      </w:pPr>
      <w:r>
        <w:fldChar w:fldCharType="begin"/>
      </w:r>
      <w:r>
        <w:instrText xml:space="preserve"> HYPERLINK \l _Toc1458 </w:instrText>
      </w:r>
      <w:r>
        <w:fldChar w:fldCharType="separate"/>
      </w:r>
      <w:r>
        <w:rPr>
          <w:rFonts w:ascii="宋体" w:hAnsi="宋体" w:eastAsia="宋体"/>
        </w:rPr>
        <w:t>8.5 角色切换与自我管理</w:t>
      </w:r>
      <w:r>
        <w:tab/>
      </w:r>
      <w:r>
        <w:fldChar w:fldCharType="begin"/>
      </w:r>
      <w:r>
        <w:instrText xml:space="preserve"> PAGEREF _Toc1458 \h </w:instrText>
      </w:r>
      <w:r>
        <w:fldChar w:fldCharType="separate"/>
      </w:r>
      <w:r>
        <w:t>15</w:t>
      </w:r>
      <w:r>
        <w:fldChar w:fldCharType="end"/>
      </w:r>
      <w:r>
        <w:fldChar w:fldCharType="end"/>
      </w:r>
    </w:p>
    <w:p w14:paraId="253933BC">
      <w:pPr>
        <w:pStyle w:val="29"/>
        <w:tabs>
          <w:tab w:val="right" w:leader="dot" w:pos="9242"/>
        </w:tabs>
      </w:pPr>
      <w:r>
        <w:fldChar w:fldCharType="begin"/>
      </w:r>
      <w:r>
        <w:instrText xml:space="preserve"> HYPERLINK \l _Toc18246 </w:instrText>
      </w:r>
      <w:r>
        <w:fldChar w:fldCharType="separate"/>
      </w:r>
      <w:r>
        <w:rPr>
          <w:rFonts w:ascii="宋体" w:hAnsi="宋体" w:eastAsia="宋体"/>
        </w:rPr>
        <w:t>9 最终交付清单</w:t>
      </w:r>
      <w:r>
        <w:tab/>
      </w:r>
      <w:r>
        <w:fldChar w:fldCharType="begin"/>
      </w:r>
      <w:r>
        <w:instrText xml:space="preserve"> PAGEREF _Toc18246 \h </w:instrText>
      </w:r>
      <w:r>
        <w:fldChar w:fldCharType="separate"/>
      </w:r>
      <w:r>
        <w:t>15</w:t>
      </w:r>
      <w:r>
        <w:fldChar w:fldCharType="end"/>
      </w:r>
      <w:r>
        <w:fldChar w:fldCharType="end"/>
      </w:r>
    </w:p>
    <w:p w14:paraId="342BAC6F">
      <w:pPr>
        <w:pStyle w:val="29"/>
        <w:tabs>
          <w:tab w:val="right" w:leader="dot" w:pos="9242"/>
        </w:tabs>
      </w:pPr>
      <w:r>
        <w:fldChar w:fldCharType="begin"/>
      </w:r>
      <w:r>
        <w:instrText xml:space="preserve"> HYPERLINK \l _Toc13567 </w:instrText>
      </w:r>
      <w:r>
        <w:fldChar w:fldCharType="separate"/>
      </w:r>
      <w:r>
        <w:rPr>
          <w:rFonts w:ascii="宋体" w:hAnsi="宋体" w:eastAsia="宋体"/>
        </w:rPr>
        <w:t>10 自评与结论</w:t>
      </w:r>
      <w:r>
        <w:tab/>
      </w:r>
      <w:r>
        <w:fldChar w:fldCharType="begin"/>
      </w:r>
      <w:r>
        <w:instrText xml:space="preserve"> PAGEREF _Toc13567 \h </w:instrText>
      </w:r>
      <w:r>
        <w:fldChar w:fldCharType="separate"/>
      </w:r>
      <w:r>
        <w:t>16</w:t>
      </w:r>
      <w:r>
        <w:fldChar w:fldCharType="end"/>
      </w:r>
      <w:r>
        <w:fldChar w:fldCharType="end"/>
      </w:r>
    </w:p>
    <w:p w14:paraId="4C2FF02B">
      <w:pPr>
        <w:pStyle w:val="24"/>
        <w:tabs>
          <w:tab w:val="right" w:leader="dot" w:pos="9242"/>
        </w:tabs>
      </w:pPr>
      <w:r>
        <w:fldChar w:fldCharType="begin"/>
      </w:r>
      <w:r>
        <w:instrText xml:space="preserve"> HYPERLINK \l _Toc27427 </w:instrText>
      </w:r>
      <w:r>
        <w:fldChar w:fldCharType="separate"/>
      </w:r>
      <w:r>
        <w:rPr>
          <w:rFonts w:ascii="宋体" w:hAnsi="宋体" w:eastAsia="宋体"/>
        </w:rPr>
        <w:t>10.1 自评说明</w:t>
      </w:r>
      <w:r>
        <w:tab/>
      </w:r>
      <w:r>
        <w:fldChar w:fldCharType="begin"/>
      </w:r>
      <w:r>
        <w:instrText xml:space="preserve"> PAGEREF _Toc27427 \h </w:instrText>
      </w:r>
      <w:r>
        <w:fldChar w:fldCharType="separate"/>
      </w:r>
      <w:r>
        <w:t>16</w:t>
      </w:r>
      <w:r>
        <w:fldChar w:fldCharType="end"/>
      </w:r>
      <w:r>
        <w:fldChar w:fldCharType="end"/>
      </w:r>
    </w:p>
    <w:p w14:paraId="770D96D9">
      <w:pPr>
        <w:pStyle w:val="24"/>
        <w:tabs>
          <w:tab w:val="right" w:leader="dot" w:pos="9242"/>
        </w:tabs>
      </w:pPr>
      <w:r>
        <w:fldChar w:fldCharType="begin"/>
      </w:r>
      <w:r>
        <w:instrText xml:space="preserve"> HYPERLINK \l _Toc18108 </w:instrText>
      </w:r>
      <w:r>
        <w:fldChar w:fldCharType="separate"/>
      </w:r>
      <w:r>
        <w:rPr>
          <w:rFonts w:ascii="宋体" w:hAnsi="宋体" w:eastAsia="宋体"/>
        </w:rPr>
        <w:t>10.2 结论</w:t>
      </w:r>
      <w:r>
        <w:tab/>
      </w:r>
      <w:r>
        <w:fldChar w:fldCharType="begin"/>
      </w:r>
      <w:r>
        <w:instrText xml:space="preserve"> PAGEREF _Toc18108 \h </w:instrText>
      </w:r>
      <w:r>
        <w:fldChar w:fldCharType="separate"/>
      </w:r>
      <w:r>
        <w:t>16</w:t>
      </w:r>
      <w:r>
        <w:fldChar w:fldCharType="end"/>
      </w:r>
      <w:r>
        <w:fldChar w:fldCharType="end"/>
      </w:r>
    </w:p>
    <w:p w14:paraId="34D1174D">
      <w:r>
        <w:fldChar w:fldCharType="end"/>
      </w:r>
    </w:p>
    <w:p w14:paraId="7E19DB61">
      <w:r>
        <w:br w:type="page"/>
      </w:r>
    </w:p>
    <w:p w14:paraId="5BD8F138">
      <w:pPr>
        <w:pStyle w:val="4"/>
      </w:pPr>
      <w:bookmarkStart w:id="0" w:name="_Toc19590"/>
      <w:r>
        <w:rPr>
          <w:rFonts w:ascii="宋体" w:hAnsi="宋体" w:eastAsia="宋体"/>
          <w:b/>
          <w:sz w:val="28"/>
        </w:rPr>
        <w:t>1 项目概况</w:t>
      </w:r>
      <w:bookmarkEnd w:id="0"/>
    </w:p>
    <w:p w14:paraId="326E3E58">
      <w:pPr>
        <w:pStyle w:val="5"/>
      </w:pPr>
      <w:bookmarkStart w:id="1" w:name="_Toc6041"/>
      <w:r>
        <w:rPr>
          <w:rFonts w:ascii="宋体" w:hAnsi="宋体" w:eastAsia="宋体"/>
          <w:b/>
          <w:sz w:val="24"/>
        </w:rPr>
        <w:t>1.1 项目基本信息</w:t>
      </w:r>
      <w:bookmarkEnd w:id="1"/>
    </w:p>
    <w:p w14:paraId="03B67C11">
      <w:r>
        <w:rPr>
          <w:rFonts w:ascii="宋体" w:hAnsi="宋体" w:eastAsia="宋体"/>
          <w:b w:val="0"/>
          <w:sz w:val="21"/>
        </w:rPr>
        <w:t>《智慧企业知识财富库系统》是一个面向课程实践的本地 Web 应用。项目以知识文档管理为基础，叠加认证与权限、检索增强问答、知识图谱、收藏、审计、用户与分类管理、系统运维等功能。最终版本为 V2.0，完成日期为 2026-10-29。</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3AE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F8448E8">
            <w:pPr>
              <w:spacing w:after="0" w:line="252" w:lineRule="auto"/>
              <w:ind w:firstLine="0"/>
            </w:pPr>
            <w:r>
              <w:rPr>
                <w:rFonts w:ascii="宋体" w:hAnsi="宋体" w:eastAsia="宋体"/>
                <w:b/>
                <w:sz w:val="17"/>
              </w:rPr>
              <w:t>维度</w:t>
            </w:r>
          </w:p>
        </w:tc>
        <w:tc>
          <w:tcPr>
            <w:tcW w:w="4621" w:type="dxa"/>
            <w:shd w:val="clear" w:color="auto" w:fill="E6F6F2"/>
            <w:vAlign w:val="center"/>
          </w:tcPr>
          <w:p w14:paraId="19E142DA">
            <w:pPr>
              <w:spacing w:after="0" w:line="252" w:lineRule="auto"/>
              <w:ind w:firstLine="0"/>
            </w:pPr>
            <w:r>
              <w:rPr>
                <w:rFonts w:ascii="宋体" w:hAnsi="宋体" w:eastAsia="宋体"/>
                <w:b/>
                <w:sz w:val="17"/>
              </w:rPr>
              <w:t>内容</w:t>
            </w:r>
          </w:p>
        </w:tc>
      </w:tr>
      <w:tr w14:paraId="72B0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A50D15">
            <w:pPr>
              <w:spacing w:after="0" w:line="252" w:lineRule="auto"/>
              <w:ind w:firstLine="0"/>
            </w:pPr>
            <w:r>
              <w:rPr>
                <w:rFonts w:ascii="宋体" w:hAnsi="宋体" w:eastAsia="宋体"/>
                <w:b w:val="0"/>
                <w:sz w:val="17"/>
              </w:rPr>
              <w:t>项目定位</w:t>
            </w:r>
          </w:p>
        </w:tc>
        <w:tc>
          <w:tcPr>
            <w:tcW w:w="4621" w:type="dxa"/>
            <w:vAlign w:val="center"/>
          </w:tcPr>
          <w:p w14:paraId="599A151B">
            <w:pPr>
              <w:spacing w:after="0" w:line="252" w:lineRule="auto"/>
              <w:ind w:firstLine="0"/>
            </w:pPr>
            <w:r>
              <w:rPr>
                <w:rFonts w:ascii="宋体" w:hAnsi="宋体" w:eastAsia="宋体"/>
                <w:b w:val="0"/>
                <w:sz w:val="17"/>
              </w:rPr>
              <w:t>软件工程课程大作业，可用于本地运行、演示和测试</w:t>
            </w:r>
          </w:p>
        </w:tc>
      </w:tr>
      <w:tr w14:paraId="6710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A90026">
            <w:pPr>
              <w:spacing w:after="0" w:line="252" w:lineRule="auto"/>
              <w:ind w:firstLine="0"/>
            </w:pPr>
            <w:r>
              <w:rPr>
                <w:rFonts w:ascii="宋体" w:hAnsi="宋体" w:eastAsia="宋体"/>
                <w:b w:val="0"/>
                <w:sz w:val="17"/>
              </w:rPr>
              <w:t>用户角色</w:t>
            </w:r>
          </w:p>
        </w:tc>
        <w:tc>
          <w:tcPr>
            <w:tcW w:w="4621" w:type="dxa"/>
            <w:vAlign w:val="center"/>
          </w:tcPr>
          <w:p w14:paraId="783AB63E">
            <w:pPr>
              <w:spacing w:after="0" w:line="252" w:lineRule="auto"/>
              <w:ind w:firstLine="0"/>
            </w:pPr>
            <w:r>
              <w:rPr>
                <w:rFonts w:ascii="宋体" w:hAnsi="宋体" w:eastAsia="宋体"/>
                <w:b w:val="0"/>
                <w:sz w:val="17"/>
              </w:rPr>
              <w:t>管理员、普通员工；演示账号均为虚构</w:t>
            </w:r>
          </w:p>
        </w:tc>
      </w:tr>
      <w:tr w14:paraId="3C0E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014218">
            <w:pPr>
              <w:spacing w:after="0" w:line="252" w:lineRule="auto"/>
              <w:ind w:firstLine="0"/>
            </w:pPr>
            <w:r>
              <w:rPr>
                <w:rFonts w:ascii="宋体" w:hAnsi="宋体" w:eastAsia="宋体"/>
                <w:b w:val="0"/>
                <w:sz w:val="17"/>
              </w:rPr>
              <w:t>核心业务对象</w:t>
            </w:r>
          </w:p>
        </w:tc>
        <w:tc>
          <w:tcPr>
            <w:tcW w:w="4621" w:type="dxa"/>
            <w:vAlign w:val="center"/>
          </w:tcPr>
          <w:p w14:paraId="692CC73C">
            <w:pPr>
              <w:spacing w:after="0" w:line="252" w:lineRule="auto"/>
              <w:ind w:firstLine="0"/>
            </w:pPr>
            <w:r>
              <w:rPr>
                <w:rFonts w:ascii="宋体" w:hAnsi="宋体" w:eastAsia="宋体"/>
                <w:b w:val="0"/>
                <w:sz w:val="17"/>
              </w:rPr>
              <w:t>知识文档、分类、标签、部门、密级、问答片段、图谱节点与边、收藏、审计记录</w:t>
            </w:r>
          </w:p>
        </w:tc>
      </w:tr>
      <w:tr w14:paraId="6A67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ECBC20">
            <w:pPr>
              <w:spacing w:after="0" w:line="252" w:lineRule="auto"/>
              <w:ind w:firstLine="0"/>
            </w:pPr>
            <w:r>
              <w:rPr>
                <w:rFonts w:ascii="宋体" w:hAnsi="宋体" w:eastAsia="宋体"/>
                <w:b w:val="0"/>
                <w:sz w:val="17"/>
              </w:rPr>
              <w:t>前端</w:t>
            </w:r>
          </w:p>
        </w:tc>
        <w:tc>
          <w:tcPr>
            <w:tcW w:w="4621" w:type="dxa"/>
            <w:vAlign w:val="center"/>
          </w:tcPr>
          <w:p w14:paraId="4675B301">
            <w:pPr>
              <w:spacing w:after="0" w:line="252" w:lineRule="auto"/>
              <w:ind w:firstLine="0"/>
            </w:pPr>
            <w:r>
              <w:rPr>
                <w:rFonts w:ascii="宋体" w:hAnsi="宋体" w:eastAsia="宋体"/>
                <w:b w:val="0"/>
                <w:sz w:val="17"/>
              </w:rPr>
              <w:t>Vue 3 + Vite、Vue Router、ECharts</w:t>
            </w:r>
          </w:p>
        </w:tc>
      </w:tr>
      <w:tr w14:paraId="2BCC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7C3044">
            <w:pPr>
              <w:spacing w:after="0" w:line="252" w:lineRule="auto"/>
              <w:ind w:firstLine="0"/>
            </w:pPr>
            <w:r>
              <w:rPr>
                <w:rFonts w:ascii="宋体" w:hAnsi="宋体" w:eastAsia="宋体"/>
                <w:b w:val="0"/>
                <w:sz w:val="17"/>
              </w:rPr>
              <w:t>后端</w:t>
            </w:r>
          </w:p>
        </w:tc>
        <w:tc>
          <w:tcPr>
            <w:tcW w:w="4621" w:type="dxa"/>
            <w:vAlign w:val="center"/>
          </w:tcPr>
          <w:p w14:paraId="4585EA82">
            <w:pPr>
              <w:spacing w:after="0" w:line="252" w:lineRule="auto"/>
              <w:ind w:firstLine="0"/>
            </w:pPr>
            <w:r>
              <w:rPr>
                <w:rFonts w:ascii="宋体" w:hAnsi="宋体" w:eastAsia="宋体"/>
                <w:b w:val="0"/>
                <w:sz w:val="17"/>
              </w:rPr>
              <w:t>Flask 3 REST API、SQLAlchemy</w:t>
            </w:r>
          </w:p>
        </w:tc>
      </w:tr>
      <w:tr w14:paraId="3CF5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08B27E">
            <w:pPr>
              <w:spacing w:after="0" w:line="252" w:lineRule="auto"/>
              <w:ind w:firstLine="0"/>
            </w:pPr>
            <w:r>
              <w:rPr>
                <w:rFonts w:ascii="宋体" w:hAnsi="宋体" w:eastAsia="宋体"/>
                <w:b w:val="0"/>
                <w:sz w:val="17"/>
              </w:rPr>
              <w:t>数据库</w:t>
            </w:r>
          </w:p>
        </w:tc>
        <w:tc>
          <w:tcPr>
            <w:tcW w:w="4621" w:type="dxa"/>
            <w:vAlign w:val="center"/>
          </w:tcPr>
          <w:p w14:paraId="40504ABB">
            <w:pPr>
              <w:spacing w:after="0" w:line="252" w:lineRule="auto"/>
              <w:ind w:firstLine="0"/>
            </w:pPr>
            <w:r>
              <w:rPr>
                <w:rFonts w:ascii="宋体" w:hAnsi="宋体" w:eastAsia="宋体"/>
                <w:b w:val="0"/>
                <w:sz w:val="17"/>
              </w:rPr>
              <w:t>SQLite</w:t>
            </w:r>
          </w:p>
        </w:tc>
      </w:tr>
      <w:tr w14:paraId="3406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89A9D1">
            <w:pPr>
              <w:spacing w:after="0" w:line="252" w:lineRule="auto"/>
              <w:ind w:firstLine="0"/>
            </w:pPr>
            <w:r>
              <w:rPr>
                <w:rFonts w:ascii="宋体" w:hAnsi="宋体" w:eastAsia="宋体"/>
                <w:b w:val="0"/>
                <w:sz w:val="17"/>
              </w:rPr>
              <w:t>文本处理</w:t>
            </w:r>
          </w:p>
        </w:tc>
        <w:tc>
          <w:tcPr>
            <w:tcW w:w="4621" w:type="dxa"/>
            <w:vAlign w:val="center"/>
          </w:tcPr>
          <w:p w14:paraId="37024D35">
            <w:pPr>
              <w:spacing w:after="0" w:line="252" w:lineRule="auto"/>
              <w:ind w:firstLine="0"/>
            </w:pPr>
            <w:r>
              <w:rPr>
                <w:rFonts w:ascii="宋体" w:hAnsi="宋体" w:eastAsia="宋体"/>
                <w:b w:val="0"/>
                <w:sz w:val="17"/>
              </w:rPr>
              <w:t>jieba 中文分词、文本切分与相关度排序</w:t>
            </w:r>
          </w:p>
        </w:tc>
      </w:tr>
      <w:tr w14:paraId="1FC2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7E6EC7">
            <w:pPr>
              <w:spacing w:after="0" w:line="252" w:lineRule="auto"/>
              <w:ind w:firstLine="0"/>
            </w:pPr>
            <w:r>
              <w:rPr>
                <w:rFonts w:ascii="宋体" w:hAnsi="宋体" w:eastAsia="宋体"/>
                <w:b w:val="0"/>
                <w:sz w:val="17"/>
              </w:rPr>
              <w:t>测试</w:t>
            </w:r>
          </w:p>
        </w:tc>
        <w:tc>
          <w:tcPr>
            <w:tcW w:w="4621" w:type="dxa"/>
            <w:vAlign w:val="center"/>
          </w:tcPr>
          <w:p w14:paraId="2850BE76">
            <w:pPr>
              <w:spacing w:after="0" w:line="252" w:lineRule="auto"/>
              <w:ind w:firstLine="0"/>
            </w:pPr>
            <w:r>
              <w:rPr>
                <w:rFonts w:ascii="宋体" w:hAnsi="宋体" w:eastAsia="宋体"/>
                <w:b w:val="0"/>
                <w:sz w:val="17"/>
              </w:rPr>
              <w:t>pytest，当前测试集共 133 条，编制文档时全部通过</w:t>
            </w:r>
          </w:p>
        </w:tc>
      </w:tr>
      <w:tr w14:paraId="3131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5FA081">
            <w:pPr>
              <w:spacing w:after="0" w:line="252" w:lineRule="auto"/>
              <w:ind w:firstLine="0"/>
            </w:pPr>
            <w:r>
              <w:rPr>
                <w:rFonts w:ascii="宋体" w:hAnsi="宋体" w:eastAsia="宋体"/>
                <w:b w:val="0"/>
                <w:sz w:val="17"/>
              </w:rPr>
              <w:t>建模与交付</w:t>
            </w:r>
          </w:p>
        </w:tc>
        <w:tc>
          <w:tcPr>
            <w:tcW w:w="4621" w:type="dxa"/>
            <w:vAlign w:val="center"/>
          </w:tcPr>
          <w:p w14:paraId="18ED820F">
            <w:pPr>
              <w:spacing w:after="0" w:line="252" w:lineRule="auto"/>
              <w:ind w:firstLine="0"/>
            </w:pPr>
            <w:r>
              <w:rPr>
                <w:rFonts w:ascii="宋体" w:hAnsi="宋体" w:eastAsia="宋体"/>
                <w:b w:val="0"/>
                <w:sz w:val="17"/>
              </w:rPr>
              <w:t>10 张 UML 图、前端页面截图、课程文档、运行与提交说明</w:t>
            </w:r>
          </w:p>
        </w:tc>
      </w:tr>
    </w:tbl>
    <w:p w14:paraId="331C5B83">
      <w:pPr>
        <w:spacing w:after="20"/>
      </w:pPr>
    </w:p>
    <w:p w14:paraId="479B88D8">
      <w:pPr>
        <w:pStyle w:val="5"/>
      </w:pPr>
      <w:bookmarkStart w:id="2" w:name="_Toc32251"/>
      <w:r>
        <w:rPr>
          <w:rFonts w:ascii="宋体" w:hAnsi="宋体" w:eastAsia="宋体"/>
          <w:b/>
          <w:sz w:val="24"/>
        </w:rPr>
        <w:t>1.2 项目背景与目标</w:t>
      </w:r>
      <w:bookmarkEnd w:id="2"/>
    </w:p>
    <w:p w14:paraId="2334C620">
      <w:r>
        <w:rPr>
          <w:rFonts w:ascii="宋体" w:hAnsi="宋体" w:eastAsia="宋体"/>
          <w:b w:val="0"/>
          <w:sz w:val="21"/>
        </w:rPr>
        <w:t>课程项目需要一个既能体现完整软件工程过程、又能形成可运行成果的题目。知识管理系统具备文档、权限、检索、问答、图谱和审计等多个典型模块，既能覆盖需求分析与系统设计，也能体现前后端分离、数据建模、算法服务和安全测试。因此选择“智慧企业知识财富库系统”作为课程题目。</w:t>
      </w:r>
    </w:p>
    <w:p w14:paraId="456B8274">
      <w:r>
        <w:rPr>
          <w:rFonts w:ascii="宋体" w:hAnsi="宋体" w:eastAsia="宋体"/>
          <w:b w:val="0"/>
          <w:sz w:val="21"/>
        </w:rPr>
        <w:t>项目目标包括：</w:t>
      </w:r>
    </w:p>
    <w:p w14:paraId="089F1761">
      <w:pPr>
        <w:pStyle w:val="14"/>
        <w:ind w:firstLine="0"/>
      </w:pPr>
      <w:r>
        <w:rPr>
          <w:rFonts w:ascii="宋体" w:hAnsi="宋体" w:eastAsia="宋体"/>
          <w:b w:val="0"/>
          <w:sz w:val="21"/>
        </w:rPr>
        <w:t>完成从立项、需求、设计、开发、测试到交付的完整闭环；</w:t>
      </w:r>
    </w:p>
    <w:p w14:paraId="71E3F972">
      <w:pPr>
        <w:pStyle w:val="14"/>
        <w:ind w:firstLine="0"/>
      </w:pPr>
      <w:r>
        <w:rPr>
          <w:rFonts w:ascii="宋体" w:hAnsi="宋体" w:eastAsia="宋体"/>
          <w:b w:val="0"/>
          <w:sz w:val="21"/>
        </w:rPr>
        <w:t>实现可鉴权的知识文档库，确保不同角色和部门只能访问授权内容；</w:t>
      </w:r>
    </w:p>
    <w:p w14:paraId="3E49F2FD">
      <w:pPr>
        <w:pStyle w:val="14"/>
        <w:ind w:firstLine="0"/>
      </w:pPr>
      <w:r>
        <w:rPr>
          <w:rFonts w:ascii="宋体" w:hAnsi="宋体" w:eastAsia="宋体"/>
          <w:b w:val="0"/>
          <w:sz w:val="21"/>
        </w:rPr>
        <w:t>在文档基础上实现检索增强问答，做到回答有依据、来源可追溯；</w:t>
      </w:r>
    </w:p>
    <w:p w14:paraId="0B8858B9">
      <w:pPr>
        <w:pStyle w:val="14"/>
        <w:ind w:firstLine="0"/>
      </w:pPr>
      <w:r>
        <w:rPr>
          <w:rFonts w:ascii="宋体" w:hAnsi="宋体" w:eastAsia="宋体"/>
          <w:b w:val="0"/>
          <w:sz w:val="21"/>
        </w:rPr>
        <w:t>通过知识图谱展示文档、部门、分类和关键词之间的关系；</w:t>
      </w:r>
    </w:p>
    <w:p w14:paraId="3BBEE0D3">
      <w:pPr>
        <w:pStyle w:val="14"/>
        <w:ind w:firstLine="0"/>
      </w:pPr>
      <w:r>
        <w:rPr>
          <w:rFonts w:ascii="宋体" w:hAnsi="宋体" w:eastAsia="宋体"/>
          <w:b w:val="0"/>
          <w:sz w:val="21"/>
        </w:rPr>
        <w:t>用收藏、审计、用户与分类管理、系统运维补齐业务和工程支撑；</w:t>
      </w:r>
    </w:p>
    <w:p w14:paraId="47763488">
      <w:pPr>
        <w:pStyle w:val="14"/>
        <w:ind w:firstLine="0"/>
      </w:pPr>
      <w:r>
        <w:rPr>
          <w:rFonts w:ascii="宋体" w:hAnsi="宋体" w:eastAsia="宋体"/>
          <w:b w:val="0"/>
          <w:sz w:val="21"/>
        </w:rPr>
        <w:t>通过 pytest 自动化测试和过程文档证明结果可重复、可核查；</w:t>
      </w:r>
    </w:p>
    <w:p w14:paraId="169D37E0">
      <w:pPr>
        <w:pStyle w:val="14"/>
        <w:ind w:firstLine="0"/>
      </w:pPr>
      <w:r>
        <w:rPr>
          <w:rFonts w:ascii="宋体" w:hAnsi="宋体" w:eastAsia="宋体"/>
          <w:b w:val="0"/>
          <w:sz w:val="21"/>
        </w:rPr>
        <w:t>在单人条件下完成全部角色职责，并保持范围、进度和质量可控。</w:t>
      </w:r>
    </w:p>
    <w:p w14:paraId="2208AB6F">
      <w:pPr>
        <w:pStyle w:val="5"/>
      </w:pPr>
      <w:bookmarkStart w:id="3" w:name="_Toc26931"/>
      <w:r>
        <w:rPr>
          <w:rFonts w:ascii="宋体" w:hAnsi="宋体" w:eastAsia="宋体"/>
          <w:b/>
          <w:sz w:val="24"/>
        </w:rPr>
        <w:t>1.3 项目范围与实际边界</w:t>
      </w:r>
      <w:bookmarkEnd w:id="3"/>
    </w:p>
    <w:p w14:paraId="70109208">
      <w:r>
        <w:rPr>
          <w:rFonts w:ascii="宋体" w:hAnsi="宋体" w:eastAsia="宋体"/>
          <w:b w:val="0"/>
          <w:sz w:val="21"/>
        </w:rPr>
        <w:t>本期交付覆盖八个业务与管理模块：认证与权限、知识文档、检索增强问答、知识图谱、收藏、审计、用户与分类管理、系统运维。前端页面、后端接口、数据库模型、测试、10 张 UML 图、前端页面截图和课程文档也属于实际交付范围。</w:t>
      </w:r>
    </w:p>
    <w:p w14:paraId="3A2E37E2">
      <w:r>
        <w:rPr>
          <w:rFonts w:ascii="宋体" w:hAnsi="宋体" w:eastAsia="宋体"/>
          <w:b w:val="0"/>
          <w:sz w:val="21"/>
        </w:rPr>
        <w:t>项目没有真实企业用户，也没有在生产环境上线。所有演示制度、账号、部门和图谱数据均为虚构。外部大模型调用只作为可选增强，未配置时系统仍应提供检索、片段来源和本地回答链路。项目没有实现真实企业 SSO、多租户、原生移动端、在线协同编辑、生产级高可用和图数据库平台。</w:t>
      </w:r>
    </w:p>
    <w:p w14:paraId="21B1294B">
      <w:pPr>
        <w:pStyle w:val="5"/>
      </w:pPr>
      <w:bookmarkStart w:id="4" w:name="_Toc11491"/>
      <w:r>
        <w:rPr>
          <w:rFonts w:ascii="宋体" w:hAnsi="宋体" w:eastAsia="宋体"/>
          <w:b/>
          <w:sz w:val="24"/>
        </w:rPr>
        <w:t>1.4 组织方式与角色承担</w:t>
      </w:r>
      <w:bookmarkEnd w:id="4"/>
    </w:p>
    <w:p w14:paraId="7BF64E9D">
      <w:r>
        <w:rPr>
          <w:rFonts w:ascii="宋体" w:hAnsi="宋体" w:eastAsia="宋体"/>
          <w:b w:val="0"/>
          <w:sz w:val="21"/>
        </w:rPr>
        <w:t>本项目只有一个执行人。本人同时承担以下职责：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2B06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5FF11A3">
            <w:pPr>
              <w:spacing w:after="0" w:line="252" w:lineRule="auto"/>
              <w:ind w:firstLine="0"/>
            </w:pPr>
            <w:r>
              <w:rPr>
                <w:rFonts w:ascii="宋体" w:hAnsi="宋体" w:eastAsia="宋体"/>
                <w:b/>
                <w:sz w:val="17"/>
              </w:rPr>
              <w:t>角色</w:t>
            </w:r>
          </w:p>
        </w:tc>
        <w:tc>
          <w:tcPr>
            <w:tcW w:w="4621" w:type="dxa"/>
            <w:shd w:val="clear" w:color="auto" w:fill="E6F6F2"/>
            <w:vAlign w:val="center"/>
          </w:tcPr>
          <w:p w14:paraId="6F822B22">
            <w:pPr>
              <w:spacing w:after="0" w:line="252" w:lineRule="auto"/>
              <w:ind w:firstLine="0"/>
            </w:pPr>
            <w:r>
              <w:rPr>
                <w:rFonts w:ascii="宋体" w:hAnsi="宋体" w:eastAsia="宋体"/>
                <w:b/>
                <w:sz w:val="17"/>
              </w:rPr>
              <w:t>本人实际完成的工作</w:t>
            </w:r>
          </w:p>
        </w:tc>
      </w:tr>
      <w:tr w14:paraId="1158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4CC8A4">
            <w:pPr>
              <w:spacing w:after="0" w:line="252" w:lineRule="auto"/>
              <w:ind w:firstLine="0"/>
            </w:pPr>
            <w:r>
              <w:rPr>
                <w:rFonts w:ascii="宋体" w:hAnsi="宋体" w:eastAsia="宋体"/>
                <w:b w:val="0"/>
                <w:sz w:val="17"/>
              </w:rPr>
              <w:t>项目组长 / 项目经理</w:t>
            </w:r>
          </w:p>
        </w:tc>
        <w:tc>
          <w:tcPr>
            <w:tcW w:w="4621" w:type="dxa"/>
            <w:vAlign w:val="center"/>
          </w:tcPr>
          <w:p w14:paraId="27935629">
            <w:pPr>
              <w:spacing w:after="0" w:line="252" w:lineRule="auto"/>
              <w:ind w:firstLine="0"/>
            </w:pPr>
            <w:r>
              <w:rPr>
                <w:rFonts w:ascii="宋体" w:hAnsi="宋体" w:eastAsia="宋体"/>
                <w:b w:val="0"/>
                <w:sz w:val="17"/>
              </w:rPr>
              <w:t>制定计划、WBS、周进度、里程碑、风险清单和验收标准</w:t>
            </w:r>
          </w:p>
        </w:tc>
      </w:tr>
      <w:tr w14:paraId="1486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687CC0">
            <w:pPr>
              <w:spacing w:after="0" w:line="252" w:lineRule="auto"/>
              <w:ind w:firstLine="0"/>
            </w:pPr>
            <w:r>
              <w:rPr>
                <w:rFonts w:ascii="宋体" w:hAnsi="宋体" w:eastAsia="宋体"/>
                <w:b w:val="0"/>
                <w:sz w:val="17"/>
              </w:rPr>
              <w:t>需求分析</w:t>
            </w:r>
          </w:p>
        </w:tc>
        <w:tc>
          <w:tcPr>
            <w:tcW w:w="4621" w:type="dxa"/>
            <w:vAlign w:val="center"/>
          </w:tcPr>
          <w:p w14:paraId="2E9FCF49">
            <w:pPr>
              <w:spacing w:after="0" w:line="252" w:lineRule="auto"/>
              <w:ind w:firstLine="0"/>
            </w:pPr>
            <w:r>
              <w:rPr>
                <w:rFonts w:ascii="宋体" w:hAnsi="宋体" w:eastAsia="宋体"/>
                <w:b w:val="0"/>
                <w:sz w:val="17"/>
              </w:rPr>
              <w:t>梳理场景、角色、文档权限、问答流程和验收条件</w:t>
            </w:r>
          </w:p>
        </w:tc>
      </w:tr>
      <w:tr w14:paraId="3FC9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1C5866">
            <w:pPr>
              <w:spacing w:after="0" w:line="252" w:lineRule="auto"/>
              <w:ind w:firstLine="0"/>
            </w:pPr>
            <w:r>
              <w:rPr>
                <w:rFonts w:ascii="宋体" w:hAnsi="宋体" w:eastAsia="宋体"/>
                <w:b w:val="0"/>
                <w:sz w:val="17"/>
              </w:rPr>
              <w:t>系统设计</w:t>
            </w:r>
          </w:p>
        </w:tc>
        <w:tc>
          <w:tcPr>
            <w:tcW w:w="4621" w:type="dxa"/>
            <w:vAlign w:val="center"/>
          </w:tcPr>
          <w:p w14:paraId="4421B541">
            <w:pPr>
              <w:spacing w:after="0" w:line="252" w:lineRule="auto"/>
              <w:ind w:firstLine="0"/>
            </w:pPr>
            <w:r>
              <w:rPr>
                <w:rFonts w:ascii="宋体" w:hAnsi="宋体" w:eastAsia="宋体"/>
                <w:b w:val="0"/>
                <w:sz w:val="17"/>
              </w:rPr>
              <w:t>设计三层架构、数据模型、权限模型、REST API、RAG 和图谱方案</w:t>
            </w:r>
          </w:p>
        </w:tc>
      </w:tr>
      <w:tr w14:paraId="5735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7C115B">
            <w:pPr>
              <w:spacing w:after="0" w:line="252" w:lineRule="auto"/>
              <w:ind w:firstLine="0"/>
            </w:pPr>
            <w:r>
              <w:rPr>
                <w:rFonts w:ascii="宋体" w:hAnsi="宋体" w:eastAsia="宋体"/>
                <w:b w:val="0"/>
                <w:sz w:val="17"/>
              </w:rPr>
              <w:t>UI/UX 设计</w:t>
            </w:r>
          </w:p>
        </w:tc>
        <w:tc>
          <w:tcPr>
            <w:tcW w:w="4621" w:type="dxa"/>
            <w:vAlign w:val="center"/>
          </w:tcPr>
          <w:p w14:paraId="47E1B340">
            <w:pPr>
              <w:spacing w:after="0" w:line="252" w:lineRule="auto"/>
              <w:ind w:firstLine="0"/>
            </w:pPr>
            <w:r>
              <w:rPr>
                <w:rFonts w:ascii="宋体" w:hAnsi="宋体" w:eastAsia="宋体"/>
                <w:b w:val="0"/>
                <w:sz w:val="17"/>
              </w:rPr>
              <w:t>设计导航、页面结构、状态反馈和主要操作路径</w:t>
            </w:r>
          </w:p>
        </w:tc>
      </w:tr>
      <w:tr w14:paraId="4D66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1F2BA9">
            <w:pPr>
              <w:spacing w:after="0" w:line="252" w:lineRule="auto"/>
              <w:ind w:firstLine="0"/>
            </w:pPr>
            <w:r>
              <w:rPr>
                <w:rFonts w:ascii="宋体" w:hAnsi="宋体" w:eastAsia="宋体"/>
                <w:b w:val="0"/>
                <w:sz w:val="17"/>
              </w:rPr>
              <w:t>前端开发</w:t>
            </w:r>
          </w:p>
        </w:tc>
        <w:tc>
          <w:tcPr>
            <w:tcW w:w="4621" w:type="dxa"/>
            <w:vAlign w:val="center"/>
          </w:tcPr>
          <w:p w14:paraId="4404CFD1">
            <w:pPr>
              <w:spacing w:after="0" w:line="252" w:lineRule="auto"/>
              <w:ind w:firstLine="0"/>
            </w:pPr>
            <w:r>
              <w:rPr>
                <w:rFonts w:ascii="宋体" w:hAnsi="宋体" w:eastAsia="宋体"/>
                <w:b w:val="0"/>
                <w:sz w:val="17"/>
              </w:rPr>
              <w:t>完成 Vue 3 + Vite 页面、路由、API 客户端和 ECharts 展示</w:t>
            </w:r>
          </w:p>
        </w:tc>
      </w:tr>
      <w:tr w14:paraId="19B1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C8795E">
            <w:pPr>
              <w:spacing w:after="0" w:line="252" w:lineRule="auto"/>
              <w:ind w:firstLine="0"/>
            </w:pPr>
            <w:r>
              <w:rPr>
                <w:rFonts w:ascii="宋体" w:hAnsi="宋体" w:eastAsia="宋体"/>
                <w:b w:val="0"/>
                <w:sz w:val="17"/>
              </w:rPr>
              <w:t>后端开发</w:t>
            </w:r>
          </w:p>
        </w:tc>
        <w:tc>
          <w:tcPr>
            <w:tcW w:w="4621" w:type="dxa"/>
            <w:vAlign w:val="center"/>
          </w:tcPr>
          <w:p w14:paraId="6C5F3AAC">
            <w:pPr>
              <w:spacing w:after="0" w:line="252" w:lineRule="auto"/>
              <w:ind w:firstLine="0"/>
            </w:pPr>
            <w:r>
              <w:rPr>
                <w:rFonts w:ascii="宋体" w:hAnsi="宋体" w:eastAsia="宋体"/>
                <w:b w:val="0"/>
                <w:sz w:val="17"/>
              </w:rPr>
              <w:t>完成 Flask 3 API、业务逻辑、数据库访问、权限与审计</w:t>
            </w:r>
          </w:p>
        </w:tc>
      </w:tr>
      <w:tr w14:paraId="6BC7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EBA6B2">
            <w:pPr>
              <w:spacing w:after="0" w:line="252" w:lineRule="auto"/>
              <w:ind w:firstLine="0"/>
            </w:pPr>
            <w:r>
              <w:rPr>
                <w:rFonts w:ascii="宋体" w:hAnsi="宋体" w:eastAsia="宋体"/>
                <w:b w:val="0"/>
                <w:sz w:val="17"/>
              </w:rPr>
              <w:t>数据设计</w:t>
            </w:r>
          </w:p>
        </w:tc>
        <w:tc>
          <w:tcPr>
            <w:tcW w:w="4621" w:type="dxa"/>
            <w:vAlign w:val="center"/>
          </w:tcPr>
          <w:p w14:paraId="007DC861">
            <w:pPr>
              <w:spacing w:after="0" w:line="252" w:lineRule="auto"/>
              <w:ind w:firstLine="0"/>
            </w:pPr>
            <w:r>
              <w:rPr>
                <w:rFonts w:ascii="宋体" w:hAnsi="宋体" w:eastAsia="宋体"/>
                <w:b w:val="0"/>
                <w:sz w:val="17"/>
              </w:rPr>
              <w:t>设计 SQLAlchemy 模型、SQLite 表结构、约束和虚构演示数据</w:t>
            </w:r>
          </w:p>
        </w:tc>
      </w:tr>
      <w:tr w14:paraId="122F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978CD8">
            <w:pPr>
              <w:spacing w:after="0" w:line="252" w:lineRule="auto"/>
              <w:ind w:firstLine="0"/>
            </w:pPr>
            <w:r>
              <w:rPr>
                <w:rFonts w:ascii="宋体" w:hAnsi="宋体" w:eastAsia="宋体"/>
                <w:b w:val="0"/>
                <w:sz w:val="17"/>
              </w:rPr>
              <w:t>测试</w:t>
            </w:r>
          </w:p>
        </w:tc>
        <w:tc>
          <w:tcPr>
            <w:tcW w:w="4621" w:type="dxa"/>
            <w:vAlign w:val="center"/>
          </w:tcPr>
          <w:p w14:paraId="0430313B">
            <w:pPr>
              <w:spacing w:after="0" w:line="252" w:lineRule="auto"/>
              <w:ind w:firstLine="0"/>
            </w:pPr>
            <w:r>
              <w:rPr>
                <w:rFonts w:ascii="宋体" w:hAnsi="宋体" w:eastAsia="宋体"/>
                <w:b w:val="0"/>
                <w:sz w:val="17"/>
              </w:rPr>
              <w:t>设计测试矩阵，编写和执行 pytest，开展手工回归和验收</w:t>
            </w:r>
          </w:p>
        </w:tc>
      </w:tr>
      <w:tr w14:paraId="4669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EF11D7">
            <w:pPr>
              <w:spacing w:after="0" w:line="252" w:lineRule="auto"/>
              <w:ind w:firstLine="0"/>
            </w:pPr>
            <w:r>
              <w:rPr>
                <w:rFonts w:ascii="宋体" w:hAnsi="宋体" w:eastAsia="宋体"/>
                <w:b w:val="0"/>
                <w:sz w:val="17"/>
              </w:rPr>
              <w:t>文档与交付</w:t>
            </w:r>
          </w:p>
        </w:tc>
        <w:tc>
          <w:tcPr>
            <w:tcW w:w="4621" w:type="dxa"/>
            <w:vAlign w:val="center"/>
          </w:tcPr>
          <w:p w14:paraId="5A8F9A9A">
            <w:pPr>
              <w:spacing w:after="0" w:line="252" w:lineRule="auto"/>
              <w:ind w:firstLine="0"/>
            </w:pPr>
            <w:r>
              <w:rPr>
                <w:rFonts w:ascii="宋体" w:hAnsi="宋体" w:eastAsia="宋体"/>
                <w:b w:val="0"/>
                <w:sz w:val="17"/>
              </w:rPr>
              <w:t>编写课程文档、维护 UML、截图、运行说明和交付清单</w:t>
            </w:r>
          </w:p>
        </w:tc>
      </w:tr>
    </w:tbl>
    <w:p w14:paraId="58DEF922">
      <w:pPr>
        <w:spacing w:after="20"/>
      </w:pPr>
    </w:p>
    <w:p w14:paraId="352CB06F">
      <w:r>
        <w:rPr>
          <w:rFonts w:ascii="宋体" w:hAnsi="宋体" w:eastAsia="宋体"/>
          <w:b w:val="0"/>
          <w:sz w:val="21"/>
        </w:rPr>
        <w:t>单人组织缩短了沟通链路，也让需求、设计、代码和文档更容易保持一致。但其代价是所有问题都需要本人发现和解决，缺少真正的多人评审。因此项目采用“角色切换 + 自检清单 + 测试回归 + 里程碑冻结”的方式模拟质量控制，而不是虚构其他团队成员。</w:t>
      </w:r>
    </w:p>
    <w:p w14:paraId="7EB73D24">
      <w:pPr>
        <w:pStyle w:val="4"/>
      </w:pPr>
      <w:bookmarkStart w:id="5" w:name="_Toc28794"/>
      <w:r>
        <w:rPr>
          <w:rFonts w:ascii="宋体" w:hAnsi="宋体" w:eastAsia="宋体"/>
          <w:b/>
          <w:sz w:val="28"/>
        </w:rPr>
        <w:t>2 计划与实际完成对比</w:t>
      </w:r>
      <w:bookmarkEnd w:id="5"/>
    </w:p>
    <w:p w14:paraId="190703A8">
      <w:pPr>
        <w:pStyle w:val="5"/>
      </w:pPr>
      <w:bookmarkStart w:id="6" w:name="_Toc23983"/>
      <w:r>
        <w:rPr>
          <w:rFonts w:ascii="宋体" w:hAnsi="宋体" w:eastAsia="宋体"/>
          <w:b/>
          <w:sz w:val="24"/>
        </w:rPr>
        <w:t>2.1 总体进度对比</w:t>
      </w:r>
      <w:bookmarkEnd w:id="6"/>
    </w:p>
    <w:p w14:paraId="51FBD10A">
      <w:r>
        <w:rPr>
          <w:rFonts w:ascii="宋体" w:hAnsi="宋体" w:eastAsia="宋体"/>
          <w:b w:val="0"/>
          <w:sz w:val="21"/>
        </w:rPr>
        <w:t>计划窗口为 2026-08-10 至 2026-11-01，共 12 周；计划交付控制点为 2026-10-29。实际于 2026-10-29 完成交付，整体处于计划的 12 周窗口内。下表按阶段对比计划输出与实际结果；由于项目为单人执行，阶段存在交叉和迭代，表中“实际结果”以最终交付状态为准，重点描述是否完成以及产生的影响。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753D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1D0C107">
            <w:pPr>
              <w:spacing w:after="0" w:line="252" w:lineRule="auto"/>
              <w:ind w:firstLine="0"/>
            </w:pPr>
            <w:r>
              <w:rPr>
                <w:rFonts w:ascii="宋体" w:hAnsi="宋体" w:eastAsia="宋体"/>
                <w:b/>
                <w:sz w:val="17"/>
              </w:rPr>
              <w:t>阶段</w:t>
            </w:r>
          </w:p>
        </w:tc>
        <w:tc>
          <w:tcPr>
            <w:tcW w:w="1848" w:type="dxa"/>
            <w:shd w:val="clear" w:color="auto" w:fill="E6F6F2"/>
            <w:vAlign w:val="center"/>
          </w:tcPr>
          <w:p w14:paraId="202402D5">
            <w:pPr>
              <w:spacing w:after="0" w:line="252" w:lineRule="auto"/>
              <w:ind w:firstLine="0"/>
            </w:pPr>
            <w:r>
              <w:rPr>
                <w:rFonts w:ascii="宋体" w:hAnsi="宋体" w:eastAsia="宋体"/>
                <w:b/>
                <w:sz w:val="17"/>
              </w:rPr>
              <w:t>计划完成内容</w:t>
            </w:r>
          </w:p>
        </w:tc>
        <w:tc>
          <w:tcPr>
            <w:tcW w:w="1848" w:type="dxa"/>
            <w:shd w:val="clear" w:color="auto" w:fill="E6F6F2"/>
            <w:vAlign w:val="center"/>
          </w:tcPr>
          <w:p w14:paraId="588AD01C">
            <w:pPr>
              <w:spacing w:after="0" w:line="252" w:lineRule="auto"/>
              <w:ind w:firstLine="0"/>
            </w:pPr>
            <w:r>
              <w:rPr>
                <w:rFonts w:ascii="宋体" w:hAnsi="宋体" w:eastAsia="宋体"/>
                <w:b/>
                <w:sz w:val="17"/>
              </w:rPr>
              <w:t>实际结果</w:t>
            </w:r>
          </w:p>
        </w:tc>
        <w:tc>
          <w:tcPr>
            <w:tcW w:w="1848" w:type="dxa"/>
            <w:shd w:val="clear" w:color="auto" w:fill="E6F6F2"/>
            <w:vAlign w:val="center"/>
          </w:tcPr>
          <w:p w14:paraId="577D3679">
            <w:pPr>
              <w:spacing w:after="0" w:line="252" w:lineRule="auto"/>
              <w:ind w:firstLine="0"/>
            </w:pPr>
            <w:r>
              <w:rPr>
                <w:rFonts w:ascii="宋体" w:hAnsi="宋体" w:eastAsia="宋体"/>
                <w:b/>
                <w:sz w:val="17"/>
              </w:rPr>
              <w:t>是否达成</w:t>
            </w:r>
          </w:p>
        </w:tc>
        <w:tc>
          <w:tcPr>
            <w:tcW w:w="1848" w:type="dxa"/>
            <w:shd w:val="clear" w:color="auto" w:fill="E6F6F2"/>
            <w:vAlign w:val="center"/>
          </w:tcPr>
          <w:p w14:paraId="75FA14BA">
            <w:pPr>
              <w:spacing w:after="0" w:line="252" w:lineRule="auto"/>
              <w:ind w:firstLine="0"/>
            </w:pPr>
            <w:r>
              <w:rPr>
                <w:rFonts w:ascii="宋体" w:hAnsi="宋体" w:eastAsia="宋体"/>
                <w:b/>
                <w:sz w:val="17"/>
              </w:rPr>
              <w:t>偏差与说明</w:t>
            </w:r>
          </w:p>
        </w:tc>
      </w:tr>
      <w:tr w14:paraId="059B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E87DB26">
            <w:pPr>
              <w:spacing w:after="0" w:line="252" w:lineRule="auto"/>
              <w:ind w:firstLine="0"/>
            </w:pPr>
            <w:r>
              <w:rPr>
                <w:rFonts w:ascii="宋体" w:hAnsi="宋体" w:eastAsia="宋体"/>
                <w:b w:val="0"/>
                <w:sz w:val="17"/>
              </w:rPr>
              <w:t>立项与范围</w:t>
            </w:r>
          </w:p>
        </w:tc>
        <w:tc>
          <w:tcPr>
            <w:tcW w:w="1848" w:type="dxa"/>
            <w:vAlign w:val="center"/>
          </w:tcPr>
          <w:p w14:paraId="0EA9A697">
            <w:pPr>
              <w:spacing w:after="0" w:line="252" w:lineRule="auto"/>
              <w:ind w:firstLine="0"/>
            </w:pPr>
            <w:r>
              <w:rPr>
                <w:rFonts w:ascii="宋体" w:hAnsi="宋体" w:eastAsia="宋体"/>
                <w:b w:val="0"/>
                <w:sz w:val="17"/>
              </w:rPr>
              <w:t>明确课程要求、项目定位、范围和 12 周计划</w:t>
            </w:r>
          </w:p>
        </w:tc>
        <w:tc>
          <w:tcPr>
            <w:tcW w:w="1848" w:type="dxa"/>
            <w:vAlign w:val="center"/>
          </w:tcPr>
          <w:p w14:paraId="2E2AE3F9">
            <w:pPr>
              <w:spacing w:after="0" w:line="252" w:lineRule="auto"/>
              <w:ind w:firstLine="0"/>
            </w:pPr>
            <w:r>
              <w:rPr>
                <w:rFonts w:ascii="宋体" w:hAnsi="宋体" w:eastAsia="宋体"/>
                <w:b w:val="0"/>
                <w:sz w:val="17"/>
              </w:rPr>
              <w:t>完成课程项目定位、八个模块范围、范围外清单和进度安排</w:t>
            </w:r>
          </w:p>
        </w:tc>
        <w:tc>
          <w:tcPr>
            <w:tcW w:w="1848" w:type="dxa"/>
            <w:vAlign w:val="center"/>
          </w:tcPr>
          <w:p w14:paraId="5EA7460D">
            <w:pPr>
              <w:spacing w:after="0" w:line="252" w:lineRule="auto"/>
              <w:ind w:firstLine="0"/>
            </w:pPr>
            <w:r>
              <w:rPr>
                <w:rFonts w:ascii="宋体" w:hAnsi="宋体" w:eastAsia="宋体"/>
                <w:b w:val="0"/>
                <w:sz w:val="17"/>
              </w:rPr>
              <w:t>达成</w:t>
            </w:r>
          </w:p>
        </w:tc>
        <w:tc>
          <w:tcPr>
            <w:tcW w:w="1848" w:type="dxa"/>
            <w:vAlign w:val="center"/>
          </w:tcPr>
          <w:p w14:paraId="2B2581B7">
            <w:pPr>
              <w:spacing w:after="0" w:line="252" w:lineRule="auto"/>
              <w:ind w:firstLine="0"/>
            </w:pPr>
            <w:r>
              <w:rPr>
                <w:rFonts w:ascii="宋体" w:hAnsi="宋体" w:eastAsia="宋体"/>
                <w:b w:val="0"/>
                <w:sz w:val="17"/>
              </w:rPr>
              <w:t>范围保持稳定，未增加真实生产目标</w:t>
            </w:r>
          </w:p>
        </w:tc>
      </w:tr>
      <w:tr w14:paraId="4A23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A449EA">
            <w:pPr>
              <w:spacing w:after="0" w:line="252" w:lineRule="auto"/>
              <w:ind w:firstLine="0"/>
            </w:pPr>
            <w:r>
              <w:rPr>
                <w:rFonts w:ascii="宋体" w:hAnsi="宋体" w:eastAsia="宋体"/>
                <w:b w:val="0"/>
                <w:sz w:val="17"/>
              </w:rPr>
              <w:t>需求分析</w:t>
            </w:r>
          </w:p>
        </w:tc>
        <w:tc>
          <w:tcPr>
            <w:tcW w:w="1848" w:type="dxa"/>
            <w:vAlign w:val="center"/>
          </w:tcPr>
          <w:p w14:paraId="063865C0">
            <w:pPr>
              <w:spacing w:after="0" w:line="252" w:lineRule="auto"/>
              <w:ind w:firstLine="0"/>
            </w:pPr>
            <w:r>
              <w:rPr>
                <w:rFonts w:ascii="宋体" w:hAnsi="宋体" w:eastAsia="宋体"/>
                <w:b w:val="0"/>
                <w:sz w:val="17"/>
              </w:rPr>
              <w:t>角色、场景、功能需求、验收条件</w:t>
            </w:r>
          </w:p>
        </w:tc>
        <w:tc>
          <w:tcPr>
            <w:tcW w:w="1848" w:type="dxa"/>
            <w:vAlign w:val="center"/>
          </w:tcPr>
          <w:p w14:paraId="000DA055">
            <w:pPr>
              <w:spacing w:after="0" w:line="252" w:lineRule="auto"/>
              <w:ind w:firstLine="0"/>
            </w:pPr>
            <w:r>
              <w:rPr>
                <w:rFonts w:ascii="宋体" w:hAnsi="宋体" w:eastAsia="宋体"/>
                <w:b w:val="0"/>
                <w:sz w:val="17"/>
              </w:rPr>
              <w:t>完成管理员/员工角色、文档权限、问答、图谱和验收要求</w:t>
            </w:r>
          </w:p>
        </w:tc>
        <w:tc>
          <w:tcPr>
            <w:tcW w:w="1848" w:type="dxa"/>
            <w:vAlign w:val="center"/>
          </w:tcPr>
          <w:p w14:paraId="5F0AD530">
            <w:pPr>
              <w:spacing w:after="0" w:line="252" w:lineRule="auto"/>
              <w:ind w:firstLine="0"/>
            </w:pPr>
            <w:r>
              <w:rPr>
                <w:rFonts w:ascii="宋体" w:hAnsi="宋体" w:eastAsia="宋体"/>
                <w:b w:val="0"/>
                <w:sz w:val="17"/>
              </w:rPr>
              <w:t>达成</w:t>
            </w:r>
          </w:p>
        </w:tc>
        <w:tc>
          <w:tcPr>
            <w:tcW w:w="1848" w:type="dxa"/>
            <w:vAlign w:val="center"/>
          </w:tcPr>
          <w:p w14:paraId="0D44071F">
            <w:pPr>
              <w:spacing w:after="0" w:line="252" w:lineRule="auto"/>
              <w:ind w:firstLine="0"/>
            </w:pPr>
            <w:r>
              <w:rPr>
                <w:rFonts w:ascii="宋体" w:hAnsi="宋体" w:eastAsia="宋体"/>
                <w:b w:val="0"/>
                <w:sz w:val="17"/>
              </w:rPr>
              <w:t>后期将权限与问答边界进一步细化</w:t>
            </w:r>
          </w:p>
        </w:tc>
      </w:tr>
      <w:tr w14:paraId="77DE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BBC0CF6">
            <w:pPr>
              <w:spacing w:after="0" w:line="252" w:lineRule="auto"/>
              <w:ind w:firstLine="0"/>
            </w:pPr>
            <w:r>
              <w:rPr>
                <w:rFonts w:ascii="宋体" w:hAnsi="宋体" w:eastAsia="宋体"/>
                <w:b w:val="0"/>
                <w:sz w:val="17"/>
              </w:rPr>
              <w:t>系统设计</w:t>
            </w:r>
          </w:p>
        </w:tc>
        <w:tc>
          <w:tcPr>
            <w:tcW w:w="1848" w:type="dxa"/>
            <w:vAlign w:val="center"/>
          </w:tcPr>
          <w:p w14:paraId="677EB139">
            <w:pPr>
              <w:spacing w:after="0" w:line="252" w:lineRule="auto"/>
              <w:ind w:firstLine="0"/>
            </w:pPr>
            <w:r>
              <w:rPr>
                <w:rFonts w:ascii="宋体" w:hAnsi="宋体" w:eastAsia="宋体"/>
                <w:b w:val="0"/>
                <w:sz w:val="17"/>
              </w:rPr>
              <w:t>架构、数据、接口、页面和 UML</w:t>
            </w:r>
          </w:p>
        </w:tc>
        <w:tc>
          <w:tcPr>
            <w:tcW w:w="1848" w:type="dxa"/>
            <w:vAlign w:val="center"/>
          </w:tcPr>
          <w:p w14:paraId="59260F00">
            <w:pPr>
              <w:spacing w:after="0" w:line="252" w:lineRule="auto"/>
              <w:ind w:firstLine="0"/>
            </w:pPr>
            <w:r>
              <w:rPr>
                <w:rFonts w:ascii="宋体" w:hAnsi="宋体" w:eastAsia="宋体"/>
                <w:b w:val="0"/>
                <w:sz w:val="17"/>
              </w:rPr>
              <w:t>完成三层架构、数据关系、REST API、权限模型、RAG 与图谱设计</w:t>
            </w:r>
          </w:p>
        </w:tc>
        <w:tc>
          <w:tcPr>
            <w:tcW w:w="1848" w:type="dxa"/>
            <w:vAlign w:val="center"/>
          </w:tcPr>
          <w:p w14:paraId="22B2784E">
            <w:pPr>
              <w:spacing w:after="0" w:line="252" w:lineRule="auto"/>
              <w:ind w:firstLine="0"/>
            </w:pPr>
            <w:r>
              <w:rPr>
                <w:rFonts w:ascii="宋体" w:hAnsi="宋体" w:eastAsia="宋体"/>
                <w:b w:val="0"/>
                <w:sz w:val="17"/>
              </w:rPr>
              <w:t>达成</w:t>
            </w:r>
          </w:p>
        </w:tc>
        <w:tc>
          <w:tcPr>
            <w:tcW w:w="1848" w:type="dxa"/>
            <w:vAlign w:val="center"/>
          </w:tcPr>
          <w:p w14:paraId="39204EF0">
            <w:pPr>
              <w:spacing w:after="0" w:line="252" w:lineRule="auto"/>
              <w:ind w:firstLine="0"/>
            </w:pPr>
            <w:r>
              <w:rPr>
                <w:rFonts w:ascii="宋体" w:hAnsi="宋体" w:eastAsia="宋体"/>
                <w:b w:val="0"/>
                <w:sz w:val="17"/>
              </w:rPr>
              <w:t>10 张 UML 图最终统一校对</w:t>
            </w:r>
          </w:p>
        </w:tc>
      </w:tr>
      <w:tr w14:paraId="0E05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EF6F32">
            <w:pPr>
              <w:spacing w:after="0" w:line="252" w:lineRule="auto"/>
              <w:ind w:firstLine="0"/>
            </w:pPr>
            <w:r>
              <w:rPr>
                <w:rFonts w:ascii="宋体" w:hAnsi="宋体" w:eastAsia="宋体"/>
                <w:b w:val="0"/>
                <w:sz w:val="17"/>
              </w:rPr>
              <w:t>工程骨架</w:t>
            </w:r>
          </w:p>
        </w:tc>
        <w:tc>
          <w:tcPr>
            <w:tcW w:w="1848" w:type="dxa"/>
            <w:vAlign w:val="center"/>
          </w:tcPr>
          <w:p w14:paraId="6EC24BCC">
            <w:pPr>
              <w:spacing w:after="0" w:line="252" w:lineRule="auto"/>
              <w:ind w:firstLine="0"/>
            </w:pPr>
            <w:r>
              <w:rPr>
                <w:rFonts w:ascii="宋体" w:hAnsi="宋体" w:eastAsia="宋体"/>
                <w:b w:val="0"/>
                <w:sz w:val="17"/>
              </w:rPr>
              <w:t>前后端工程、配置、数据库和启动方式</w:t>
            </w:r>
          </w:p>
        </w:tc>
        <w:tc>
          <w:tcPr>
            <w:tcW w:w="1848" w:type="dxa"/>
            <w:vAlign w:val="center"/>
          </w:tcPr>
          <w:p w14:paraId="4E27CD6E">
            <w:pPr>
              <w:spacing w:after="0" w:line="252" w:lineRule="auto"/>
              <w:ind w:firstLine="0"/>
            </w:pPr>
            <w:r>
              <w:rPr>
                <w:rFonts w:ascii="宋体" w:hAnsi="宋体" w:eastAsia="宋体"/>
                <w:b w:val="0"/>
                <w:sz w:val="17"/>
              </w:rPr>
              <w:t>建立 Vue 3 + Vite 与 Flask 3 工程，完成配置、初始化与运行脚本</w:t>
            </w:r>
          </w:p>
        </w:tc>
        <w:tc>
          <w:tcPr>
            <w:tcW w:w="1848" w:type="dxa"/>
            <w:vAlign w:val="center"/>
          </w:tcPr>
          <w:p w14:paraId="77CE22A3">
            <w:pPr>
              <w:spacing w:after="0" w:line="252" w:lineRule="auto"/>
              <w:ind w:firstLine="0"/>
            </w:pPr>
            <w:r>
              <w:rPr>
                <w:rFonts w:ascii="宋体" w:hAnsi="宋体" w:eastAsia="宋体"/>
                <w:b w:val="0"/>
                <w:sz w:val="17"/>
              </w:rPr>
              <w:t>达成</w:t>
            </w:r>
          </w:p>
        </w:tc>
        <w:tc>
          <w:tcPr>
            <w:tcW w:w="1848" w:type="dxa"/>
            <w:vAlign w:val="center"/>
          </w:tcPr>
          <w:p w14:paraId="629DD902">
            <w:pPr>
              <w:spacing w:after="0" w:line="252" w:lineRule="auto"/>
              <w:ind w:firstLine="0"/>
            </w:pPr>
            <w:r>
              <w:rPr>
                <w:rFonts w:ascii="宋体" w:hAnsi="宋体" w:eastAsia="宋体"/>
                <w:b w:val="0"/>
                <w:sz w:val="17"/>
              </w:rPr>
              <w:t>V2 前端改造增加联调和构建工作量</w:t>
            </w:r>
          </w:p>
        </w:tc>
      </w:tr>
      <w:tr w14:paraId="03C5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707225">
            <w:pPr>
              <w:spacing w:after="0" w:line="252" w:lineRule="auto"/>
              <w:ind w:firstLine="0"/>
            </w:pPr>
            <w:r>
              <w:rPr>
                <w:rFonts w:ascii="宋体" w:hAnsi="宋体" w:eastAsia="宋体"/>
                <w:b w:val="0"/>
                <w:sz w:val="17"/>
              </w:rPr>
              <w:t>认证权限</w:t>
            </w:r>
          </w:p>
        </w:tc>
        <w:tc>
          <w:tcPr>
            <w:tcW w:w="1848" w:type="dxa"/>
            <w:vAlign w:val="center"/>
          </w:tcPr>
          <w:p w14:paraId="7A68E755">
            <w:pPr>
              <w:spacing w:after="0" w:line="252" w:lineRule="auto"/>
              <w:ind w:firstLine="0"/>
            </w:pPr>
            <w:r>
              <w:rPr>
                <w:rFonts w:ascii="宋体" w:hAnsi="宋体" w:eastAsia="宋体"/>
                <w:b w:val="0"/>
                <w:sz w:val="17"/>
              </w:rPr>
              <w:t>登录退出、角色、密级、部门隔离和失败审计</w:t>
            </w:r>
          </w:p>
        </w:tc>
        <w:tc>
          <w:tcPr>
            <w:tcW w:w="1848" w:type="dxa"/>
            <w:vAlign w:val="center"/>
          </w:tcPr>
          <w:p w14:paraId="5B6EDE98">
            <w:pPr>
              <w:spacing w:after="0" w:line="252" w:lineRule="auto"/>
              <w:ind w:firstLine="0"/>
            </w:pPr>
            <w:r>
              <w:rPr>
                <w:rFonts w:ascii="宋体" w:hAnsi="宋体" w:eastAsia="宋体"/>
                <w:b w:val="0"/>
                <w:sz w:val="17"/>
              </w:rPr>
              <w:t>完成登录会话、角色菜单、文档可见性、失败登录留痕与安全处理</w:t>
            </w:r>
          </w:p>
        </w:tc>
        <w:tc>
          <w:tcPr>
            <w:tcW w:w="1848" w:type="dxa"/>
            <w:vAlign w:val="center"/>
          </w:tcPr>
          <w:p w14:paraId="7DA108A6">
            <w:pPr>
              <w:spacing w:after="0" w:line="252" w:lineRule="auto"/>
              <w:ind w:firstLine="0"/>
            </w:pPr>
            <w:r>
              <w:rPr>
                <w:rFonts w:ascii="宋体" w:hAnsi="宋体" w:eastAsia="宋体"/>
                <w:b w:val="0"/>
                <w:sz w:val="17"/>
              </w:rPr>
              <w:t>达成</w:t>
            </w:r>
          </w:p>
        </w:tc>
        <w:tc>
          <w:tcPr>
            <w:tcW w:w="1848" w:type="dxa"/>
            <w:vAlign w:val="center"/>
          </w:tcPr>
          <w:p w14:paraId="2DB52304">
            <w:pPr>
              <w:spacing w:after="0" w:line="252" w:lineRule="auto"/>
              <w:ind w:firstLine="0"/>
            </w:pPr>
            <w:r>
              <w:rPr>
                <w:rFonts w:ascii="宋体" w:hAnsi="宋体" w:eastAsia="宋体"/>
                <w:b w:val="0"/>
                <w:sz w:val="17"/>
              </w:rPr>
              <w:t>权限矩阵在测试阶段继续补充</w:t>
            </w:r>
          </w:p>
        </w:tc>
      </w:tr>
      <w:tr w14:paraId="524C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9E66B63">
            <w:pPr>
              <w:spacing w:after="0" w:line="252" w:lineRule="auto"/>
              <w:ind w:firstLine="0"/>
            </w:pPr>
            <w:r>
              <w:rPr>
                <w:rFonts w:ascii="宋体" w:hAnsi="宋体" w:eastAsia="宋体"/>
                <w:b w:val="0"/>
                <w:sz w:val="17"/>
              </w:rPr>
              <w:t>知识文档</w:t>
            </w:r>
          </w:p>
        </w:tc>
        <w:tc>
          <w:tcPr>
            <w:tcW w:w="1848" w:type="dxa"/>
            <w:vAlign w:val="center"/>
          </w:tcPr>
          <w:p w14:paraId="1BC132CA">
            <w:pPr>
              <w:spacing w:after="0" w:line="252" w:lineRule="auto"/>
              <w:ind w:firstLine="0"/>
            </w:pPr>
            <w:r>
              <w:rPr>
                <w:rFonts w:ascii="宋体" w:hAnsi="宋体" w:eastAsia="宋体"/>
                <w:b w:val="0"/>
                <w:sz w:val="17"/>
              </w:rPr>
              <w:t>CRUD、分类标签、状态、筛选、分页、检索</w:t>
            </w:r>
          </w:p>
        </w:tc>
        <w:tc>
          <w:tcPr>
            <w:tcW w:w="1848" w:type="dxa"/>
            <w:vAlign w:val="center"/>
          </w:tcPr>
          <w:p w14:paraId="4148F4D1">
            <w:pPr>
              <w:spacing w:after="0" w:line="252" w:lineRule="auto"/>
              <w:ind w:firstLine="0"/>
            </w:pPr>
            <w:r>
              <w:rPr>
                <w:rFonts w:ascii="宋体" w:hAnsi="宋体" w:eastAsia="宋体"/>
                <w:b w:val="0"/>
                <w:sz w:val="17"/>
              </w:rPr>
              <w:t>完成文档管理、列表筛选、详情、检索、分类和状态能力</w:t>
            </w:r>
          </w:p>
        </w:tc>
        <w:tc>
          <w:tcPr>
            <w:tcW w:w="1848" w:type="dxa"/>
            <w:vAlign w:val="center"/>
          </w:tcPr>
          <w:p w14:paraId="00BDFD61">
            <w:pPr>
              <w:spacing w:after="0" w:line="252" w:lineRule="auto"/>
              <w:ind w:firstLine="0"/>
            </w:pPr>
            <w:r>
              <w:rPr>
                <w:rFonts w:ascii="宋体" w:hAnsi="宋体" w:eastAsia="宋体"/>
                <w:b w:val="0"/>
                <w:sz w:val="17"/>
              </w:rPr>
              <w:t>达成</w:t>
            </w:r>
          </w:p>
        </w:tc>
        <w:tc>
          <w:tcPr>
            <w:tcW w:w="1848" w:type="dxa"/>
            <w:vAlign w:val="center"/>
          </w:tcPr>
          <w:p w14:paraId="1BC30E24">
            <w:pPr>
              <w:spacing w:after="0" w:line="252" w:lineRule="auto"/>
              <w:ind w:firstLine="0"/>
            </w:pPr>
            <w:r>
              <w:rPr>
                <w:rFonts w:ascii="宋体" w:hAnsi="宋体" w:eastAsia="宋体"/>
                <w:b w:val="0"/>
                <w:sz w:val="17"/>
              </w:rPr>
              <w:t>与权限、切分、图谱同步联动</w:t>
            </w:r>
          </w:p>
        </w:tc>
      </w:tr>
      <w:tr w14:paraId="7500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C4EA611">
            <w:pPr>
              <w:spacing w:after="0" w:line="252" w:lineRule="auto"/>
              <w:ind w:firstLine="0"/>
            </w:pPr>
            <w:r>
              <w:rPr>
                <w:rFonts w:ascii="宋体" w:hAnsi="宋体" w:eastAsia="宋体"/>
                <w:b w:val="0"/>
                <w:sz w:val="17"/>
              </w:rPr>
              <w:t>检索问答</w:t>
            </w:r>
          </w:p>
        </w:tc>
        <w:tc>
          <w:tcPr>
            <w:tcW w:w="1848" w:type="dxa"/>
            <w:vAlign w:val="center"/>
          </w:tcPr>
          <w:p w14:paraId="44A1E8AB">
            <w:pPr>
              <w:spacing w:after="0" w:line="252" w:lineRule="auto"/>
              <w:ind w:firstLine="0"/>
            </w:pPr>
            <w:r>
              <w:rPr>
                <w:rFonts w:ascii="宋体" w:hAnsi="宋体" w:eastAsia="宋体"/>
                <w:b w:val="0"/>
                <w:sz w:val="17"/>
              </w:rPr>
              <w:t>分词、检索、Top-K、来源、历史与降级</w:t>
            </w:r>
          </w:p>
        </w:tc>
        <w:tc>
          <w:tcPr>
            <w:tcW w:w="1848" w:type="dxa"/>
            <w:vAlign w:val="center"/>
          </w:tcPr>
          <w:p w14:paraId="6A91EDAA">
            <w:pPr>
              <w:spacing w:after="0" w:line="252" w:lineRule="auto"/>
              <w:ind w:firstLine="0"/>
            </w:pPr>
            <w:r>
              <w:rPr>
                <w:rFonts w:ascii="宋体" w:hAnsi="宋体" w:eastAsia="宋体"/>
                <w:b w:val="0"/>
                <w:sz w:val="17"/>
              </w:rPr>
              <w:t>完成权限内检索、jieba 分词、来源展示、问答历史和本地回答路径</w:t>
            </w:r>
          </w:p>
        </w:tc>
        <w:tc>
          <w:tcPr>
            <w:tcW w:w="1848" w:type="dxa"/>
            <w:vAlign w:val="center"/>
          </w:tcPr>
          <w:p w14:paraId="3859E1FC">
            <w:pPr>
              <w:spacing w:after="0" w:line="252" w:lineRule="auto"/>
              <w:ind w:firstLine="0"/>
            </w:pPr>
            <w:r>
              <w:rPr>
                <w:rFonts w:ascii="宋体" w:hAnsi="宋体" w:eastAsia="宋体"/>
                <w:b w:val="0"/>
                <w:sz w:val="17"/>
              </w:rPr>
              <w:t>达成</w:t>
            </w:r>
          </w:p>
        </w:tc>
        <w:tc>
          <w:tcPr>
            <w:tcW w:w="1848" w:type="dxa"/>
            <w:vAlign w:val="center"/>
          </w:tcPr>
          <w:p w14:paraId="149B82DA">
            <w:pPr>
              <w:spacing w:after="0" w:line="252" w:lineRule="auto"/>
              <w:ind w:firstLine="0"/>
            </w:pPr>
            <w:r>
              <w:rPr>
                <w:rFonts w:ascii="宋体" w:hAnsi="宋体" w:eastAsia="宋体"/>
                <w:b w:val="0"/>
                <w:sz w:val="17"/>
              </w:rPr>
              <w:t>问答边界与无命中场景进行了多轮修正</w:t>
            </w:r>
          </w:p>
        </w:tc>
      </w:tr>
      <w:tr w14:paraId="384C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53CF502">
            <w:pPr>
              <w:spacing w:after="0" w:line="252" w:lineRule="auto"/>
              <w:ind w:firstLine="0"/>
            </w:pPr>
            <w:r>
              <w:rPr>
                <w:rFonts w:ascii="宋体" w:hAnsi="宋体" w:eastAsia="宋体"/>
                <w:b w:val="0"/>
                <w:sz w:val="17"/>
              </w:rPr>
              <w:t>知识图谱</w:t>
            </w:r>
          </w:p>
        </w:tc>
        <w:tc>
          <w:tcPr>
            <w:tcW w:w="1848" w:type="dxa"/>
            <w:vAlign w:val="center"/>
          </w:tcPr>
          <w:p w14:paraId="21989390">
            <w:pPr>
              <w:spacing w:after="0" w:line="252" w:lineRule="auto"/>
              <w:ind w:firstLine="0"/>
            </w:pPr>
            <w:r>
              <w:rPr>
                <w:rFonts w:ascii="宋体" w:hAnsi="宋体" w:eastAsia="宋体"/>
                <w:b w:val="0"/>
                <w:sz w:val="17"/>
              </w:rPr>
              <w:t>数据同步、API、ECharts 和维护</w:t>
            </w:r>
          </w:p>
        </w:tc>
        <w:tc>
          <w:tcPr>
            <w:tcW w:w="1848" w:type="dxa"/>
            <w:vAlign w:val="center"/>
          </w:tcPr>
          <w:p w14:paraId="65280BB2">
            <w:pPr>
              <w:spacing w:after="0" w:line="252" w:lineRule="auto"/>
              <w:ind w:firstLine="0"/>
            </w:pPr>
            <w:r>
              <w:rPr>
                <w:rFonts w:ascii="宋体" w:hAnsi="宋体" w:eastAsia="宋体"/>
                <w:b w:val="0"/>
                <w:sz w:val="17"/>
              </w:rPr>
              <w:t>完成节点边同步、图谱数据接口、力导向可视化和管理员维护</w:t>
            </w:r>
          </w:p>
        </w:tc>
        <w:tc>
          <w:tcPr>
            <w:tcW w:w="1848" w:type="dxa"/>
            <w:vAlign w:val="center"/>
          </w:tcPr>
          <w:p w14:paraId="3AB521CF">
            <w:pPr>
              <w:spacing w:after="0" w:line="252" w:lineRule="auto"/>
              <w:ind w:firstLine="0"/>
            </w:pPr>
            <w:r>
              <w:rPr>
                <w:rFonts w:ascii="宋体" w:hAnsi="宋体" w:eastAsia="宋体"/>
                <w:b w:val="0"/>
                <w:sz w:val="17"/>
              </w:rPr>
              <w:t>达成</w:t>
            </w:r>
          </w:p>
        </w:tc>
        <w:tc>
          <w:tcPr>
            <w:tcW w:w="1848" w:type="dxa"/>
            <w:vAlign w:val="center"/>
          </w:tcPr>
          <w:p w14:paraId="406701EF">
            <w:pPr>
              <w:spacing w:after="0" w:line="252" w:lineRule="auto"/>
              <w:ind w:firstLine="0"/>
            </w:pPr>
            <w:r>
              <w:rPr>
                <w:rFonts w:ascii="宋体" w:hAnsi="宋体" w:eastAsia="宋体"/>
                <w:b w:val="0"/>
                <w:sz w:val="17"/>
              </w:rPr>
              <w:t>重点解决重复同步和数据陈旧问题</w:t>
            </w:r>
          </w:p>
        </w:tc>
      </w:tr>
      <w:tr w14:paraId="08CF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E5F720F">
            <w:pPr>
              <w:spacing w:after="0" w:line="252" w:lineRule="auto"/>
              <w:ind w:firstLine="0"/>
            </w:pPr>
            <w:r>
              <w:rPr>
                <w:rFonts w:ascii="宋体" w:hAnsi="宋体" w:eastAsia="宋体"/>
                <w:b w:val="0"/>
                <w:sz w:val="17"/>
              </w:rPr>
              <w:t>收藏审计管理</w:t>
            </w:r>
          </w:p>
        </w:tc>
        <w:tc>
          <w:tcPr>
            <w:tcW w:w="1848" w:type="dxa"/>
            <w:vAlign w:val="center"/>
          </w:tcPr>
          <w:p w14:paraId="1B023A1D">
            <w:pPr>
              <w:spacing w:after="0" w:line="252" w:lineRule="auto"/>
              <w:ind w:firstLine="0"/>
            </w:pPr>
            <w:r>
              <w:rPr>
                <w:rFonts w:ascii="宋体" w:hAnsi="宋体" w:eastAsia="宋体"/>
                <w:b w:val="0"/>
                <w:sz w:val="17"/>
              </w:rPr>
              <w:t>收藏、审计、用户、分类、工作台和健康检查</w:t>
            </w:r>
          </w:p>
        </w:tc>
        <w:tc>
          <w:tcPr>
            <w:tcW w:w="1848" w:type="dxa"/>
            <w:vAlign w:val="center"/>
          </w:tcPr>
          <w:p w14:paraId="1A7A77A9">
            <w:pPr>
              <w:spacing w:after="0" w:line="252" w:lineRule="auto"/>
              <w:ind w:firstLine="0"/>
            </w:pPr>
            <w:r>
              <w:rPr>
                <w:rFonts w:ascii="宋体" w:hAnsi="宋体" w:eastAsia="宋体"/>
                <w:b w:val="0"/>
                <w:sz w:val="17"/>
              </w:rPr>
              <w:t>完成收藏、审计查询、用户/分类管理、工作台、关于和健康检查</w:t>
            </w:r>
          </w:p>
        </w:tc>
        <w:tc>
          <w:tcPr>
            <w:tcW w:w="1848" w:type="dxa"/>
            <w:vAlign w:val="center"/>
          </w:tcPr>
          <w:p w14:paraId="0472FC74">
            <w:pPr>
              <w:spacing w:after="0" w:line="252" w:lineRule="auto"/>
              <w:ind w:firstLine="0"/>
            </w:pPr>
            <w:r>
              <w:rPr>
                <w:rFonts w:ascii="宋体" w:hAnsi="宋体" w:eastAsia="宋体"/>
                <w:b w:val="0"/>
                <w:sz w:val="17"/>
              </w:rPr>
              <w:t>达成</w:t>
            </w:r>
          </w:p>
        </w:tc>
        <w:tc>
          <w:tcPr>
            <w:tcW w:w="1848" w:type="dxa"/>
            <w:vAlign w:val="center"/>
          </w:tcPr>
          <w:p w14:paraId="000F191A">
            <w:pPr>
              <w:spacing w:after="0" w:line="252" w:lineRule="auto"/>
              <w:ind w:firstLine="0"/>
            </w:pPr>
            <w:r>
              <w:rPr>
                <w:rFonts w:ascii="宋体" w:hAnsi="宋体" w:eastAsia="宋体"/>
                <w:b w:val="0"/>
                <w:sz w:val="17"/>
              </w:rPr>
              <w:t>管理功能按角色收口</w:t>
            </w:r>
          </w:p>
        </w:tc>
      </w:tr>
      <w:tr w14:paraId="70D5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61BBD20">
            <w:pPr>
              <w:spacing w:after="0" w:line="252" w:lineRule="auto"/>
              <w:ind w:firstLine="0"/>
            </w:pPr>
            <w:r>
              <w:rPr>
                <w:rFonts w:ascii="宋体" w:hAnsi="宋体" w:eastAsia="宋体"/>
                <w:b w:val="0"/>
                <w:sz w:val="17"/>
              </w:rPr>
              <w:t>前端集成</w:t>
            </w:r>
          </w:p>
        </w:tc>
        <w:tc>
          <w:tcPr>
            <w:tcW w:w="1848" w:type="dxa"/>
            <w:vAlign w:val="center"/>
          </w:tcPr>
          <w:p w14:paraId="30D2B80F">
            <w:pPr>
              <w:spacing w:after="0" w:line="252" w:lineRule="auto"/>
              <w:ind w:firstLine="0"/>
            </w:pPr>
            <w:r>
              <w:rPr>
                <w:rFonts w:ascii="宋体" w:hAnsi="宋体" w:eastAsia="宋体"/>
                <w:b w:val="0"/>
                <w:sz w:val="17"/>
              </w:rPr>
              <w:t>页面导航、状态、错误反馈和截图</w:t>
            </w:r>
          </w:p>
        </w:tc>
        <w:tc>
          <w:tcPr>
            <w:tcW w:w="1848" w:type="dxa"/>
            <w:vAlign w:val="center"/>
          </w:tcPr>
          <w:p w14:paraId="1A6BB52F">
            <w:pPr>
              <w:spacing w:after="0" w:line="252" w:lineRule="auto"/>
              <w:ind w:firstLine="0"/>
            </w:pPr>
            <w:r>
              <w:rPr>
                <w:rFonts w:ascii="宋体" w:hAnsi="宋体" w:eastAsia="宋体"/>
                <w:b w:val="0"/>
                <w:sz w:val="17"/>
              </w:rPr>
              <w:t>完成主要 Vue 页面、路由、API 客户端、图表和截图整理</w:t>
            </w:r>
          </w:p>
        </w:tc>
        <w:tc>
          <w:tcPr>
            <w:tcW w:w="1848" w:type="dxa"/>
            <w:vAlign w:val="center"/>
          </w:tcPr>
          <w:p w14:paraId="77499F3E">
            <w:pPr>
              <w:spacing w:after="0" w:line="252" w:lineRule="auto"/>
              <w:ind w:firstLine="0"/>
            </w:pPr>
            <w:r>
              <w:rPr>
                <w:rFonts w:ascii="宋体" w:hAnsi="宋体" w:eastAsia="宋体"/>
                <w:b w:val="0"/>
                <w:sz w:val="17"/>
              </w:rPr>
              <w:t>达成</w:t>
            </w:r>
          </w:p>
        </w:tc>
        <w:tc>
          <w:tcPr>
            <w:tcW w:w="1848" w:type="dxa"/>
            <w:vAlign w:val="center"/>
          </w:tcPr>
          <w:p w14:paraId="264FCED8">
            <w:pPr>
              <w:spacing w:after="0" w:line="252" w:lineRule="auto"/>
              <w:ind w:firstLine="0"/>
            </w:pPr>
            <w:r>
              <w:rPr>
                <w:rFonts w:ascii="宋体" w:hAnsi="宋体" w:eastAsia="宋体"/>
                <w:b w:val="0"/>
                <w:sz w:val="17"/>
              </w:rPr>
              <w:t>作为 V2.0 的重点实际工作</w:t>
            </w:r>
          </w:p>
        </w:tc>
      </w:tr>
      <w:tr w14:paraId="3B0D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8CEF389">
            <w:pPr>
              <w:spacing w:after="0" w:line="252" w:lineRule="auto"/>
              <w:ind w:firstLine="0"/>
            </w:pPr>
            <w:r>
              <w:rPr>
                <w:rFonts w:ascii="宋体" w:hAnsi="宋体" w:eastAsia="宋体"/>
                <w:b w:val="0"/>
                <w:sz w:val="17"/>
              </w:rPr>
              <w:t>测试验证</w:t>
            </w:r>
          </w:p>
        </w:tc>
        <w:tc>
          <w:tcPr>
            <w:tcW w:w="1848" w:type="dxa"/>
            <w:vAlign w:val="center"/>
          </w:tcPr>
          <w:p w14:paraId="3FAA85C1">
            <w:pPr>
              <w:spacing w:after="0" w:line="252" w:lineRule="auto"/>
              <w:ind w:firstLine="0"/>
            </w:pPr>
            <w:r>
              <w:rPr>
                <w:rFonts w:ascii="宋体" w:hAnsi="宋体" w:eastAsia="宋体"/>
                <w:b w:val="0"/>
                <w:sz w:val="17"/>
              </w:rPr>
              <w:t>自动化测试、安全与回归、无阻断缺陷</w:t>
            </w:r>
          </w:p>
        </w:tc>
        <w:tc>
          <w:tcPr>
            <w:tcW w:w="1848" w:type="dxa"/>
            <w:vAlign w:val="center"/>
          </w:tcPr>
          <w:p w14:paraId="179001C7">
            <w:pPr>
              <w:spacing w:after="0" w:line="252" w:lineRule="auto"/>
              <w:ind w:firstLine="0"/>
            </w:pPr>
            <w:r>
              <w:rPr>
                <w:rFonts w:ascii="宋体" w:hAnsi="宋体" w:eastAsia="宋体"/>
                <w:b w:val="0"/>
                <w:sz w:val="17"/>
              </w:rPr>
              <w:t>133 条自动化测试编制时全部通过，完成手工主链路验收</w:t>
            </w:r>
          </w:p>
        </w:tc>
        <w:tc>
          <w:tcPr>
            <w:tcW w:w="1848" w:type="dxa"/>
            <w:vAlign w:val="center"/>
          </w:tcPr>
          <w:p w14:paraId="538107EA">
            <w:pPr>
              <w:spacing w:after="0" w:line="252" w:lineRule="auto"/>
              <w:ind w:firstLine="0"/>
            </w:pPr>
            <w:r>
              <w:rPr>
                <w:rFonts w:ascii="宋体" w:hAnsi="宋体" w:eastAsia="宋体"/>
                <w:b w:val="0"/>
                <w:sz w:val="17"/>
              </w:rPr>
              <w:t>达成</w:t>
            </w:r>
          </w:p>
        </w:tc>
        <w:tc>
          <w:tcPr>
            <w:tcW w:w="1848" w:type="dxa"/>
            <w:vAlign w:val="center"/>
          </w:tcPr>
          <w:p w14:paraId="3B6274A8">
            <w:pPr>
              <w:spacing w:after="0" w:line="252" w:lineRule="auto"/>
              <w:ind w:firstLine="0"/>
            </w:pPr>
            <w:r>
              <w:rPr>
                <w:rFonts w:ascii="宋体" w:hAnsi="宋体" w:eastAsia="宋体"/>
                <w:b w:val="0"/>
                <w:sz w:val="17"/>
              </w:rPr>
              <w:t>最终以冻结版本实测输出为准</w:t>
            </w:r>
          </w:p>
        </w:tc>
      </w:tr>
      <w:tr w14:paraId="77D7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190253B">
            <w:pPr>
              <w:spacing w:after="0" w:line="252" w:lineRule="auto"/>
              <w:ind w:firstLine="0"/>
            </w:pPr>
            <w:r>
              <w:rPr>
                <w:rFonts w:ascii="宋体" w:hAnsi="宋体" w:eastAsia="宋体"/>
                <w:b w:val="0"/>
                <w:sz w:val="17"/>
              </w:rPr>
              <w:t>文档交付</w:t>
            </w:r>
          </w:p>
        </w:tc>
        <w:tc>
          <w:tcPr>
            <w:tcW w:w="1848" w:type="dxa"/>
            <w:vAlign w:val="center"/>
          </w:tcPr>
          <w:p w14:paraId="248169A6">
            <w:pPr>
              <w:spacing w:after="0" w:line="252" w:lineRule="auto"/>
              <w:ind w:firstLine="0"/>
            </w:pPr>
            <w:r>
              <w:rPr>
                <w:rFonts w:ascii="宋体" w:hAnsi="宋体" w:eastAsia="宋体"/>
                <w:b w:val="0"/>
                <w:sz w:val="17"/>
              </w:rPr>
              <w:t>计划、总结、UML、截图和交付清单</w:t>
            </w:r>
          </w:p>
        </w:tc>
        <w:tc>
          <w:tcPr>
            <w:tcW w:w="1848" w:type="dxa"/>
            <w:vAlign w:val="center"/>
          </w:tcPr>
          <w:p w14:paraId="36CAEEF1">
            <w:pPr>
              <w:spacing w:after="0" w:line="252" w:lineRule="auto"/>
              <w:ind w:firstLine="0"/>
            </w:pPr>
            <w:r>
              <w:rPr>
                <w:rFonts w:ascii="宋体" w:hAnsi="宋体" w:eastAsia="宋体"/>
                <w:b w:val="0"/>
                <w:sz w:val="17"/>
              </w:rPr>
              <w:t>完成课程文档、10 张 UML、说明材料和交付清单</w:t>
            </w:r>
          </w:p>
        </w:tc>
        <w:tc>
          <w:tcPr>
            <w:tcW w:w="1848" w:type="dxa"/>
            <w:vAlign w:val="center"/>
          </w:tcPr>
          <w:p w14:paraId="724CE7BF">
            <w:pPr>
              <w:spacing w:after="0" w:line="252" w:lineRule="auto"/>
              <w:ind w:firstLine="0"/>
            </w:pPr>
            <w:r>
              <w:rPr>
                <w:rFonts w:ascii="宋体" w:hAnsi="宋体" w:eastAsia="宋体"/>
                <w:b w:val="0"/>
                <w:sz w:val="17"/>
              </w:rPr>
              <w:t>达成</w:t>
            </w:r>
          </w:p>
        </w:tc>
        <w:tc>
          <w:tcPr>
            <w:tcW w:w="1848" w:type="dxa"/>
            <w:vAlign w:val="center"/>
          </w:tcPr>
          <w:p w14:paraId="228C7FFA">
            <w:pPr>
              <w:spacing w:after="0" w:line="252" w:lineRule="auto"/>
              <w:ind w:firstLine="0"/>
            </w:pPr>
            <w:r>
              <w:rPr>
                <w:rFonts w:ascii="宋体" w:hAnsi="宋体" w:eastAsia="宋体"/>
                <w:b w:val="0"/>
                <w:sz w:val="17"/>
              </w:rPr>
              <w:t>文档与实现按 V2.0 统一校对</w:t>
            </w:r>
          </w:p>
        </w:tc>
      </w:tr>
    </w:tbl>
    <w:p w14:paraId="686B3F07">
      <w:pPr>
        <w:spacing w:after="20"/>
      </w:pPr>
    </w:p>
    <w:p w14:paraId="6DF09C1E">
      <w:pPr>
        <w:pStyle w:val="5"/>
      </w:pPr>
      <w:bookmarkStart w:id="7" w:name="_Toc602"/>
      <w:r>
        <w:rPr>
          <w:rFonts w:ascii="宋体" w:hAnsi="宋体" w:eastAsia="宋体"/>
          <w:b/>
          <w:sz w:val="24"/>
        </w:rPr>
        <w:t>2.2 模块完成情况</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769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1B8E531">
            <w:pPr>
              <w:spacing w:after="0" w:line="252" w:lineRule="auto"/>
              <w:ind w:firstLine="0"/>
            </w:pPr>
            <w:r>
              <w:rPr>
                <w:rFonts w:ascii="宋体" w:hAnsi="宋体" w:eastAsia="宋体"/>
                <w:b/>
                <w:sz w:val="17"/>
              </w:rPr>
              <w:t>模块</w:t>
            </w:r>
          </w:p>
        </w:tc>
        <w:tc>
          <w:tcPr>
            <w:tcW w:w="2310" w:type="dxa"/>
            <w:shd w:val="clear" w:color="auto" w:fill="E6F6F2"/>
            <w:vAlign w:val="center"/>
          </w:tcPr>
          <w:p w14:paraId="71B427B1">
            <w:pPr>
              <w:spacing w:after="0" w:line="252" w:lineRule="auto"/>
              <w:ind w:firstLine="0"/>
            </w:pPr>
            <w:r>
              <w:rPr>
                <w:rFonts w:ascii="宋体" w:hAnsi="宋体" w:eastAsia="宋体"/>
                <w:b/>
                <w:sz w:val="17"/>
              </w:rPr>
              <w:t>计划目标</w:t>
            </w:r>
          </w:p>
        </w:tc>
        <w:tc>
          <w:tcPr>
            <w:tcW w:w="2310" w:type="dxa"/>
            <w:shd w:val="clear" w:color="auto" w:fill="E6F6F2"/>
            <w:vAlign w:val="center"/>
          </w:tcPr>
          <w:p w14:paraId="39F76275">
            <w:pPr>
              <w:spacing w:after="0" w:line="252" w:lineRule="auto"/>
              <w:ind w:firstLine="0"/>
            </w:pPr>
            <w:r>
              <w:rPr>
                <w:rFonts w:ascii="宋体" w:hAnsi="宋体" w:eastAsia="宋体"/>
                <w:b/>
                <w:sz w:val="17"/>
              </w:rPr>
              <w:t>实际完成</w:t>
            </w:r>
          </w:p>
        </w:tc>
        <w:tc>
          <w:tcPr>
            <w:tcW w:w="2310" w:type="dxa"/>
            <w:shd w:val="clear" w:color="auto" w:fill="E6F6F2"/>
            <w:vAlign w:val="center"/>
          </w:tcPr>
          <w:p w14:paraId="7F7E8C25">
            <w:pPr>
              <w:spacing w:after="0" w:line="252" w:lineRule="auto"/>
              <w:ind w:firstLine="0"/>
            </w:pPr>
            <w:r>
              <w:rPr>
                <w:rFonts w:ascii="宋体" w:hAnsi="宋体" w:eastAsia="宋体"/>
                <w:b/>
                <w:sz w:val="17"/>
              </w:rPr>
              <w:t>结论</w:t>
            </w:r>
          </w:p>
        </w:tc>
      </w:tr>
      <w:tr w14:paraId="77DB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C9BC419">
            <w:pPr>
              <w:spacing w:after="0" w:line="252" w:lineRule="auto"/>
              <w:ind w:firstLine="0"/>
            </w:pPr>
            <w:r>
              <w:rPr>
                <w:rFonts w:ascii="宋体" w:hAnsi="宋体" w:eastAsia="宋体"/>
                <w:b w:val="0"/>
                <w:sz w:val="17"/>
              </w:rPr>
              <w:t>认证与权限</w:t>
            </w:r>
          </w:p>
        </w:tc>
        <w:tc>
          <w:tcPr>
            <w:tcW w:w="2310" w:type="dxa"/>
            <w:vAlign w:val="center"/>
          </w:tcPr>
          <w:p w14:paraId="76AB62DD">
            <w:pPr>
              <w:spacing w:after="0" w:line="252" w:lineRule="auto"/>
              <w:ind w:firstLine="0"/>
            </w:pPr>
            <w:r>
              <w:rPr>
                <w:rFonts w:ascii="宋体" w:hAnsi="宋体" w:eastAsia="宋体"/>
                <w:b w:val="0"/>
                <w:sz w:val="17"/>
              </w:rPr>
              <w:t>登录、退出、角色与密级隔离</w:t>
            </w:r>
          </w:p>
        </w:tc>
        <w:tc>
          <w:tcPr>
            <w:tcW w:w="2310" w:type="dxa"/>
            <w:vAlign w:val="center"/>
          </w:tcPr>
          <w:p w14:paraId="5BEE3EA7">
            <w:pPr>
              <w:spacing w:after="0" w:line="252" w:lineRule="auto"/>
              <w:ind w:firstLine="0"/>
            </w:pPr>
            <w:r>
              <w:rPr>
                <w:rFonts w:ascii="宋体" w:hAnsi="宋体" w:eastAsia="宋体"/>
                <w:b w:val="0"/>
                <w:sz w:val="17"/>
              </w:rPr>
              <w:t>已实现会话登录、角色菜单、管理员/同部门/异部门/作者可见性规则和越权拒绝</w:t>
            </w:r>
          </w:p>
        </w:tc>
        <w:tc>
          <w:tcPr>
            <w:tcW w:w="2310" w:type="dxa"/>
            <w:vAlign w:val="center"/>
          </w:tcPr>
          <w:p w14:paraId="74E5338C">
            <w:pPr>
              <w:spacing w:after="0" w:line="252" w:lineRule="auto"/>
              <w:ind w:firstLine="0"/>
            </w:pPr>
            <w:r>
              <w:rPr>
                <w:rFonts w:ascii="宋体" w:hAnsi="宋体" w:eastAsia="宋体"/>
                <w:b w:val="0"/>
                <w:sz w:val="17"/>
              </w:rPr>
              <w:t>完成</w:t>
            </w:r>
          </w:p>
        </w:tc>
      </w:tr>
      <w:tr w14:paraId="5546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0D96686">
            <w:pPr>
              <w:spacing w:after="0" w:line="252" w:lineRule="auto"/>
              <w:ind w:firstLine="0"/>
            </w:pPr>
            <w:r>
              <w:rPr>
                <w:rFonts w:ascii="宋体" w:hAnsi="宋体" w:eastAsia="宋体"/>
                <w:b w:val="0"/>
                <w:sz w:val="17"/>
              </w:rPr>
              <w:t>知识文档</w:t>
            </w:r>
          </w:p>
        </w:tc>
        <w:tc>
          <w:tcPr>
            <w:tcW w:w="2310" w:type="dxa"/>
            <w:vAlign w:val="center"/>
          </w:tcPr>
          <w:p w14:paraId="26AD6FB7">
            <w:pPr>
              <w:spacing w:after="0" w:line="252" w:lineRule="auto"/>
              <w:ind w:firstLine="0"/>
            </w:pPr>
            <w:r>
              <w:rPr>
                <w:rFonts w:ascii="宋体" w:hAnsi="宋体" w:eastAsia="宋体"/>
                <w:b w:val="0"/>
                <w:sz w:val="17"/>
              </w:rPr>
              <w:t>文档全生命周期管理</w:t>
            </w:r>
          </w:p>
        </w:tc>
        <w:tc>
          <w:tcPr>
            <w:tcW w:w="2310" w:type="dxa"/>
            <w:vAlign w:val="center"/>
          </w:tcPr>
          <w:p w14:paraId="397D8799">
            <w:pPr>
              <w:spacing w:after="0" w:line="252" w:lineRule="auto"/>
              <w:ind w:firstLine="0"/>
            </w:pPr>
            <w:r>
              <w:rPr>
                <w:rFonts w:ascii="宋体" w:hAnsi="宋体" w:eastAsia="宋体"/>
                <w:b w:val="0"/>
                <w:sz w:val="17"/>
              </w:rPr>
              <w:t>已实现新建、编辑、查看、删除、分类、标签、状态、筛选、分页和检索</w:t>
            </w:r>
          </w:p>
        </w:tc>
        <w:tc>
          <w:tcPr>
            <w:tcW w:w="2310" w:type="dxa"/>
            <w:vAlign w:val="center"/>
          </w:tcPr>
          <w:p w14:paraId="369E7AF1">
            <w:pPr>
              <w:spacing w:after="0" w:line="252" w:lineRule="auto"/>
              <w:ind w:firstLine="0"/>
            </w:pPr>
            <w:r>
              <w:rPr>
                <w:rFonts w:ascii="宋体" w:hAnsi="宋体" w:eastAsia="宋体"/>
                <w:b w:val="0"/>
                <w:sz w:val="17"/>
              </w:rPr>
              <w:t>完成</w:t>
            </w:r>
          </w:p>
        </w:tc>
      </w:tr>
      <w:tr w14:paraId="7F0A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13B57E1">
            <w:pPr>
              <w:spacing w:after="0" w:line="252" w:lineRule="auto"/>
              <w:ind w:firstLine="0"/>
            </w:pPr>
            <w:r>
              <w:rPr>
                <w:rFonts w:ascii="宋体" w:hAnsi="宋体" w:eastAsia="宋体"/>
                <w:b w:val="0"/>
                <w:sz w:val="17"/>
              </w:rPr>
              <w:t>检索增强问答</w:t>
            </w:r>
          </w:p>
        </w:tc>
        <w:tc>
          <w:tcPr>
            <w:tcW w:w="2310" w:type="dxa"/>
            <w:vAlign w:val="center"/>
          </w:tcPr>
          <w:p w14:paraId="0A610F40">
            <w:pPr>
              <w:spacing w:after="0" w:line="252" w:lineRule="auto"/>
              <w:ind w:firstLine="0"/>
            </w:pPr>
            <w:r>
              <w:rPr>
                <w:rFonts w:ascii="宋体" w:hAnsi="宋体" w:eastAsia="宋体"/>
                <w:b w:val="0"/>
                <w:sz w:val="17"/>
              </w:rPr>
              <w:t>权限内检索并展示来源</w:t>
            </w:r>
          </w:p>
        </w:tc>
        <w:tc>
          <w:tcPr>
            <w:tcW w:w="2310" w:type="dxa"/>
            <w:vAlign w:val="center"/>
          </w:tcPr>
          <w:p w14:paraId="7E8B4CCB">
            <w:pPr>
              <w:spacing w:after="0" w:line="252" w:lineRule="auto"/>
              <w:ind w:firstLine="0"/>
            </w:pPr>
            <w:r>
              <w:rPr>
                <w:rFonts w:ascii="宋体" w:hAnsi="宋体" w:eastAsia="宋体"/>
                <w:b w:val="0"/>
                <w:sz w:val="17"/>
              </w:rPr>
              <w:t>已实现切分、jieba 分词、相关度排序、Top-K、来源、历史和降级</w:t>
            </w:r>
          </w:p>
        </w:tc>
        <w:tc>
          <w:tcPr>
            <w:tcW w:w="2310" w:type="dxa"/>
            <w:vAlign w:val="center"/>
          </w:tcPr>
          <w:p w14:paraId="7F55560A">
            <w:pPr>
              <w:spacing w:after="0" w:line="252" w:lineRule="auto"/>
              <w:ind w:firstLine="0"/>
            </w:pPr>
            <w:r>
              <w:rPr>
                <w:rFonts w:ascii="宋体" w:hAnsi="宋体" w:eastAsia="宋体"/>
                <w:b w:val="0"/>
                <w:sz w:val="17"/>
              </w:rPr>
              <w:t>完成</w:t>
            </w:r>
          </w:p>
        </w:tc>
      </w:tr>
      <w:tr w14:paraId="4E71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BA1CB34">
            <w:pPr>
              <w:spacing w:after="0" w:line="252" w:lineRule="auto"/>
              <w:ind w:firstLine="0"/>
            </w:pPr>
            <w:r>
              <w:rPr>
                <w:rFonts w:ascii="宋体" w:hAnsi="宋体" w:eastAsia="宋体"/>
                <w:b w:val="0"/>
                <w:sz w:val="17"/>
              </w:rPr>
              <w:t>知识图谱</w:t>
            </w:r>
          </w:p>
        </w:tc>
        <w:tc>
          <w:tcPr>
            <w:tcW w:w="2310" w:type="dxa"/>
            <w:vAlign w:val="center"/>
          </w:tcPr>
          <w:p w14:paraId="75AECAF4">
            <w:pPr>
              <w:spacing w:after="0" w:line="252" w:lineRule="auto"/>
              <w:ind w:firstLine="0"/>
            </w:pPr>
            <w:r>
              <w:rPr>
                <w:rFonts w:ascii="宋体" w:hAnsi="宋体" w:eastAsia="宋体"/>
                <w:b w:val="0"/>
                <w:sz w:val="17"/>
              </w:rPr>
              <w:t>关系同步与可视化</w:t>
            </w:r>
          </w:p>
        </w:tc>
        <w:tc>
          <w:tcPr>
            <w:tcW w:w="2310" w:type="dxa"/>
            <w:vAlign w:val="center"/>
          </w:tcPr>
          <w:p w14:paraId="0DC60E67">
            <w:pPr>
              <w:spacing w:after="0" w:line="252" w:lineRule="auto"/>
              <w:ind w:firstLine="0"/>
            </w:pPr>
            <w:r>
              <w:rPr>
                <w:rFonts w:ascii="宋体" w:hAnsi="宋体" w:eastAsia="宋体"/>
                <w:b w:val="0"/>
                <w:sz w:val="17"/>
              </w:rPr>
              <w:t>已实现实体关系同步、JSON 数据接口、ECharts 力导向图和后台维护</w:t>
            </w:r>
          </w:p>
        </w:tc>
        <w:tc>
          <w:tcPr>
            <w:tcW w:w="2310" w:type="dxa"/>
            <w:vAlign w:val="center"/>
          </w:tcPr>
          <w:p w14:paraId="694B2CE9">
            <w:pPr>
              <w:spacing w:after="0" w:line="252" w:lineRule="auto"/>
              <w:ind w:firstLine="0"/>
            </w:pPr>
            <w:r>
              <w:rPr>
                <w:rFonts w:ascii="宋体" w:hAnsi="宋体" w:eastAsia="宋体"/>
                <w:b w:val="0"/>
                <w:sz w:val="17"/>
              </w:rPr>
              <w:t>完成</w:t>
            </w:r>
          </w:p>
        </w:tc>
      </w:tr>
      <w:tr w14:paraId="4FD1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AB06888">
            <w:pPr>
              <w:spacing w:after="0" w:line="252" w:lineRule="auto"/>
              <w:ind w:firstLine="0"/>
            </w:pPr>
            <w:r>
              <w:rPr>
                <w:rFonts w:ascii="宋体" w:hAnsi="宋体" w:eastAsia="宋体"/>
                <w:b w:val="0"/>
                <w:sz w:val="17"/>
              </w:rPr>
              <w:t>收藏</w:t>
            </w:r>
          </w:p>
        </w:tc>
        <w:tc>
          <w:tcPr>
            <w:tcW w:w="2310" w:type="dxa"/>
            <w:vAlign w:val="center"/>
          </w:tcPr>
          <w:p w14:paraId="2BFB325F">
            <w:pPr>
              <w:spacing w:after="0" w:line="252" w:lineRule="auto"/>
              <w:ind w:firstLine="0"/>
            </w:pPr>
            <w:r>
              <w:rPr>
                <w:rFonts w:ascii="宋体" w:hAnsi="宋体" w:eastAsia="宋体"/>
                <w:b w:val="0"/>
                <w:sz w:val="17"/>
              </w:rPr>
              <w:t>收藏与取消收藏</w:t>
            </w:r>
          </w:p>
        </w:tc>
        <w:tc>
          <w:tcPr>
            <w:tcW w:w="2310" w:type="dxa"/>
            <w:vAlign w:val="center"/>
          </w:tcPr>
          <w:p w14:paraId="5ED3DAC9">
            <w:pPr>
              <w:spacing w:after="0" w:line="252" w:lineRule="auto"/>
              <w:ind w:firstLine="0"/>
            </w:pPr>
            <w:r>
              <w:rPr>
                <w:rFonts w:ascii="宋体" w:hAnsi="宋体" w:eastAsia="宋体"/>
                <w:b w:val="0"/>
                <w:sz w:val="17"/>
              </w:rPr>
              <w:t>已实现收藏、取消收藏、个人收藏列表和唯一约束</w:t>
            </w:r>
          </w:p>
        </w:tc>
        <w:tc>
          <w:tcPr>
            <w:tcW w:w="2310" w:type="dxa"/>
            <w:vAlign w:val="center"/>
          </w:tcPr>
          <w:p w14:paraId="40ADA68D">
            <w:pPr>
              <w:spacing w:after="0" w:line="252" w:lineRule="auto"/>
              <w:ind w:firstLine="0"/>
            </w:pPr>
            <w:r>
              <w:rPr>
                <w:rFonts w:ascii="宋体" w:hAnsi="宋体" w:eastAsia="宋体"/>
                <w:b w:val="0"/>
                <w:sz w:val="17"/>
              </w:rPr>
              <w:t>完成</w:t>
            </w:r>
          </w:p>
        </w:tc>
      </w:tr>
      <w:tr w14:paraId="29CC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BC9A55">
            <w:pPr>
              <w:spacing w:after="0" w:line="252" w:lineRule="auto"/>
              <w:ind w:firstLine="0"/>
            </w:pPr>
            <w:r>
              <w:rPr>
                <w:rFonts w:ascii="宋体" w:hAnsi="宋体" w:eastAsia="宋体"/>
                <w:b w:val="0"/>
                <w:sz w:val="17"/>
              </w:rPr>
              <w:t>审计</w:t>
            </w:r>
          </w:p>
        </w:tc>
        <w:tc>
          <w:tcPr>
            <w:tcW w:w="2310" w:type="dxa"/>
            <w:vAlign w:val="center"/>
          </w:tcPr>
          <w:p w14:paraId="5E738E33">
            <w:pPr>
              <w:spacing w:after="0" w:line="252" w:lineRule="auto"/>
              <w:ind w:firstLine="0"/>
            </w:pPr>
            <w:r>
              <w:rPr>
                <w:rFonts w:ascii="宋体" w:hAnsi="宋体" w:eastAsia="宋体"/>
                <w:b w:val="0"/>
                <w:sz w:val="17"/>
              </w:rPr>
              <w:t>关键动作留痕与查询</w:t>
            </w:r>
          </w:p>
        </w:tc>
        <w:tc>
          <w:tcPr>
            <w:tcW w:w="2310" w:type="dxa"/>
            <w:vAlign w:val="center"/>
          </w:tcPr>
          <w:p w14:paraId="18AC01AD">
            <w:pPr>
              <w:spacing w:after="0" w:line="252" w:lineRule="auto"/>
              <w:ind w:firstLine="0"/>
            </w:pPr>
            <w:r>
              <w:rPr>
                <w:rFonts w:ascii="宋体" w:hAnsi="宋体" w:eastAsia="宋体"/>
                <w:b w:val="0"/>
                <w:sz w:val="17"/>
              </w:rPr>
              <w:t>已实现登录、失败登录、文档访问、问答和写操作记录；管理员可查询</w:t>
            </w:r>
          </w:p>
        </w:tc>
        <w:tc>
          <w:tcPr>
            <w:tcW w:w="2310" w:type="dxa"/>
            <w:vAlign w:val="center"/>
          </w:tcPr>
          <w:p w14:paraId="7D0D97FC">
            <w:pPr>
              <w:spacing w:after="0" w:line="252" w:lineRule="auto"/>
              <w:ind w:firstLine="0"/>
            </w:pPr>
            <w:r>
              <w:rPr>
                <w:rFonts w:ascii="宋体" w:hAnsi="宋体" w:eastAsia="宋体"/>
                <w:b w:val="0"/>
                <w:sz w:val="17"/>
              </w:rPr>
              <w:t>完成</w:t>
            </w:r>
          </w:p>
        </w:tc>
      </w:tr>
      <w:tr w14:paraId="5290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BFC527">
            <w:pPr>
              <w:spacing w:after="0" w:line="252" w:lineRule="auto"/>
              <w:ind w:firstLine="0"/>
            </w:pPr>
            <w:r>
              <w:rPr>
                <w:rFonts w:ascii="宋体" w:hAnsi="宋体" w:eastAsia="宋体"/>
                <w:b w:val="0"/>
                <w:sz w:val="17"/>
              </w:rPr>
              <w:t>用户与分类管理</w:t>
            </w:r>
          </w:p>
        </w:tc>
        <w:tc>
          <w:tcPr>
            <w:tcW w:w="2310" w:type="dxa"/>
            <w:vAlign w:val="center"/>
          </w:tcPr>
          <w:p w14:paraId="01A1731F">
            <w:pPr>
              <w:spacing w:after="0" w:line="252" w:lineRule="auto"/>
              <w:ind w:firstLine="0"/>
            </w:pPr>
            <w:r>
              <w:rPr>
                <w:rFonts w:ascii="宋体" w:hAnsi="宋体" w:eastAsia="宋体"/>
                <w:b w:val="0"/>
                <w:sz w:val="17"/>
              </w:rPr>
              <w:t>管理员维护基础数据</w:t>
            </w:r>
          </w:p>
        </w:tc>
        <w:tc>
          <w:tcPr>
            <w:tcW w:w="2310" w:type="dxa"/>
            <w:vAlign w:val="center"/>
          </w:tcPr>
          <w:p w14:paraId="33D688A3">
            <w:pPr>
              <w:spacing w:after="0" w:line="252" w:lineRule="auto"/>
              <w:ind w:firstLine="0"/>
            </w:pPr>
            <w:r>
              <w:rPr>
                <w:rFonts w:ascii="宋体" w:hAnsi="宋体" w:eastAsia="宋体"/>
                <w:b w:val="0"/>
                <w:sz w:val="17"/>
              </w:rPr>
              <w:t>已实现用户查看与管理、分类维护及管理入口控制</w:t>
            </w:r>
          </w:p>
        </w:tc>
        <w:tc>
          <w:tcPr>
            <w:tcW w:w="2310" w:type="dxa"/>
            <w:vAlign w:val="center"/>
          </w:tcPr>
          <w:p w14:paraId="099472EC">
            <w:pPr>
              <w:spacing w:after="0" w:line="252" w:lineRule="auto"/>
              <w:ind w:firstLine="0"/>
            </w:pPr>
            <w:r>
              <w:rPr>
                <w:rFonts w:ascii="宋体" w:hAnsi="宋体" w:eastAsia="宋体"/>
                <w:b w:val="0"/>
                <w:sz w:val="17"/>
              </w:rPr>
              <w:t>完成</w:t>
            </w:r>
          </w:p>
        </w:tc>
      </w:tr>
      <w:tr w14:paraId="431B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1F4493">
            <w:pPr>
              <w:spacing w:after="0" w:line="252" w:lineRule="auto"/>
              <w:ind w:firstLine="0"/>
            </w:pPr>
            <w:r>
              <w:rPr>
                <w:rFonts w:ascii="宋体" w:hAnsi="宋体" w:eastAsia="宋体"/>
                <w:b w:val="0"/>
                <w:sz w:val="17"/>
              </w:rPr>
              <w:t>系统运维</w:t>
            </w:r>
          </w:p>
        </w:tc>
        <w:tc>
          <w:tcPr>
            <w:tcW w:w="2310" w:type="dxa"/>
            <w:vAlign w:val="center"/>
          </w:tcPr>
          <w:p w14:paraId="1ACC8FAC">
            <w:pPr>
              <w:spacing w:after="0" w:line="252" w:lineRule="auto"/>
              <w:ind w:firstLine="0"/>
            </w:pPr>
            <w:r>
              <w:rPr>
                <w:rFonts w:ascii="宋体" w:hAnsi="宋体" w:eastAsia="宋体"/>
                <w:b w:val="0"/>
                <w:sz w:val="17"/>
              </w:rPr>
              <w:t>工作台、关于、健康检查和脚本</w:t>
            </w:r>
          </w:p>
        </w:tc>
        <w:tc>
          <w:tcPr>
            <w:tcW w:w="2310" w:type="dxa"/>
            <w:vAlign w:val="center"/>
          </w:tcPr>
          <w:p w14:paraId="029C35A8">
            <w:pPr>
              <w:spacing w:after="0" w:line="252" w:lineRule="auto"/>
              <w:ind w:firstLine="0"/>
            </w:pPr>
            <w:r>
              <w:rPr>
                <w:rFonts w:ascii="宋体" w:hAnsi="宋体" w:eastAsia="宋体"/>
                <w:b w:val="0"/>
                <w:sz w:val="17"/>
              </w:rPr>
              <w:t>已实现工作台、关于页、健康检查、初始化、启动/停止和测试脚本</w:t>
            </w:r>
          </w:p>
        </w:tc>
        <w:tc>
          <w:tcPr>
            <w:tcW w:w="2310" w:type="dxa"/>
            <w:vAlign w:val="center"/>
          </w:tcPr>
          <w:p w14:paraId="7FB46705">
            <w:pPr>
              <w:spacing w:after="0" w:line="252" w:lineRule="auto"/>
              <w:ind w:firstLine="0"/>
            </w:pPr>
            <w:r>
              <w:rPr>
                <w:rFonts w:ascii="宋体" w:hAnsi="宋体" w:eastAsia="宋体"/>
                <w:b w:val="0"/>
                <w:sz w:val="17"/>
              </w:rPr>
              <w:t>完成</w:t>
            </w:r>
          </w:p>
        </w:tc>
      </w:tr>
      <w:tr w14:paraId="4498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1A8F83D">
            <w:pPr>
              <w:spacing w:after="0" w:line="252" w:lineRule="auto"/>
              <w:ind w:firstLine="0"/>
            </w:pPr>
            <w:r>
              <w:rPr>
                <w:rFonts w:ascii="宋体" w:hAnsi="宋体" w:eastAsia="宋体"/>
                <w:b w:val="0"/>
                <w:sz w:val="17"/>
              </w:rPr>
              <w:t>前端应用</w:t>
            </w:r>
          </w:p>
        </w:tc>
        <w:tc>
          <w:tcPr>
            <w:tcW w:w="2310" w:type="dxa"/>
            <w:vAlign w:val="center"/>
          </w:tcPr>
          <w:p w14:paraId="373D023A">
            <w:pPr>
              <w:spacing w:after="0" w:line="252" w:lineRule="auto"/>
              <w:ind w:firstLine="0"/>
            </w:pPr>
            <w:r>
              <w:rPr>
                <w:rFonts w:ascii="宋体" w:hAnsi="宋体" w:eastAsia="宋体"/>
                <w:b w:val="0"/>
                <w:sz w:val="17"/>
              </w:rPr>
              <w:t>Vue 3 + Vite 主要页面</w:t>
            </w:r>
          </w:p>
        </w:tc>
        <w:tc>
          <w:tcPr>
            <w:tcW w:w="2310" w:type="dxa"/>
            <w:vAlign w:val="center"/>
          </w:tcPr>
          <w:p w14:paraId="20DE673B">
            <w:pPr>
              <w:spacing w:after="0" w:line="252" w:lineRule="auto"/>
              <w:ind w:firstLine="0"/>
            </w:pPr>
            <w:r>
              <w:rPr>
                <w:rFonts w:ascii="宋体" w:hAnsi="宋体" w:eastAsia="宋体"/>
                <w:b w:val="0"/>
                <w:sz w:val="17"/>
              </w:rPr>
              <w:t>已实现登录、工作台、文档列表/详情/编辑、问答、图谱、审计、用户、关于和错误页面</w:t>
            </w:r>
          </w:p>
        </w:tc>
        <w:tc>
          <w:tcPr>
            <w:tcW w:w="2310" w:type="dxa"/>
            <w:vAlign w:val="center"/>
          </w:tcPr>
          <w:p w14:paraId="75F81B8F">
            <w:pPr>
              <w:spacing w:after="0" w:line="252" w:lineRule="auto"/>
              <w:ind w:firstLine="0"/>
            </w:pPr>
            <w:r>
              <w:rPr>
                <w:rFonts w:ascii="宋体" w:hAnsi="宋体" w:eastAsia="宋体"/>
                <w:b w:val="0"/>
                <w:sz w:val="17"/>
              </w:rPr>
              <w:t>完成</w:t>
            </w:r>
          </w:p>
        </w:tc>
      </w:tr>
      <w:tr w14:paraId="5B0E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6D0574E">
            <w:pPr>
              <w:spacing w:after="0" w:line="252" w:lineRule="auto"/>
              <w:ind w:firstLine="0"/>
            </w:pPr>
            <w:r>
              <w:rPr>
                <w:rFonts w:ascii="宋体" w:hAnsi="宋体" w:eastAsia="宋体"/>
                <w:b w:val="0"/>
                <w:sz w:val="17"/>
              </w:rPr>
              <w:t>测试与文档</w:t>
            </w:r>
          </w:p>
        </w:tc>
        <w:tc>
          <w:tcPr>
            <w:tcW w:w="2310" w:type="dxa"/>
            <w:vAlign w:val="center"/>
          </w:tcPr>
          <w:p w14:paraId="3B439806">
            <w:pPr>
              <w:spacing w:after="0" w:line="252" w:lineRule="auto"/>
              <w:ind w:firstLine="0"/>
            </w:pPr>
            <w:r>
              <w:rPr>
                <w:rFonts w:ascii="宋体" w:hAnsi="宋体" w:eastAsia="宋体"/>
                <w:b w:val="0"/>
                <w:sz w:val="17"/>
              </w:rPr>
              <w:t>自动化测试、UML、截图和文档</w:t>
            </w:r>
          </w:p>
        </w:tc>
        <w:tc>
          <w:tcPr>
            <w:tcW w:w="2310" w:type="dxa"/>
            <w:vAlign w:val="center"/>
          </w:tcPr>
          <w:p w14:paraId="74EDBC9D">
            <w:pPr>
              <w:spacing w:after="0" w:line="252" w:lineRule="auto"/>
              <w:ind w:firstLine="0"/>
            </w:pPr>
            <w:r>
              <w:rPr>
                <w:rFonts w:ascii="宋体" w:hAnsi="宋体" w:eastAsia="宋体"/>
                <w:b w:val="0"/>
                <w:sz w:val="17"/>
              </w:rPr>
              <w:t>已形成 pytest 测试集、10 张 UML、页面截图、课程文档和交付说明</w:t>
            </w:r>
          </w:p>
        </w:tc>
        <w:tc>
          <w:tcPr>
            <w:tcW w:w="2310" w:type="dxa"/>
            <w:vAlign w:val="center"/>
          </w:tcPr>
          <w:p w14:paraId="49486590">
            <w:pPr>
              <w:spacing w:after="0" w:line="252" w:lineRule="auto"/>
              <w:ind w:firstLine="0"/>
            </w:pPr>
            <w:r>
              <w:rPr>
                <w:rFonts w:ascii="宋体" w:hAnsi="宋体" w:eastAsia="宋体"/>
                <w:b w:val="0"/>
                <w:sz w:val="17"/>
              </w:rPr>
              <w:t>完成</w:t>
            </w:r>
          </w:p>
        </w:tc>
      </w:tr>
    </w:tbl>
    <w:p w14:paraId="47BE8E55">
      <w:pPr>
        <w:spacing w:after="20"/>
      </w:pPr>
    </w:p>
    <w:p w14:paraId="2B669CB1">
      <w:pPr>
        <w:pStyle w:val="5"/>
      </w:pPr>
      <w:bookmarkStart w:id="8" w:name="_Toc21226"/>
      <w:r>
        <w:rPr>
          <w:rFonts w:ascii="宋体" w:hAnsi="宋体" w:eastAsia="宋体"/>
          <w:b/>
          <w:sz w:val="24"/>
        </w:rPr>
        <w:t>2.3 里程碑对比</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252F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A73E057">
            <w:pPr>
              <w:spacing w:after="0" w:line="252" w:lineRule="auto"/>
              <w:ind w:firstLine="0"/>
            </w:pPr>
            <w:r>
              <w:rPr>
                <w:rFonts w:ascii="宋体" w:hAnsi="宋体" w:eastAsia="宋体"/>
                <w:b/>
                <w:sz w:val="17"/>
              </w:rPr>
              <w:t>里程碑</w:t>
            </w:r>
          </w:p>
        </w:tc>
        <w:tc>
          <w:tcPr>
            <w:tcW w:w="2310" w:type="dxa"/>
            <w:shd w:val="clear" w:color="auto" w:fill="E6F6F2"/>
            <w:vAlign w:val="center"/>
          </w:tcPr>
          <w:p w14:paraId="6175A22C">
            <w:pPr>
              <w:spacing w:after="0" w:line="252" w:lineRule="auto"/>
              <w:ind w:firstLine="0"/>
            </w:pPr>
            <w:r>
              <w:rPr>
                <w:rFonts w:ascii="宋体" w:hAnsi="宋体" w:eastAsia="宋体"/>
                <w:b/>
                <w:sz w:val="17"/>
              </w:rPr>
              <w:t>计划日期</w:t>
            </w:r>
          </w:p>
        </w:tc>
        <w:tc>
          <w:tcPr>
            <w:tcW w:w="2310" w:type="dxa"/>
            <w:shd w:val="clear" w:color="auto" w:fill="E6F6F2"/>
            <w:vAlign w:val="center"/>
          </w:tcPr>
          <w:p w14:paraId="3AABD2F5">
            <w:pPr>
              <w:spacing w:after="0" w:line="252" w:lineRule="auto"/>
              <w:ind w:firstLine="0"/>
            </w:pPr>
            <w:r>
              <w:rPr>
                <w:rFonts w:ascii="宋体" w:hAnsi="宋体" w:eastAsia="宋体"/>
                <w:b/>
                <w:sz w:val="17"/>
              </w:rPr>
              <w:t>实际状态</w:t>
            </w:r>
          </w:p>
        </w:tc>
        <w:tc>
          <w:tcPr>
            <w:tcW w:w="2310" w:type="dxa"/>
            <w:shd w:val="clear" w:color="auto" w:fill="E6F6F2"/>
            <w:vAlign w:val="center"/>
          </w:tcPr>
          <w:p w14:paraId="00202913">
            <w:pPr>
              <w:spacing w:after="0" w:line="252" w:lineRule="auto"/>
              <w:ind w:firstLine="0"/>
            </w:pPr>
            <w:r>
              <w:rPr>
                <w:rFonts w:ascii="宋体" w:hAnsi="宋体" w:eastAsia="宋体"/>
                <w:b/>
                <w:sz w:val="17"/>
              </w:rPr>
              <w:t>达成说明</w:t>
            </w:r>
          </w:p>
        </w:tc>
      </w:tr>
      <w:tr w14:paraId="3692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C560370">
            <w:pPr>
              <w:spacing w:after="0" w:line="252" w:lineRule="auto"/>
              <w:ind w:firstLine="0"/>
            </w:pPr>
            <w:r>
              <w:rPr>
                <w:rFonts w:ascii="宋体" w:hAnsi="宋体" w:eastAsia="宋体"/>
                <w:b w:val="0"/>
                <w:sz w:val="17"/>
              </w:rPr>
              <w:t>M0 项目启动</w:t>
            </w:r>
          </w:p>
        </w:tc>
        <w:tc>
          <w:tcPr>
            <w:tcW w:w="2310" w:type="dxa"/>
            <w:vAlign w:val="center"/>
          </w:tcPr>
          <w:p w14:paraId="6EB9E107">
            <w:pPr>
              <w:spacing w:after="0" w:line="252" w:lineRule="auto"/>
              <w:ind w:firstLine="0"/>
            </w:pPr>
            <w:r>
              <w:rPr>
                <w:rFonts w:ascii="宋体" w:hAnsi="宋体" w:eastAsia="宋体"/>
                <w:b w:val="0"/>
                <w:sz w:val="17"/>
              </w:rPr>
              <w:t>2026-08-10</w:t>
            </w:r>
          </w:p>
        </w:tc>
        <w:tc>
          <w:tcPr>
            <w:tcW w:w="2310" w:type="dxa"/>
            <w:vAlign w:val="center"/>
          </w:tcPr>
          <w:p w14:paraId="6D4E56CE">
            <w:pPr>
              <w:spacing w:after="0" w:line="252" w:lineRule="auto"/>
              <w:ind w:firstLine="0"/>
            </w:pPr>
            <w:r>
              <w:rPr>
                <w:rFonts w:ascii="宋体" w:hAnsi="宋体" w:eastAsia="宋体"/>
                <w:b w:val="0"/>
                <w:sz w:val="17"/>
              </w:rPr>
              <w:t>达成</w:t>
            </w:r>
          </w:p>
        </w:tc>
        <w:tc>
          <w:tcPr>
            <w:tcW w:w="2310" w:type="dxa"/>
            <w:vAlign w:val="center"/>
          </w:tcPr>
          <w:p w14:paraId="37938A18">
            <w:pPr>
              <w:spacing w:after="0" w:line="252" w:lineRule="auto"/>
              <w:ind w:firstLine="0"/>
            </w:pPr>
            <w:r>
              <w:rPr>
                <w:rFonts w:ascii="宋体" w:hAnsi="宋体" w:eastAsia="宋体"/>
                <w:b w:val="0"/>
                <w:sz w:val="17"/>
              </w:rPr>
              <w:t>建立项目定位、范围、组织方式和 12 周计划</w:t>
            </w:r>
          </w:p>
        </w:tc>
      </w:tr>
      <w:tr w14:paraId="2DB7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6C265C2">
            <w:pPr>
              <w:spacing w:after="0" w:line="252" w:lineRule="auto"/>
              <w:ind w:firstLine="0"/>
            </w:pPr>
            <w:r>
              <w:rPr>
                <w:rFonts w:ascii="宋体" w:hAnsi="宋体" w:eastAsia="宋体"/>
                <w:b w:val="0"/>
                <w:sz w:val="17"/>
              </w:rPr>
              <w:t>M1 需求基线</w:t>
            </w:r>
          </w:p>
        </w:tc>
        <w:tc>
          <w:tcPr>
            <w:tcW w:w="2310" w:type="dxa"/>
            <w:vAlign w:val="center"/>
          </w:tcPr>
          <w:p w14:paraId="6C0C4757">
            <w:pPr>
              <w:spacing w:after="0" w:line="252" w:lineRule="auto"/>
              <w:ind w:firstLine="0"/>
            </w:pPr>
            <w:r>
              <w:rPr>
                <w:rFonts w:ascii="宋体" w:hAnsi="宋体" w:eastAsia="宋体"/>
                <w:b w:val="0"/>
                <w:sz w:val="17"/>
              </w:rPr>
              <w:t>2026-08-23</w:t>
            </w:r>
          </w:p>
        </w:tc>
        <w:tc>
          <w:tcPr>
            <w:tcW w:w="2310" w:type="dxa"/>
            <w:vAlign w:val="center"/>
          </w:tcPr>
          <w:p w14:paraId="3EECCB52">
            <w:pPr>
              <w:spacing w:after="0" w:line="252" w:lineRule="auto"/>
              <w:ind w:firstLine="0"/>
            </w:pPr>
            <w:r>
              <w:rPr>
                <w:rFonts w:ascii="宋体" w:hAnsi="宋体" w:eastAsia="宋体"/>
                <w:b w:val="0"/>
                <w:sz w:val="17"/>
              </w:rPr>
              <w:t>达成</w:t>
            </w:r>
          </w:p>
        </w:tc>
        <w:tc>
          <w:tcPr>
            <w:tcW w:w="2310" w:type="dxa"/>
            <w:vAlign w:val="center"/>
          </w:tcPr>
          <w:p w14:paraId="670E897D">
            <w:pPr>
              <w:spacing w:after="0" w:line="252" w:lineRule="auto"/>
              <w:ind w:firstLine="0"/>
            </w:pPr>
            <w:r>
              <w:rPr>
                <w:rFonts w:ascii="宋体" w:hAnsi="宋体" w:eastAsia="宋体"/>
                <w:b w:val="0"/>
                <w:sz w:val="17"/>
              </w:rPr>
              <w:t>完成角色、模块、权限和验收条件</w:t>
            </w:r>
          </w:p>
        </w:tc>
      </w:tr>
      <w:tr w14:paraId="0F40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9FC877">
            <w:pPr>
              <w:spacing w:after="0" w:line="252" w:lineRule="auto"/>
              <w:ind w:firstLine="0"/>
            </w:pPr>
            <w:r>
              <w:rPr>
                <w:rFonts w:ascii="宋体" w:hAnsi="宋体" w:eastAsia="宋体"/>
                <w:b w:val="0"/>
                <w:sz w:val="17"/>
              </w:rPr>
              <w:t>M2 设计基线</w:t>
            </w:r>
          </w:p>
        </w:tc>
        <w:tc>
          <w:tcPr>
            <w:tcW w:w="2310" w:type="dxa"/>
            <w:vAlign w:val="center"/>
          </w:tcPr>
          <w:p w14:paraId="1E31B400">
            <w:pPr>
              <w:spacing w:after="0" w:line="252" w:lineRule="auto"/>
              <w:ind w:firstLine="0"/>
            </w:pPr>
            <w:r>
              <w:rPr>
                <w:rFonts w:ascii="宋体" w:hAnsi="宋体" w:eastAsia="宋体"/>
                <w:b w:val="0"/>
                <w:sz w:val="17"/>
              </w:rPr>
              <w:t>2026-08-30</w:t>
            </w:r>
          </w:p>
        </w:tc>
        <w:tc>
          <w:tcPr>
            <w:tcW w:w="2310" w:type="dxa"/>
            <w:vAlign w:val="center"/>
          </w:tcPr>
          <w:p w14:paraId="0023D5E8">
            <w:pPr>
              <w:spacing w:after="0" w:line="252" w:lineRule="auto"/>
              <w:ind w:firstLine="0"/>
            </w:pPr>
            <w:r>
              <w:rPr>
                <w:rFonts w:ascii="宋体" w:hAnsi="宋体" w:eastAsia="宋体"/>
                <w:b w:val="0"/>
                <w:sz w:val="17"/>
              </w:rPr>
              <w:t>达成</w:t>
            </w:r>
          </w:p>
        </w:tc>
        <w:tc>
          <w:tcPr>
            <w:tcW w:w="2310" w:type="dxa"/>
            <w:vAlign w:val="center"/>
          </w:tcPr>
          <w:p w14:paraId="2DB9D665">
            <w:pPr>
              <w:spacing w:after="0" w:line="252" w:lineRule="auto"/>
              <w:ind w:firstLine="0"/>
            </w:pPr>
            <w:r>
              <w:rPr>
                <w:rFonts w:ascii="宋体" w:hAnsi="宋体" w:eastAsia="宋体"/>
                <w:b w:val="0"/>
                <w:sz w:val="17"/>
              </w:rPr>
              <w:t>完成架构、数据、接口和 10 张 UML 设计材料</w:t>
            </w:r>
          </w:p>
        </w:tc>
      </w:tr>
      <w:tr w14:paraId="5E3D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713E93B">
            <w:pPr>
              <w:spacing w:after="0" w:line="252" w:lineRule="auto"/>
              <w:ind w:firstLine="0"/>
            </w:pPr>
            <w:r>
              <w:rPr>
                <w:rFonts w:ascii="宋体" w:hAnsi="宋体" w:eastAsia="宋体"/>
                <w:b w:val="0"/>
                <w:sz w:val="17"/>
              </w:rPr>
              <w:t>M3 核心 MVP</w:t>
            </w:r>
          </w:p>
        </w:tc>
        <w:tc>
          <w:tcPr>
            <w:tcW w:w="2310" w:type="dxa"/>
            <w:vAlign w:val="center"/>
          </w:tcPr>
          <w:p w14:paraId="35341204">
            <w:pPr>
              <w:spacing w:after="0" w:line="252" w:lineRule="auto"/>
              <w:ind w:firstLine="0"/>
            </w:pPr>
            <w:r>
              <w:rPr>
                <w:rFonts w:ascii="宋体" w:hAnsi="宋体" w:eastAsia="宋体"/>
                <w:b w:val="0"/>
                <w:sz w:val="17"/>
              </w:rPr>
              <w:t>2026-09-20</w:t>
            </w:r>
          </w:p>
        </w:tc>
        <w:tc>
          <w:tcPr>
            <w:tcW w:w="2310" w:type="dxa"/>
            <w:vAlign w:val="center"/>
          </w:tcPr>
          <w:p w14:paraId="25FAED2A">
            <w:pPr>
              <w:spacing w:after="0" w:line="252" w:lineRule="auto"/>
              <w:ind w:firstLine="0"/>
            </w:pPr>
            <w:r>
              <w:rPr>
                <w:rFonts w:ascii="宋体" w:hAnsi="宋体" w:eastAsia="宋体"/>
                <w:b w:val="0"/>
                <w:sz w:val="17"/>
              </w:rPr>
              <w:t>达成</w:t>
            </w:r>
          </w:p>
        </w:tc>
        <w:tc>
          <w:tcPr>
            <w:tcW w:w="2310" w:type="dxa"/>
            <w:vAlign w:val="center"/>
          </w:tcPr>
          <w:p w14:paraId="2C7C6481">
            <w:pPr>
              <w:spacing w:after="0" w:line="252" w:lineRule="auto"/>
              <w:ind w:firstLine="0"/>
            </w:pPr>
            <w:r>
              <w:rPr>
                <w:rFonts w:ascii="宋体" w:hAnsi="宋体" w:eastAsia="宋体"/>
                <w:b w:val="0"/>
                <w:sz w:val="17"/>
              </w:rPr>
              <w:t>登录、权限、文档和检索问答主链路可运行</w:t>
            </w:r>
          </w:p>
        </w:tc>
      </w:tr>
      <w:tr w14:paraId="02C9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6A95C7">
            <w:pPr>
              <w:spacing w:after="0" w:line="252" w:lineRule="auto"/>
              <w:ind w:firstLine="0"/>
            </w:pPr>
            <w:r>
              <w:rPr>
                <w:rFonts w:ascii="宋体" w:hAnsi="宋体" w:eastAsia="宋体"/>
                <w:b w:val="0"/>
                <w:sz w:val="17"/>
              </w:rPr>
              <w:t>M4 功能完整</w:t>
            </w:r>
          </w:p>
        </w:tc>
        <w:tc>
          <w:tcPr>
            <w:tcW w:w="2310" w:type="dxa"/>
            <w:vAlign w:val="center"/>
          </w:tcPr>
          <w:p w14:paraId="290EC7D6">
            <w:pPr>
              <w:spacing w:after="0" w:line="252" w:lineRule="auto"/>
              <w:ind w:firstLine="0"/>
            </w:pPr>
            <w:r>
              <w:rPr>
                <w:rFonts w:ascii="宋体" w:hAnsi="宋体" w:eastAsia="宋体"/>
                <w:b w:val="0"/>
                <w:sz w:val="17"/>
              </w:rPr>
              <w:t>2026-10-04</w:t>
            </w:r>
          </w:p>
        </w:tc>
        <w:tc>
          <w:tcPr>
            <w:tcW w:w="2310" w:type="dxa"/>
            <w:vAlign w:val="center"/>
          </w:tcPr>
          <w:p w14:paraId="78C76FD8">
            <w:pPr>
              <w:spacing w:after="0" w:line="252" w:lineRule="auto"/>
              <w:ind w:firstLine="0"/>
            </w:pPr>
            <w:r>
              <w:rPr>
                <w:rFonts w:ascii="宋体" w:hAnsi="宋体" w:eastAsia="宋体"/>
                <w:b w:val="0"/>
                <w:sz w:val="17"/>
              </w:rPr>
              <w:t>达成</w:t>
            </w:r>
          </w:p>
        </w:tc>
        <w:tc>
          <w:tcPr>
            <w:tcW w:w="2310" w:type="dxa"/>
            <w:vAlign w:val="center"/>
          </w:tcPr>
          <w:p w14:paraId="77613A1C">
            <w:pPr>
              <w:spacing w:after="0" w:line="252" w:lineRule="auto"/>
              <w:ind w:firstLine="0"/>
            </w:pPr>
            <w:r>
              <w:rPr>
                <w:rFonts w:ascii="宋体" w:hAnsi="宋体" w:eastAsia="宋体"/>
                <w:b w:val="0"/>
                <w:sz w:val="17"/>
              </w:rPr>
              <w:t>图谱、收藏、审计、管理、运维和前端页面形成完整闭环</w:t>
            </w:r>
          </w:p>
        </w:tc>
      </w:tr>
      <w:tr w14:paraId="19FF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707FD62">
            <w:pPr>
              <w:spacing w:after="0" w:line="252" w:lineRule="auto"/>
              <w:ind w:firstLine="0"/>
            </w:pPr>
            <w:r>
              <w:rPr>
                <w:rFonts w:ascii="宋体" w:hAnsi="宋体" w:eastAsia="宋体"/>
                <w:b w:val="0"/>
                <w:sz w:val="17"/>
              </w:rPr>
              <w:t>M5 质量基线</w:t>
            </w:r>
          </w:p>
        </w:tc>
        <w:tc>
          <w:tcPr>
            <w:tcW w:w="2310" w:type="dxa"/>
            <w:vAlign w:val="center"/>
          </w:tcPr>
          <w:p w14:paraId="794E0219">
            <w:pPr>
              <w:spacing w:after="0" w:line="252" w:lineRule="auto"/>
              <w:ind w:firstLine="0"/>
            </w:pPr>
            <w:r>
              <w:rPr>
                <w:rFonts w:ascii="宋体" w:hAnsi="宋体" w:eastAsia="宋体"/>
                <w:b w:val="0"/>
                <w:sz w:val="17"/>
              </w:rPr>
              <w:t>2026-10-18</w:t>
            </w:r>
          </w:p>
        </w:tc>
        <w:tc>
          <w:tcPr>
            <w:tcW w:w="2310" w:type="dxa"/>
            <w:vAlign w:val="center"/>
          </w:tcPr>
          <w:p w14:paraId="70918700">
            <w:pPr>
              <w:spacing w:after="0" w:line="252" w:lineRule="auto"/>
              <w:ind w:firstLine="0"/>
            </w:pPr>
            <w:r>
              <w:rPr>
                <w:rFonts w:ascii="宋体" w:hAnsi="宋体" w:eastAsia="宋体"/>
                <w:b w:val="0"/>
                <w:sz w:val="17"/>
              </w:rPr>
              <w:t>达成</w:t>
            </w:r>
          </w:p>
        </w:tc>
        <w:tc>
          <w:tcPr>
            <w:tcW w:w="2310" w:type="dxa"/>
            <w:vAlign w:val="center"/>
          </w:tcPr>
          <w:p w14:paraId="3C9B372E">
            <w:pPr>
              <w:spacing w:after="0" w:line="252" w:lineRule="auto"/>
              <w:ind w:firstLine="0"/>
            </w:pPr>
            <w:r>
              <w:rPr>
                <w:rFonts w:ascii="宋体" w:hAnsi="宋体" w:eastAsia="宋体"/>
                <w:b w:val="0"/>
                <w:sz w:val="17"/>
              </w:rPr>
              <w:t>自动化测试与安全回归通过，主要缺陷关闭</w:t>
            </w:r>
          </w:p>
        </w:tc>
      </w:tr>
      <w:tr w14:paraId="79F1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29FA229">
            <w:pPr>
              <w:spacing w:after="0" w:line="252" w:lineRule="auto"/>
              <w:ind w:firstLine="0"/>
            </w:pPr>
            <w:r>
              <w:rPr>
                <w:rFonts w:ascii="宋体" w:hAnsi="宋体" w:eastAsia="宋体"/>
                <w:b w:val="0"/>
                <w:sz w:val="17"/>
              </w:rPr>
              <w:t>M6 文档与预验收</w:t>
            </w:r>
          </w:p>
        </w:tc>
        <w:tc>
          <w:tcPr>
            <w:tcW w:w="2310" w:type="dxa"/>
            <w:vAlign w:val="center"/>
          </w:tcPr>
          <w:p w14:paraId="39FB73A8">
            <w:pPr>
              <w:spacing w:after="0" w:line="252" w:lineRule="auto"/>
              <w:ind w:firstLine="0"/>
            </w:pPr>
            <w:r>
              <w:rPr>
                <w:rFonts w:ascii="宋体" w:hAnsi="宋体" w:eastAsia="宋体"/>
                <w:b w:val="0"/>
                <w:sz w:val="17"/>
              </w:rPr>
              <w:t>2026-10-25</w:t>
            </w:r>
          </w:p>
        </w:tc>
        <w:tc>
          <w:tcPr>
            <w:tcW w:w="2310" w:type="dxa"/>
            <w:vAlign w:val="center"/>
          </w:tcPr>
          <w:p w14:paraId="2D1486E5">
            <w:pPr>
              <w:spacing w:after="0" w:line="252" w:lineRule="auto"/>
              <w:ind w:firstLine="0"/>
            </w:pPr>
            <w:r>
              <w:rPr>
                <w:rFonts w:ascii="宋体" w:hAnsi="宋体" w:eastAsia="宋体"/>
                <w:b w:val="0"/>
                <w:sz w:val="17"/>
              </w:rPr>
              <w:t>达成</w:t>
            </w:r>
          </w:p>
        </w:tc>
        <w:tc>
          <w:tcPr>
            <w:tcW w:w="2310" w:type="dxa"/>
            <w:vAlign w:val="center"/>
          </w:tcPr>
          <w:p w14:paraId="0D913503">
            <w:pPr>
              <w:spacing w:after="0" w:line="252" w:lineRule="auto"/>
              <w:ind w:firstLine="0"/>
            </w:pPr>
            <w:r>
              <w:rPr>
                <w:rFonts w:ascii="宋体" w:hAnsi="宋体" w:eastAsia="宋体"/>
                <w:b w:val="0"/>
                <w:sz w:val="17"/>
              </w:rPr>
              <w:t>文档、UML、截图、演示脚本和交付清单齐备</w:t>
            </w:r>
          </w:p>
        </w:tc>
      </w:tr>
      <w:tr w14:paraId="6C41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EEDDDF">
            <w:pPr>
              <w:spacing w:after="0" w:line="252" w:lineRule="auto"/>
              <w:ind w:firstLine="0"/>
            </w:pPr>
            <w:r>
              <w:rPr>
                <w:rFonts w:ascii="宋体" w:hAnsi="宋体" w:eastAsia="宋体"/>
                <w:b w:val="0"/>
                <w:sz w:val="17"/>
              </w:rPr>
              <w:t>M7 最终交付</w:t>
            </w:r>
          </w:p>
        </w:tc>
        <w:tc>
          <w:tcPr>
            <w:tcW w:w="2310" w:type="dxa"/>
            <w:vAlign w:val="center"/>
          </w:tcPr>
          <w:p w14:paraId="73E07FA3">
            <w:pPr>
              <w:spacing w:after="0" w:line="252" w:lineRule="auto"/>
              <w:ind w:firstLine="0"/>
            </w:pPr>
            <w:r>
              <w:rPr>
                <w:rFonts w:ascii="宋体" w:hAnsi="宋体" w:eastAsia="宋体"/>
                <w:b w:val="0"/>
                <w:sz w:val="17"/>
              </w:rPr>
              <w:t>2026-10-29</w:t>
            </w:r>
          </w:p>
        </w:tc>
        <w:tc>
          <w:tcPr>
            <w:tcW w:w="2310" w:type="dxa"/>
            <w:vAlign w:val="center"/>
          </w:tcPr>
          <w:p w14:paraId="0203FFA4">
            <w:pPr>
              <w:spacing w:after="0" w:line="252" w:lineRule="auto"/>
              <w:ind w:firstLine="0"/>
            </w:pPr>
            <w:r>
              <w:rPr>
                <w:rFonts w:ascii="宋体" w:hAnsi="宋体" w:eastAsia="宋体"/>
                <w:b w:val="0"/>
                <w:sz w:val="17"/>
              </w:rPr>
              <w:t>达成</w:t>
            </w:r>
          </w:p>
        </w:tc>
        <w:tc>
          <w:tcPr>
            <w:tcW w:w="2310" w:type="dxa"/>
            <w:vAlign w:val="center"/>
          </w:tcPr>
          <w:p w14:paraId="5A080AA3">
            <w:pPr>
              <w:spacing w:after="0" w:line="252" w:lineRule="auto"/>
              <w:ind w:firstLine="0"/>
            </w:pPr>
            <w:r>
              <w:rPr>
                <w:rFonts w:ascii="宋体" w:hAnsi="宋体" w:eastAsia="宋体"/>
                <w:b w:val="0"/>
                <w:sz w:val="17"/>
              </w:rPr>
              <w:t>V2.0 冻结并完成课程交付材料整理</w:t>
            </w:r>
          </w:p>
        </w:tc>
      </w:tr>
    </w:tbl>
    <w:p w14:paraId="620F833E">
      <w:pPr>
        <w:spacing w:after="20"/>
      </w:pPr>
    </w:p>
    <w:p w14:paraId="195B30FC">
      <w:pPr>
        <w:pStyle w:val="5"/>
      </w:pPr>
      <w:bookmarkStart w:id="9" w:name="_Toc23349"/>
      <w:r>
        <w:rPr>
          <w:rFonts w:ascii="宋体" w:hAnsi="宋体" w:eastAsia="宋体"/>
          <w:b/>
          <w:sz w:val="24"/>
        </w:rPr>
        <w:t>2.4 偏差分析与处理</w:t>
      </w:r>
      <w:bookmarkEnd w:id="9"/>
    </w:p>
    <w:p w14:paraId="56D8663B">
      <w:r>
        <w:rPr>
          <w:rFonts w:ascii="宋体" w:hAnsi="宋体" w:eastAsia="宋体"/>
          <w:b w:val="0"/>
          <w:sz w:val="21"/>
        </w:rPr>
        <w:t>本项目的主要偏差不是业务模块缺失，而是 V2.0 前端技术升级带来的集成工作量增加。前端采用 Vue 3 + Vite 后，需要重新组织页面路由、登录态传递、API 客户端、错误处理、图表加载和构建流程；相较服务端模板方式，前后端联调和页面状态验证需要更多时间。</w:t>
      </w:r>
    </w:p>
    <w:p w14:paraId="4ABF6A6B">
      <w:r>
        <w:rPr>
          <w:rFonts w:ascii="宋体" w:hAnsi="宋体" w:eastAsia="宋体"/>
          <w:b w:val="0"/>
          <w:sz w:val="21"/>
        </w:rPr>
        <w:t>处理方式如下：</w:t>
      </w:r>
    </w:p>
    <w:p w14:paraId="33FCCF4F">
      <w:pPr>
        <w:pStyle w:val="14"/>
        <w:ind w:firstLine="0"/>
      </w:pPr>
      <w:r>
        <w:rPr>
          <w:rFonts w:ascii="宋体" w:hAnsi="宋体" w:eastAsia="宋体"/>
          <w:b w:val="0"/>
          <w:sz w:val="21"/>
        </w:rPr>
        <w:t>优先保证八个业务模块和核心演示链路，减少与验收无关的装饰性页面；</w:t>
      </w:r>
    </w:p>
    <w:p w14:paraId="64A07258">
      <w:pPr>
        <w:pStyle w:val="14"/>
        <w:ind w:firstLine="0"/>
      </w:pPr>
      <w:r>
        <w:rPr>
          <w:rFonts w:ascii="宋体" w:hAnsi="宋体" w:eastAsia="宋体"/>
          <w:b w:val="0"/>
          <w:sz w:val="21"/>
        </w:rPr>
        <w:t>先固定 API 请求/响应结构和错误处理方式，再并行完善页面；</w:t>
      </w:r>
    </w:p>
    <w:p w14:paraId="52F4AAE6">
      <w:pPr>
        <w:pStyle w:val="14"/>
        <w:ind w:firstLine="0"/>
      </w:pPr>
      <w:r>
        <w:rPr>
          <w:rFonts w:ascii="宋体" w:hAnsi="宋体" w:eastAsia="宋体"/>
          <w:b w:val="0"/>
          <w:sz w:val="21"/>
        </w:rPr>
        <w:t>将前端页面检查与后端接口测试放在同一里程碑，避免最后集中返工；</w:t>
      </w:r>
    </w:p>
    <w:p w14:paraId="27A9761D">
      <w:pPr>
        <w:pStyle w:val="14"/>
        <w:ind w:firstLine="0"/>
      </w:pPr>
      <w:r>
        <w:rPr>
          <w:rFonts w:ascii="宋体" w:hAnsi="宋体" w:eastAsia="宋体"/>
          <w:b w:val="0"/>
          <w:sz w:val="21"/>
        </w:rPr>
        <w:t>把 V2.0 技术栈和页面截图纳入文档基线，确保交付材料与实现一致；</w:t>
      </w:r>
    </w:p>
    <w:p w14:paraId="2FC804F4">
      <w:pPr>
        <w:pStyle w:val="14"/>
        <w:ind w:firstLine="0"/>
      </w:pPr>
      <w:r>
        <w:rPr>
          <w:rFonts w:ascii="宋体" w:hAnsi="宋体" w:eastAsia="宋体"/>
          <w:b w:val="0"/>
          <w:sz w:val="21"/>
        </w:rPr>
        <w:t>对不能在本期完成的生产级能力明确列入范围外和后续改进，不用“已完成上线”掩盖项目边界。</w:t>
      </w:r>
    </w:p>
    <w:p w14:paraId="0F55D3FB">
      <w:pPr>
        <w:pStyle w:val="4"/>
      </w:pPr>
      <w:bookmarkStart w:id="10" w:name="_Toc29522"/>
      <w:r>
        <w:rPr>
          <w:rFonts w:ascii="宋体" w:hAnsi="宋体" w:eastAsia="宋体"/>
          <w:b/>
          <w:sz w:val="28"/>
        </w:rPr>
        <w:t>3 功能与技术成果</w:t>
      </w:r>
      <w:bookmarkEnd w:id="10"/>
    </w:p>
    <w:p w14:paraId="45E6EB15">
      <w:pPr>
        <w:pStyle w:val="5"/>
      </w:pPr>
      <w:bookmarkStart w:id="11" w:name="_Toc31533"/>
      <w:r>
        <w:rPr>
          <w:rFonts w:ascii="宋体" w:hAnsi="宋体" w:eastAsia="宋体"/>
          <w:b/>
          <w:sz w:val="24"/>
        </w:rPr>
        <w:t>3.1 功能成果</w:t>
      </w:r>
      <w:bookmarkEnd w:id="11"/>
    </w:p>
    <w:p w14:paraId="51BE93F1">
      <w:pPr>
        <w:pStyle w:val="6"/>
      </w:pPr>
      <w:r>
        <w:rPr>
          <w:rFonts w:ascii="宋体" w:hAnsi="宋体" w:eastAsia="宋体"/>
          <w:b/>
          <w:sz w:val="22"/>
        </w:rPr>
        <w:t>3.1.1 认证与权限</w:t>
      </w:r>
    </w:p>
    <w:p w14:paraId="74E45AB8">
      <w:r>
        <w:rPr>
          <w:rFonts w:ascii="宋体" w:hAnsi="宋体" w:eastAsia="宋体"/>
          <w:b w:val="0"/>
          <w:sz w:val="21"/>
        </w:rPr>
        <w:t>系统支持本地账号登录、退出和会话维持，区分管理员与普通员工角色。文档按照公开、内部、机密等可见性规则控制访问；管理员可访问全部文档，机密文档仅允许同部门用户或文档作者访问。无权限访问返回拒绝结果，不在详情、列表、检索或问答来源中泄露正文。关键登录失败也会进入审计，便于发现异常尝试。</w:t>
      </w:r>
    </w:p>
    <w:p w14:paraId="3E65D580">
      <w:r>
        <w:rPr>
          <w:rFonts w:ascii="宋体" w:hAnsi="宋体" w:eastAsia="宋体"/>
          <w:b w:val="0"/>
          <w:sz w:val="21"/>
        </w:rPr>
        <w:t>权限设计的重点不是只在详情页做判断，而是让文档列表、详情、检索、问答、收藏和统计使用同一套可见性规则。这样能够降低“列表不可见但问答能搜到”的不一致风险。</w:t>
      </w:r>
    </w:p>
    <w:p w14:paraId="57E932D6">
      <w:pPr>
        <w:pStyle w:val="6"/>
      </w:pPr>
      <w:r>
        <w:rPr>
          <w:rFonts w:ascii="宋体" w:hAnsi="宋体" w:eastAsia="宋体"/>
          <w:b/>
          <w:sz w:val="22"/>
        </w:rPr>
        <w:t>3.1.2 知识文档</w:t>
      </w:r>
    </w:p>
    <w:p w14:paraId="3FE4F1CC">
      <w:r>
        <w:rPr>
          <w:rFonts w:ascii="宋体" w:hAnsi="宋体" w:eastAsia="宋体"/>
          <w:b w:val="0"/>
          <w:sz w:val="21"/>
        </w:rPr>
        <w:t>文档模块支持新建、查看、编辑、删除、分类、标签、状态、密级、部门和版本等字段，并提供关键词检索、分类筛选、部门筛选、密级筛选和分页。文档保存后会触发知识片段切分和图谱同步，使后续问答与图谱使用最新内容。文档正文、摘要和元数据在页面中统一展示，便于课程演示和复查。</w:t>
      </w:r>
    </w:p>
    <w:p w14:paraId="007E27E1">
      <w:pPr>
        <w:pStyle w:val="6"/>
      </w:pPr>
      <w:r>
        <w:rPr>
          <w:rFonts w:ascii="宋体" w:hAnsi="宋体" w:eastAsia="宋体"/>
          <w:b/>
          <w:sz w:val="22"/>
        </w:rPr>
        <w:t>3.1.3 检索增强问答</w:t>
      </w:r>
    </w:p>
    <w:p w14:paraId="039177D8">
      <w:r>
        <w:rPr>
          <w:rFonts w:ascii="宋体" w:hAnsi="宋体" w:eastAsia="宋体"/>
          <w:b w:val="0"/>
          <w:sz w:val="21"/>
        </w:rPr>
        <w:t>问答流程包括问题接收、中文分词、权限范围内的候选文档筛选、知识片段检索、相关度排序、Top-K 选择、来源组装和回答生成。回答页面展示来源文档、部门、片段摘要和相关度，用户能够判断答案依据。系统还保存问答历史，支持查看本人历史记录。无命中时明确说明没有检索到合适依据；未配置外部模型时采用本地回答链路，不把本地结果伪称为大模型生成。</w:t>
      </w:r>
    </w:p>
    <w:p w14:paraId="1B6A3193">
      <w:r>
        <w:rPr>
          <w:rFonts w:ascii="宋体" w:hAnsi="宋体" w:eastAsia="宋体"/>
          <w:b w:val="0"/>
          <w:sz w:val="21"/>
        </w:rPr>
        <w:t>权限先于检索是本项目最重要的设计约束之一。系统先根据当前用户确定可见文档，再在对应片段中检索，避免机密片段进入候选集、日志展示或来源列表。</w:t>
      </w:r>
    </w:p>
    <w:p w14:paraId="3261ECF8">
      <w:pPr>
        <w:pStyle w:val="6"/>
      </w:pPr>
      <w:r>
        <w:rPr>
          <w:rFonts w:ascii="宋体" w:hAnsi="宋体" w:eastAsia="宋体"/>
          <w:b/>
          <w:sz w:val="22"/>
        </w:rPr>
        <w:t>3.1.4 知识图谱</w:t>
      </w:r>
    </w:p>
    <w:p w14:paraId="3960F8AD">
      <w:r>
        <w:rPr>
          <w:rFonts w:ascii="宋体" w:hAnsi="宋体" w:eastAsia="宋体"/>
          <w:b w:val="0"/>
          <w:sz w:val="21"/>
        </w:rPr>
        <w:t>知识图谱模块将文档、部门、分类和关键词等实体组织为节点与边，通过接口提供给前端，并使用 ECharts 力导向图展示。文档变更后可再次同步关系，管理员可以通过维护入口补充自动同步不足的节点或关系。该模块主要用于表达知识之间的关联，而不是替代图数据库或复杂图计算平台。</w:t>
      </w:r>
    </w:p>
    <w:p w14:paraId="327E05FD">
      <w:pPr>
        <w:pStyle w:val="6"/>
      </w:pPr>
      <w:r>
        <w:rPr>
          <w:rFonts w:ascii="宋体" w:hAnsi="宋体" w:eastAsia="宋体"/>
          <w:b/>
          <w:sz w:val="22"/>
        </w:rPr>
        <w:t>3.1.5 收藏、审计与管理</w:t>
      </w:r>
    </w:p>
    <w:p w14:paraId="39A18C98">
      <w:r>
        <w:rPr>
          <w:rFonts w:ascii="宋体" w:hAnsi="宋体" w:eastAsia="宋体"/>
          <w:b w:val="0"/>
          <w:sz w:val="21"/>
        </w:rPr>
        <w:t>收藏模块支持收藏、取消收藏和个人收藏列表，并通过唯一约束避免重复收藏。审计模块记录登录成功、登录失败、文档访问、问答和关键管理操作，管理员可按条件查询。用户与分类管理模块提供用户查看、用户状态/角色相关维护和分类维护能力，管理入口只对管理员开放。系统运维模块提供工作台、关于页、健康检查、初始化数据、启动/停止和测试脚本，使项目能够在本地复现。</w:t>
      </w:r>
    </w:p>
    <w:p w14:paraId="6BBD21F9">
      <w:pPr>
        <w:pStyle w:val="5"/>
      </w:pPr>
      <w:bookmarkStart w:id="12" w:name="_Toc2420"/>
      <w:r>
        <w:rPr>
          <w:rFonts w:ascii="宋体" w:hAnsi="宋体" w:eastAsia="宋体"/>
          <w:b/>
          <w:sz w:val="24"/>
        </w:rPr>
        <w:t>3.2 技术成果</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21C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36BCD11">
            <w:pPr>
              <w:spacing w:after="0" w:line="252" w:lineRule="auto"/>
              <w:ind w:firstLine="0"/>
            </w:pPr>
            <w:r>
              <w:rPr>
                <w:rFonts w:ascii="宋体" w:hAnsi="宋体" w:eastAsia="宋体"/>
                <w:b/>
                <w:sz w:val="17"/>
              </w:rPr>
              <w:t>层次</w:t>
            </w:r>
          </w:p>
        </w:tc>
        <w:tc>
          <w:tcPr>
            <w:tcW w:w="3081" w:type="dxa"/>
            <w:shd w:val="clear" w:color="auto" w:fill="E6F6F2"/>
            <w:vAlign w:val="center"/>
          </w:tcPr>
          <w:p w14:paraId="641F7EEF">
            <w:pPr>
              <w:spacing w:after="0" w:line="252" w:lineRule="auto"/>
              <w:ind w:firstLine="0"/>
            </w:pPr>
            <w:r>
              <w:rPr>
                <w:rFonts w:ascii="宋体" w:hAnsi="宋体" w:eastAsia="宋体"/>
                <w:b/>
                <w:sz w:val="17"/>
              </w:rPr>
              <w:t>技术实现</w:t>
            </w:r>
          </w:p>
        </w:tc>
        <w:tc>
          <w:tcPr>
            <w:tcW w:w="3081" w:type="dxa"/>
            <w:shd w:val="clear" w:color="auto" w:fill="E6F6F2"/>
            <w:vAlign w:val="center"/>
          </w:tcPr>
          <w:p w14:paraId="5E60D575">
            <w:pPr>
              <w:spacing w:after="0" w:line="252" w:lineRule="auto"/>
              <w:ind w:firstLine="0"/>
            </w:pPr>
            <w:r>
              <w:rPr>
                <w:rFonts w:ascii="宋体" w:hAnsi="宋体" w:eastAsia="宋体"/>
                <w:b/>
                <w:sz w:val="17"/>
              </w:rPr>
              <w:t>设计价值</w:t>
            </w:r>
          </w:p>
        </w:tc>
      </w:tr>
      <w:tr w14:paraId="4F3E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9D07BCD">
            <w:pPr>
              <w:spacing w:after="0" w:line="252" w:lineRule="auto"/>
              <w:ind w:firstLine="0"/>
            </w:pPr>
            <w:r>
              <w:rPr>
                <w:rFonts w:ascii="宋体" w:hAnsi="宋体" w:eastAsia="宋体"/>
                <w:b w:val="0"/>
                <w:sz w:val="17"/>
              </w:rPr>
              <w:t>表现层</w:t>
            </w:r>
          </w:p>
        </w:tc>
        <w:tc>
          <w:tcPr>
            <w:tcW w:w="3081" w:type="dxa"/>
            <w:vAlign w:val="center"/>
          </w:tcPr>
          <w:p w14:paraId="4E6F41D5">
            <w:pPr>
              <w:spacing w:after="0" w:line="252" w:lineRule="auto"/>
              <w:ind w:firstLine="0"/>
            </w:pPr>
            <w:r>
              <w:rPr>
                <w:rFonts w:ascii="宋体" w:hAnsi="宋体" w:eastAsia="宋体"/>
                <w:b w:val="0"/>
                <w:sz w:val="17"/>
              </w:rPr>
              <w:t>Vue 3 + Vite、Vue Router、统一 API 客户端、ECharts</w:t>
            </w:r>
          </w:p>
        </w:tc>
        <w:tc>
          <w:tcPr>
            <w:tcW w:w="3081" w:type="dxa"/>
            <w:vAlign w:val="center"/>
          </w:tcPr>
          <w:p w14:paraId="30298E3A">
            <w:pPr>
              <w:spacing w:after="0" w:line="252" w:lineRule="auto"/>
              <w:ind w:firstLine="0"/>
            </w:pPr>
            <w:r>
              <w:rPr>
                <w:rFonts w:ascii="宋体" w:hAnsi="宋体" w:eastAsia="宋体"/>
                <w:b w:val="0"/>
                <w:sz w:val="17"/>
              </w:rPr>
              <w:t>前后端职责分离，页面状态和接口错误集中处理</w:t>
            </w:r>
          </w:p>
        </w:tc>
      </w:tr>
      <w:tr w14:paraId="463C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074900A">
            <w:pPr>
              <w:spacing w:after="0" w:line="252" w:lineRule="auto"/>
              <w:ind w:firstLine="0"/>
            </w:pPr>
            <w:r>
              <w:rPr>
                <w:rFonts w:ascii="宋体" w:hAnsi="宋体" w:eastAsia="宋体"/>
                <w:b w:val="0"/>
                <w:sz w:val="17"/>
              </w:rPr>
              <w:t>接口层</w:t>
            </w:r>
          </w:p>
        </w:tc>
        <w:tc>
          <w:tcPr>
            <w:tcW w:w="3081" w:type="dxa"/>
            <w:vAlign w:val="center"/>
          </w:tcPr>
          <w:p w14:paraId="077C33EF">
            <w:pPr>
              <w:spacing w:after="0" w:line="252" w:lineRule="auto"/>
              <w:ind w:firstLine="0"/>
            </w:pPr>
            <w:r>
              <w:rPr>
                <w:rFonts w:ascii="宋体" w:hAnsi="宋体" w:eastAsia="宋体"/>
                <w:b w:val="0"/>
                <w:sz w:val="17"/>
              </w:rPr>
              <w:t>Flask 3 REST API</w:t>
            </w:r>
          </w:p>
        </w:tc>
        <w:tc>
          <w:tcPr>
            <w:tcW w:w="3081" w:type="dxa"/>
            <w:vAlign w:val="center"/>
          </w:tcPr>
          <w:p w14:paraId="5FD7C848">
            <w:pPr>
              <w:spacing w:after="0" w:line="252" w:lineRule="auto"/>
              <w:ind w:firstLine="0"/>
            </w:pPr>
            <w:r>
              <w:rPr>
                <w:rFonts w:ascii="宋体" w:hAnsi="宋体" w:eastAsia="宋体"/>
                <w:b w:val="0"/>
                <w:sz w:val="17"/>
              </w:rPr>
              <w:t>前端通过稳定接口访问业务能力，便于测试</w:t>
            </w:r>
          </w:p>
        </w:tc>
      </w:tr>
      <w:tr w14:paraId="3958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7241766">
            <w:pPr>
              <w:spacing w:after="0" w:line="252" w:lineRule="auto"/>
              <w:ind w:firstLine="0"/>
            </w:pPr>
            <w:r>
              <w:rPr>
                <w:rFonts w:ascii="宋体" w:hAnsi="宋体" w:eastAsia="宋体"/>
                <w:b w:val="0"/>
                <w:sz w:val="17"/>
              </w:rPr>
              <w:t>业务层</w:t>
            </w:r>
          </w:p>
        </w:tc>
        <w:tc>
          <w:tcPr>
            <w:tcW w:w="3081" w:type="dxa"/>
            <w:vAlign w:val="center"/>
          </w:tcPr>
          <w:p w14:paraId="40A09489">
            <w:pPr>
              <w:spacing w:after="0" w:line="252" w:lineRule="auto"/>
              <w:ind w:firstLine="0"/>
            </w:pPr>
            <w:r>
              <w:rPr>
                <w:rFonts w:ascii="宋体" w:hAnsi="宋体" w:eastAsia="宋体"/>
                <w:b w:val="0"/>
                <w:sz w:val="17"/>
              </w:rPr>
              <w:t>认证、文档、问答、图谱、收藏、审计、管理、运维服务</w:t>
            </w:r>
          </w:p>
        </w:tc>
        <w:tc>
          <w:tcPr>
            <w:tcW w:w="3081" w:type="dxa"/>
            <w:vAlign w:val="center"/>
          </w:tcPr>
          <w:p w14:paraId="6B5C80EE">
            <w:pPr>
              <w:spacing w:after="0" w:line="252" w:lineRule="auto"/>
              <w:ind w:firstLine="0"/>
            </w:pPr>
            <w:r>
              <w:rPr>
                <w:rFonts w:ascii="宋体" w:hAnsi="宋体" w:eastAsia="宋体"/>
                <w:b w:val="0"/>
                <w:sz w:val="17"/>
              </w:rPr>
              <w:t>路由只负责编排，权限和核心规则集中复用</w:t>
            </w:r>
          </w:p>
        </w:tc>
      </w:tr>
      <w:tr w14:paraId="603E3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3156F27">
            <w:pPr>
              <w:spacing w:after="0" w:line="252" w:lineRule="auto"/>
              <w:ind w:firstLine="0"/>
            </w:pPr>
            <w:r>
              <w:rPr>
                <w:rFonts w:ascii="宋体" w:hAnsi="宋体" w:eastAsia="宋体"/>
                <w:b w:val="0"/>
                <w:sz w:val="17"/>
              </w:rPr>
              <w:t>数据层</w:t>
            </w:r>
          </w:p>
        </w:tc>
        <w:tc>
          <w:tcPr>
            <w:tcW w:w="3081" w:type="dxa"/>
            <w:vAlign w:val="center"/>
          </w:tcPr>
          <w:p w14:paraId="2A3C4124">
            <w:pPr>
              <w:spacing w:after="0" w:line="252" w:lineRule="auto"/>
              <w:ind w:firstLine="0"/>
            </w:pPr>
            <w:r>
              <w:rPr>
                <w:rFonts w:ascii="宋体" w:hAnsi="宋体" w:eastAsia="宋体"/>
                <w:b w:val="0"/>
                <w:sz w:val="17"/>
              </w:rPr>
              <w:t>SQLAlchemy + SQLite</w:t>
            </w:r>
          </w:p>
        </w:tc>
        <w:tc>
          <w:tcPr>
            <w:tcW w:w="3081" w:type="dxa"/>
            <w:vAlign w:val="center"/>
          </w:tcPr>
          <w:p w14:paraId="17B7C3B7">
            <w:pPr>
              <w:spacing w:after="0" w:line="252" w:lineRule="auto"/>
              <w:ind w:firstLine="0"/>
            </w:pPr>
            <w:r>
              <w:rPr>
                <w:rFonts w:ascii="宋体" w:hAnsi="宋体" w:eastAsia="宋体"/>
                <w:b w:val="0"/>
                <w:sz w:val="17"/>
              </w:rPr>
              <w:t>模型清晰，便于本地初始化和课程演示</w:t>
            </w:r>
          </w:p>
        </w:tc>
      </w:tr>
      <w:tr w14:paraId="64C5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EEC3A1">
            <w:pPr>
              <w:spacing w:after="0" w:line="252" w:lineRule="auto"/>
              <w:ind w:firstLine="0"/>
            </w:pPr>
            <w:r>
              <w:rPr>
                <w:rFonts w:ascii="宋体" w:hAnsi="宋体" w:eastAsia="宋体"/>
                <w:b w:val="0"/>
                <w:sz w:val="17"/>
              </w:rPr>
              <w:t>文本处理</w:t>
            </w:r>
          </w:p>
        </w:tc>
        <w:tc>
          <w:tcPr>
            <w:tcW w:w="3081" w:type="dxa"/>
            <w:vAlign w:val="center"/>
          </w:tcPr>
          <w:p w14:paraId="2EE28F21">
            <w:pPr>
              <w:spacing w:after="0" w:line="252" w:lineRule="auto"/>
              <w:ind w:firstLine="0"/>
            </w:pPr>
            <w:r>
              <w:rPr>
                <w:rFonts w:ascii="宋体" w:hAnsi="宋体" w:eastAsia="宋体"/>
                <w:b w:val="0"/>
                <w:sz w:val="17"/>
              </w:rPr>
              <w:t>jieba、切分、相关度评分、Top-K</w:t>
            </w:r>
          </w:p>
        </w:tc>
        <w:tc>
          <w:tcPr>
            <w:tcW w:w="3081" w:type="dxa"/>
            <w:vAlign w:val="center"/>
          </w:tcPr>
          <w:p w14:paraId="72F1AF2C">
            <w:pPr>
              <w:spacing w:after="0" w:line="252" w:lineRule="auto"/>
              <w:ind w:firstLine="0"/>
            </w:pPr>
            <w:r>
              <w:rPr>
                <w:rFonts w:ascii="宋体" w:hAnsi="宋体" w:eastAsia="宋体"/>
                <w:b w:val="0"/>
                <w:sz w:val="17"/>
              </w:rPr>
              <w:t>在没有复杂向量平台的前提下提供可解释检索</w:t>
            </w:r>
          </w:p>
        </w:tc>
      </w:tr>
      <w:tr w14:paraId="52E0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C103FA">
            <w:pPr>
              <w:spacing w:after="0" w:line="252" w:lineRule="auto"/>
              <w:ind w:firstLine="0"/>
            </w:pPr>
            <w:r>
              <w:rPr>
                <w:rFonts w:ascii="宋体" w:hAnsi="宋体" w:eastAsia="宋体"/>
                <w:b w:val="0"/>
                <w:sz w:val="17"/>
              </w:rPr>
              <w:t>测试层</w:t>
            </w:r>
          </w:p>
        </w:tc>
        <w:tc>
          <w:tcPr>
            <w:tcW w:w="3081" w:type="dxa"/>
            <w:vAlign w:val="center"/>
          </w:tcPr>
          <w:p w14:paraId="62B12D88">
            <w:pPr>
              <w:spacing w:after="0" w:line="252" w:lineRule="auto"/>
              <w:ind w:firstLine="0"/>
            </w:pPr>
            <w:r>
              <w:rPr>
                <w:rFonts w:ascii="宋体" w:hAnsi="宋体" w:eastAsia="宋体"/>
                <w:b w:val="0"/>
                <w:sz w:val="17"/>
              </w:rPr>
              <w:t>pytest、测试夹具、临时数据库</w:t>
            </w:r>
          </w:p>
        </w:tc>
        <w:tc>
          <w:tcPr>
            <w:tcW w:w="3081" w:type="dxa"/>
            <w:vAlign w:val="center"/>
          </w:tcPr>
          <w:p w14:paraId="251F1CCD">
            <w:pPr>
              <w:spacing w:after="0" w:line="252" w:lineRule="auto"/>
              <w:ind w:firstLine="0"/>
            </w:pPr>
            <w:r>
              <w:rPr>
                <w:rFonts w:ascii="宋体" w:hAnsi="宋体" w:eastAsia="宋体"/>
                <w:b w:val="0"/>
                <w:sz w:val="17"/>
              </w:rPr>
              <w:t>支持重复执行，避免污染演示数据</w:t>
            </w:r>
          </w:p>
        </w:tc>
      </w:tr>
      <w:tr w14:paraId="536B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9F49CC">
            <w:pPr>
              <w:spacing w:after="0" w:line="252" w:lineRule="auto"/>
              <w:ind w:firstLine="0"/>
            </w:pPr>
            <w:r>
              <w:rPr>
                <w:rFonts w:ascii="宋体" w:hAnsi="宋体" w:eastAsia="宋体"/>
                <w:b w:val="0"/>
                <w:sz w:val="17"/>
              </w:rPr>
              <w:t>文档与图</w:t>
            </w:r>
          </w:p>
        </w:tc>
        <w:tc>
          <w:tcPr>
            <w:tcW w:w="3081" w:type="dxa"/>
            <w:vAlign w:val="center"/>
          </w:tcPr>
          <w:p w14:paraId="5D7116DF">
            <w:pPr>
              <w:spacing w:after="0" w:line="252" w:lineRule="auto"/>
              <w:ind w:firstLine="0"/>
            </w:pPr>
            <w:r>
              <w:rPr>
                <w:rFonts w:ascii="宋体" w:hAnsi="宋体" w:eastAsia="宋体"/>
                <w:b w:val="0"/>
                <w:sz w:val="17"/>
              </w:rPr>
              <w:t>Markdown、PlantUML、10 张 UML、页面截图</w:t>
            </w:r>
          </w:p>
        </w:tc>
        <w:tc>
          <w:tcPr>
            <w:tcW w:w="3081" w:type="dxa"/>
            <w:vAlign w:val="center"/>
          </w:tcPr>
          <w:p w14:paraId="5CEB9A17">
            <w:pPr>
              <w:spacing w:after="0" w:line="252" w:lineRule="auto"/>
              <w:ind w:firstLine="0"/>
            </w:pPr>
            <w:r>
              <w:rPr>
                <w:rFonts w:ascii="宋体" w:hAnsi="宋体" w:eastAsia="宋体"/>
                <w:b w:val="0"/>
                <w:sz w:val="17"/>
              </w:rPr>
              <w:t>形成可审阅的设计和交付证据</w:t>
            </w:r>
          </w:p>
        </w:tc>
      </w:tr>
    </w:tbl>
    <w:p w14:paraId="572D3EFE">
      <w:pPr>
        <w:spacing w:after="20"/>
      </w:pPr>
    </w:p>
    <w:p w14:paraId="51463A7D">
      <w:r>
        <w:rPr>
          <w:rFonts w:ascii="宋体" w:hAnsi="宋体" w:eastAsia="宋体"/>
          <w:b w:val="0"/>
          <w:sz w:val="21"/>
        </w:rPr>
        <w:t>项目没有把业务逻辑写入页面模板或前端组件，而是通过后端 API 统一完成鉴权、权限过滤、数据访问和审计。这一结构使权限规则能够被自动化测试直接覆盖，也减少了前端绕过业务规则的空间。</w:t>
      </w:r>
    </w:p>
    <w:p w14:paraId="7D4FAD1E">
      <w:pPr>
        <w:pStyle w:val="5"/>
      </w:pPr>
      <w:bookmarkStart w:id="13" w:name="_Toc27081"/>
      <w:r>
        <w:rPr>
          <w:rFonts w:ascii="宋体" w:hAnsi="宋体" w:eastAsia="宋体"/>
          <w:b/>
          <w:sz w:val="24"/>
        </w:rPr>
        <w:t>3.3 工程化成果</w:t>
      </w:r>
      <w:bookmarkEnd w:id="13"/>
    </w:p>
    <w:p w14:paraId="7C883A3B">
      <w:pPr>
        <w:pStyle w:val="14"/>
        <w:ind w:firstLine="0"/>
      </w:pPr>
      <w:r>
        <w:rPr>
          <w:rFonts w:ascii="宋体" w:hAnsi="宋体" w:eastAsia="宋体"/>
          <w:b w:val="0"/>
          <w:sz w:val="21"/>
        </w:rPr>
        <w:t>使用应用工厂、分层路由和服务模块组织 Flask 后端，配置项支持不同运行环境。</w:t>
      </w:r>
    </w:p>
    <w:p w14:paraId="25C15C22">
      <w:pPr>
        <w:pStyle w:val="14"/>
        <w:ind w:firstLine="0"/>
      </w:pPr>
      <w:r>
        <w:rPr>
          <w:rFonts w:ascii="宋体" w:hAnsi="宋体" w:eastAsia="宋体"/>
          <w:b w:val="0"/>
          <w:sz w:val="21"/>
        </w:rPr>
        <w:t>使用统一 API 客户端处理前端请求和错误，使认证失效、无权限和服务异常有一致表现。</w:t>
      </w:r>
    </w:p>
    <w:p w14:paraId="347CA626">
      <w:pPr>
        <w:pStyle w:val="14"/>
        <w:ind w:firstLine="0"/>
      </w:pPr>
      <w:r>
        <w:rPr>
          <w:rFonts w:ascii="宋体" w:hAnsi="宋体" w:eastAsia="宋体"/>
          <w:b w:val="0"/>
          <w:sz w:val="21"/>
        </w:rPr>
        <w:t>使用 SQLAlchemy 建立用户、文档、知识片段、图谱、收藏、审计和问答历史等模型。</w:t>
      </w:r>
    </w:p>
    <w:p w14:paraId="404EAA1E">
      <w:pPr>
        <w:pStyle w:val="14"/>
        <w:ind w:firstLine="0"/>
      </w:pPr>
      <w:r>
        <w:rPr>
          <w:rFonts w:ascii="宋体" w:hAnsi="宋体" w:eastAsia="宋体"/>
          <w:b w:val="0"/>
          <w:sz w:val="21"/>
        </w:rPr>
        <w:t>使用独立临时数据库执行测试，避免测试修改演示数据库。</w:t>
      </w:r>
    </w:p>
    <w:p w14:paraId="1FC0A1EF">
      <w:pPr>
        <w:pStyle w:val="14"/>
        <w:ind w:firstLine="0"/>
      </w:pPr>
      <w:r>
        <w:rPr>
          <w:rFonts w:ascii="宋体" w:hAnsi="宋体" w:eastAsia="宋体"/>
          <w:b w:val="0"/>
          <w:sz w:val="21"/>
        </w:rPr>
        <w:t>使用虚构种子数据保证首次启动后即可演示，同时避免真实企业信息。</w:t>
      </w:r>
    </w:p>
    <w:p w14:paraId="1ACF025D">
      <w:pPr>
        <w:pStyle w:val="14"/>
        <w:ind w:firstLine="0"/>
      </w:pPr>
      <w:r>
        <w:rPr>
          <w:rFonts w:ascii="宋体" w:hAnsi="宋体" w:eastAsia="宋体"/>
          <w:b w:val="0"/>
          <w:sz w:val="21"/>
        </w:rPr>
        <w:t>提供启动、停止、测试和依赖安装说明，降低复查环境搭建成本。</w:t>
      </w:r>
    </w:p>
    <w:p w14:paraId="47AE864C">
      <w:pPr>
        <w:pStyle w:val="14"/>
        <w:ind w:firstLine="0"/>
      </w:pPr>
      <w:r>
        <w:rPr>
          <w:rFonts w:ascii="宋体" w:hAnsi="宋体" w:eastAsia="宋体"/>
          <w:b w:val="0"/>
          <w:sz w:val="21"/>
        </w:rPr>
        <w:t>完成 10 张 UML 图和前端页面截图，覆盖用例、时序、活动、状态、类、ER、部署、构件和三层架构等视角。</w:t>
      </w:r>
    </w:p>
    <w:p w14:paraId="522EA1E8">
      <w:pPr>
        <w:pStyle w:val="4"/>
      </w:pPr>
      <w:bookmarkStart w:id="14" w:name="_Toc28989"/>
      <w:r>
        <w:rPr>
          <w:rFonts w:ascii="宋体" w:hAnsi="宋体" w:eastAsia="宋体"/>
          <w:b/>
          <w:sz w:val="28"/>
        </w:rPr>
        <w:t>4 测试与质量数据</w:t>
      </w:r>
      <w:bookmarkEnd w:id="14"/>
    </w:p>
    <w:p w14:paraId="19B26E7E">
      <w:pPr>
        <w:pStyle w:val="5"/>
      </w:pPr>
      <w:bookmarkStart w:id="15" w:name="_Toc17337"/>
      <w:r>
        <w:rPr>
          <w:rFonts w:ascii="宋体" w:hAnsi="宋体" w:eastAsia="宋体"/>
          <w:b/>
          <w:sz w:val="24"/>
        </w:rPr>
        <w:t>4.1 测试策略</w:t>
      </w:r>
      <w:bookmarkEnd w:id="15"/>
    </w:p>
    <w:p w14:paraId="0283F5B2">
      <w:r>
        <w:rPr>
          <w:rFonts w:ascii="宋体" w:hAnsi="宋体" w:eastAsia="宋体"/>
          <w:b w:val="0"/>
          <w:sz w:val="21"/>
        </w:rPr>
        <w:t>测试采用“自动化为主、手工验收补充”的方式。自动化测试重点覆盖可重复验证的业务规则和边界条件；手工验收重点检查页面布局、主链路连续性、错误提示和截图一致性。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78A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0D62F43">
            <w:pPr>
              <w:spacing w:after="0" w:line="252" w:lineRule="auto"/>
              <w:ind w:firstLine="0"/>
            </w:pPr>
            <w:r>
              <w:rPr>
                <w:rFonts w:ascii="宋体" w:hAnsi="宋体" w:eastAsia="宋体"/>
                <w:b/>
                <w:sz w:val="17"/>
              </w:rPr>
              <w:t>测试层次</w:t>
            </w:r>
          </w:p>
        </w:tc>
        <w:tc>
          <w:tcPr>
            <w:tcW w:w="3081" w:type="dxa"/>
            <w:shd w:val="clear" w:color="auto" w:fill="E6F6F2"/>
            <w:vAlign w:val="center"/>
          </w:tcPr>
          <w:p w14:paraId="4E99CB4B">
            <w:pPr>
              <w:spacing w:after="0" w:line="252" w:lineRule="auto"/>
              <w:ind w:firstLine="0"/>
            </w:pPr>
            <w:r>
              <w:rPr>
                <w:rFonts w:ascii="宋体" w:hAnsi="宋体" w:eastAsia="宋体"/>
                <w:b/>
                <w:sz w:val="17"/>
              </w:rPr>
              <w:t>主要内容</w:t>
            </w:r>
          </w:p>
        </w:tc>
        <w:tc>
          <w:tcPr>
            <w:tcW w:w="3081" w:type="dxa"/>
            <w:shd w:val="clear" w:color="auto" w:fill="E6F6F2"/>
            <w:vAlign w:val="center"/>
          </w:tcPr>
          <w:p w14:paraId="710C158E">
            <w:pPr>
              <w:spacing w:after="0" w:line="252" w:lineRule="auto"/>
              <w:ind w:firstLine="0"/>
            </w:pPr>
            <w:r>
              <w:rPr>
                <w:rFonts w:ascii="宋体" w:hAnsi="宋体" w:eastAsia="宋体"/>
                <w:b/>
                <w:sz w:val="17"/>
              </w:rPr>
              <w:t>目的</w:t>
            </w:r>
          </w:p>
        </w:tc>
      </w:tr>
      <w:tr w14:paraId="2F14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8F4D5D">
            <w:pPr>
              <w:spacing w:after="0" w:line="252" w:lineRule="auto"/>
              <w:ind w:firstLine="0"/>
            </w:pPr>
            <w:r>
              <w:rPr>
                <w:rFonts w:ascii="宋体" w:hAnsi="宋体" w:eastAsia="宋体"/>
                <w:b w:val="0"/>
                <w:sz w:val="17"/>
              </w:rPr>
              <w:t>单元/服务测试</w:t>
            </w:r>
          </w:p>
        </w:tc>
        <w:tc>
          <w:tcPr>
            <w:tcW w:w="3081" w:type="dxa"/>
            <w:vAlign w:val="center"/>
          </w:tcPr>
          <w:p w14:paraId="7D95A25B">
            <w:pPr>
              <w:spacing w:after="0" w:line="252" w:lineRule="auto"/>
              <w:ind w:firstLine="0"/>
            </w:pPr>
            <w:r>
              <w:rPr>
                <w:rFonts w:ascii="宋体" w:hAnsi="宋体" w:eastAsia="宋体"/>
                <w:b w:val="0"/>
                <w:sz w:val="17"/>
              </w:rPr>
              <w:t>文本切分、jieba 分词、相关度、Top-K、来源去重、图谱同步</w:t>
            </w:r>
          </w:p>
        </w:tc>
        <w:tc>
          <w:tcPr>
            <w:tcW w:w="3081" w:type="dxa"/>
            <w:vAlign w:val="center"/>
          </w:tcPr>
          <w:p w14:paraId="16500538">
            <w:pPr>
              <w:spacing w:after="0" w:line="252" w:lineRule="auto"/>
              <w:ind w:firstLine="0"/>
            </w:pPr>
            <w:r>
              <w:rPr>
                <w:rFonts w:ascii="宋体" w:hAnsi="宋体" w:eastAsia="宋体"/>
                <w:b w:val="0"/>
                <w:sz w:val="17"/>
              </w:rPr>
              <w:t>验证核心算法和服务的确定性</w:t>
            </w:r>
          </w:p>
        </w:tc>
      </w:tr>
      <w:tr w14:paraId="1F0A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DC735A">
            <w:pPr>
              <w:spacing w:after="0" w:line="252" w:lineRule="auto"/>
              <w:ind w:firstLine="0"/>
            </w:pPr>
            <w:r>
              <w:rPr>
                <w:rFonts w:ascii="宋体" w:hAnsi="宋体" w:eastAsia="宋体"/>
                <w:b w:val="0"/>
                <w:sz w:val="17"/>
              </w:rPr>
              <w:t>API 测试</w:t>
            </w:r>
          </w:p>
        </w:tc>
        <w:tc>
          <w:tcPr>
            <w:tcW w:w="3081" w:type="dxa"/>
            <w:vAlign w:val="center"/>
          </w:tcPr>
          <w:p w14:paraId="27EB2EA4">
            <w:pPr>
              <w:spacing w:after="0" w:line="252" w:lineRule="auto"/>
              <w:ind w:firstLine="0"/>
            </w:pPr>
            <w:r>
              <w:rPr>
                <w:rFonts w:ascii="宋体" w:hAnsi="宋体" w:eastAsia="宋体"/>
                <w:b w:val="0"/>
                <w:sz w:val="17"/>
              </w:rPr>
              <w:t>登录、文档、问答、图谱、收藏、审计、用户与分类、健康检查</w:t>
            </w:r>
          </w:p>
        </w:tc>
        <w:tc>
          <w:tcPr>
            <w:tcW w:w="3081" w:type="dxa"/>
            <w:vAlign w:val="center"/>
          </w:tcPr>
          <w:p w14:paraId="590786A9">
            <w:pPr>
              <w:spacing w:after="0" w:line="252" w:lineRule="auto"/>
              <w:ind w:firstLine="0"/>
            </w:pPr>
            <w:r>
              <w:rPr>
                <w:rFonts w:ascii="宋体" w:hAnsi="宋体" w:eastAsia="宋体"/>
                <w:b w:val="0"/>
                <w:sz w:val="17"/>
              </w:rPr>
              <w:t>验证接口契约和状态码</w:t>
            </w:r>
          </w:p>
        </w:tc>
      </w:tr>
      <w:tr w14:paraId="57CB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5DD991C">
            <w:pPr>
              <w:spacing w:after="0" w:line="252" w:lineRule="auto"/>
              <w:ind w:firstLine="0"/>
            </w:pPr>
            <w:r>
              <w:rPr>
                <w:rFonts w:ascii="宋体" w:hAnsi="宋体" w:eastAsia="宋体"/>
                <w:b w:val="0"/>
                <w:sz w:val="17"/>
              </w:rPr>
              <w:t>权限安全测试</w:t>
            </w:r>
          </w:p>
        </w:tc>
        <w:tc>
          <w:tcPr>
            <w:tcW w:w="3081" w:type="dxa"/>
            <w:vAlign w:val="center"/>
          </w:tcPr>
          <w:p w14:paraId="4AC81EA7">
            <w:pPr>
              <w:spacing w:after="0" w:line="252" w:lineRule="auto"/>
              <w:ind w:firstLine="0"/>
            </w:pPr>
            <w:r>
              <w:rPr>
                <w:rFonts w:ascii="宋体" w:hAnsi="宋体" w:eastAsia="宋体"/>
                <w:b w:val="0"/>
                <w:sz w:val="17"/>
              </w:rPr>
              <w:t>管理员、同部门、异部门、作者、未登录</w:t>
            </w:r>
          </w:p>
        </w:tc>
        <w:tc>
          <w:tcPr>
            <w:tcW w:w="3081" w:type="dxa"/>
            <w:vAlign w:val="center"/>
          </w:tcPr>
          <w:p w14:paraId="33A40A43">
            <w:pPr>
              <w:spacing w:after="0" w:line="252" w:lineRule="auto"/>
              <w:ind w:firstLine="0"/>
            </w:pPr>
            <w:r>
              <w:rPr>
                <w:rFonts w:ascii="宋体" w:hAnsi="宋体" w:eastAsia="宋体"/>
                <w:b w:val="0"/>
                <w:sz w:val="17"/>
              </w:rPr>
              <w:t>防止越权和机密泄露</w:t>
            </w:r>
          </w:p>
        </w:tc>
      </w:tr>
      <w:tr w14:paraId="2E9C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8AB8573">
            <w:pPr>
              <w:spacing w:after="0" w:line="252" w:lineRule="auto"/>
              <w:ind w:firstLine="0"/>
            </w:pPr>
            <w:r>
              <w:rPr>
                <w:rFonts w:ascii="宋体" w:hAnsi="宋体" w:eastAsia="宋体"/>
                <w:b w:val="0"/>
                <w:sz w:val="17"/>
              </w:rPr>
              <w:t>登录安全测试</w:t>
            </w:r>
          </w:p>
        </w:tc>
        <w:tc>
          <w:tcPr>
            <w:tcW w:w="3081" w:type="dxa"/>
            <w:vAlign w:val="center"/>
          </w:tcPr>
          <w:p w14:paraId="3AFCED76">
            <w:pPr>
              <w:spacing w:after="0" w:line="252" w:lineRule="auto"/>
              <w:ind w:firstLine="0"/>
            </w:pPr>
            <w:r>
              <w:rPr>
                <w:rFonts w:ascii="宋体" w:hAnsi="宋体" w:eastAsia="宋体"/>
                <w:b w:val="0"/>
                <w:sz w:val="17"/>
              </w:rPr>
              <w:t>失败次数、窗口、锁定、成功清零、失败审计、密码存储</w:t>
            </w:r>
          </w:p>
        </w:tc>
        <w:tc>
          <w:tcPr>
            <w:tcW w:w="3081" w:type="dxa"/>
            <w:vAlign w:val="center"/>
          </w:tcPr>
          <w:p w14:paraId="5D2B8969">
            <w:pPr>
              <w:spacing w:after="0" w:line="252" w:lineRule="auto"/>
              <w:ind w:firstLine="0"/>
            </w:pPr>
            <w:r>
              <w:rPr>
                <w:rFonts w:ascii="宋体" w:hAnsi="宋体" w:eastAsia="宋体"/>
                <w:b w:val="0"/>
                <w:sz w:val="17"/>
              </w:rPr>
              <w:t>防止暴力尝试并保留证据</w:t>
            </w:r>
          </w:p>
        </w:tc>
      </w:tr>
      <w:tr w14:paraId="421F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05AE791">
            <w:pPr>
              <w:spacing w:after="0" w:line="252" w:lineRule="auto"/>
              <w:ind w:firstLine="0"/>
            </w:pPr>
            <w:r>
              <w:rPr>
                <w:rFonts w:ascii="宋体" w:hAnsi="宋体" w:eastAsia="宋体"/>
                <w:b w:val="0"/>
                <w:sz w:val="17"/>
              </w:rPr>
              <w:t>集成/回归测试</w:t>
            </w:r>
          </w:p>
        </w:tc>
        <w:tc>
          <w:tcPr>
            <w:tcW w:w="3081" w:type="dxa"/>
            <w:vAlign w:val="center"/>
          </w:tcPr>
          <w:p w14:paraId="134B636F">
            <w:pPr>
              <w:spacing w:after="0" w:line="252" w:lineRule="auto"/>
              <w:ind w:firstLine="0"/>
            </w:pPr>
            <w:r>
              <w:rPr>
                <w:rFonts w:ascii="宋体" w:hAnsi="宋体" w:eastAsia="宋体"/>
                <w:b w:val="0"/>
                <w:sz w:val="17"/>
              </w:rPr>
              <w:t>新建文档后可检索、问答来源、图谱同步、主链路</w:t>
            </w:r>
          </w:p>
        </w:tc>
        <w:tc>
          <w:tcPr>
            <w:tcW w:w="3081" w:type="dxa"/>
            <w:vAlign w:val="center"/>
          </w:tcPr>
          <w:p w14:paraId="0C443F73">
            <w:pPr>
              <w:spacing w:after="0" w:line="252" w:lineRule="auto"/>
              <w:ind w:firstLine="0"/>
            </w:pPr>
            <w:r>
              <w:rPr>
                <w:rFonts w:ascii="宋体" w:hAnsi="宋体" w:eastAsia="宋体"/>
                <w:b w:val="0"/>
                <w:sz w:val="17"/>
              </w:rPr>
              <w:t>验证模块联动</w:t>
            </w:r>
          </w:p>
        </w:tc>
      </w:tr>
      <w:tr w14:paraId="56BE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CAA5963">
            <w:pPr>
              <w:spacing w:after="0" w:line="252" w:lineRule="auto"/>
              <w:ind w:firstLine="0"/>
            </w:pPr>
            <w:r>
              <w:rPr>
                <w:rFonts w:ascii="宋体" w:hAnsi="宋体" w:eastAsia="宋体"/>
                <w:b w:val="0"/>
                <w:sz w:val="17"/>
              </w:rPr>
              <w:t>手工验收</w:t>
            </w:r>
          </w:p>
        </w:tc>
        <w:tc>
          <w:tcPr>
            <w:tcW w:w="3081" w:type="dxa"/>
            <w:vAlign w:val="center"/>
          </w:tcPr>
          <w:p w14:paraId="2BA93D20">
            <w:pPr>
              <w:spacing w:after="0" w:line="252" w:lineRule="auto"/>
              <w:ind w:firstLine="0"/>
            </w:pPr>
            <w:r>
              <w:rPr>
                <w:rFonts w:ascii="宋体" w:hAnsi="宋体" w:eastAsia="宋体"/>
                <w:b w:val="0"/>
                <w:sz w:val="17"/>
              </w:rPr>
              <w:t>页面、图表、空状态、错误页、截图、启动停止</w:t>
            </w:r>
          </w:p>
        </w:tc>
        <w:tc>
          <w:tcPr>
            <w:tcW w:w="3081" w:type="dxa"/>
            <w:vAlign w:val="center"/>
          </w:tcPr>
          <w:p w14:paraId="5AC6DECB">
            <w:pPr>
              <w:spacing w:after="0" w:line="252" w:lineRule="auto"/>
              <w:ind w:firstLine="0"/>
            </w:pPr>
            <w:r>
              <w:rPr>
                <w:rFonts w:ascii="宋体" w:hAnsi="宋体" w:eastAsia="宋体"/>
                <w:b w:val="0"/>
                <w:sz w:val="17"/>
              </w:rPr>
              <w:t>验证用户可见结果</w:t>
            </w:r>
          </w:p>
        </w:tc>
      </w:tr>
    </w:tbl>
    <w:p w14:paraId="153DC88B">
      <w:pPr>
        <w:spacing w:after="20"/>
      </w:pPr>
    </w:p>
    <w:p w14:paraId="1F710277">
      <w:r>
        <w:rPr>
          <w:rFonts w:ascii="宋体" w:hAnsi="宋体" w:eastAsia="宋体"/>
          <w:b w:val="0"/>
          <w:sz w:val="21"/>
        </w:rPr>
        <w:t xml:space="preserve">当前自动化测试集共 133 条，分布在 </w:t>
      </w:r>
      <w:r>
        <w:rPr>
          <w:rFonts w:ascii="Consolas" w:hAnsi="Consolas" w:eastAsia="Consolas"/>
          <w:b w:val="0"/>
          <w:sz w:val="19"/>
        </w:rPr>
        <w:t>test_api.py</w:t>
      </w:r>
      <w:r>
        <w:rPr>
          <w:rFonts w:ascii="宋体" w:hAnsi="宋体" w:eastAsia="宋体"/>
          <w:b w:val="0"/>
          <w:sz w:val="21"/>
        </w:rPr>
        <w:t>、</w:t>
      </w:r>
      <w:r>
        <w:rPr>
          <w:rFonts w:ascii="Consolas" w:hAnsi="Consolas" w:eastAsia="Consolas"/>
          <w:b w:val="0"/>
          <w:sz w:val="19"/>
        </w:rPr>
        <w:t>test_login_security.py</w:t>
      </w:r>
      <w:r>
        <w:rPr>
          <w:rFonts w:ascii="宋体" w:hAnsi="宋体" w:eastAsia="宋体"/>
          <w:b w:val="0"/>
          <w:sz w:val="21"/>
        </w:rPr>
        <w:t>、</w:t>
      </w:r>
      <w:r>
        <w:rPr>
          <w:rFonts w:ascii="Consolas" w:hAnsi="Consolas" w:eastAsia="Consolas"/>
          <w:b w:val="0"/>
          <w:sz w:val="19"/>
        </w:rPr>
        <w:t>test_rag.py</w:t>
      </w:r>
      <w:r>
        <w:rPr>
          <w:rFonts w:ascii="宋体" w:hAnsi="宋体" w:eastAsia="宋体"/>
          <w:b w:val="0"/>
          <w:sz w:val="21"/>
        </w:rPr>
        <w:t>、</w:t>
      </w:r>
      <w:r>
        <w:rPr>
          <w:rFonts w:ascii="Consolas" w:hAnsi="Consolas" w:eastAsia="Consolas"/>
          <w:b w:val="0"/>
          <w:sz w:val="19"/>
        </w:rPr>
        <w:t>test_security.py</w:t>
      </w:r>
      <w:r>
        <w:rPr>
          <w:rFonts w:ascii="宋体" w:hAnsi="宋体" w:eastAsia="宋体"/>
          <w:b w:val="0"/>
          <w:sz w:val="21"/>
        </w:rPr>
        <w:t xml:space="preserve"> 和 </w:t>
      </w:r>
      <w:r>
        <w:rPr>
          <w:rFonts w:ascii="Consolas" w:hAnsi="Consolas" w:eastAsia="Consolas"/>
          <w:b w:val="0"/>
          <w:sz w:val="19"/>
        </w:rPr>
        <w:t>test_system.py</w:t>
      </w:r>
      <w:r>
        <w:rPr>
          <w:rFonts w:ascii="宋体" w:hAnsi="宋体" w:eastAsia="宋体"/>
          <w:b w:val="0"/>
          <w:sz w:val="21"/>
        </w:rPr>
        <w:t xml:space="preserve"> 五个测试文件中。测试使用临时数据库和夹具，不读写演示数据库。</w:t>
      </w:r>
    </w:p>
    <w:p w14:paraId="53A8AFBA">
      <w:pPr>
        <w:pStyle w:val="5"/>
      </w:pPr>
      <w:bookmarkStart w:id="16" w:name="_Toc11053"/>
      <w:r>
        <w:rPr>
          <w:rFonts w:ascii="宋体" w:hAnsi="宋体" w:eastAsia="宋体"/>
          <w:b/>
          <w:sz w:val="24"/>
        </w:rPr>
        <w:t>4.2 测试结果数据</w:t>
      </w:r>
      <w:bookmarkEnd w:id="1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038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C307416">
            <w:pPr>
              <w:spacing w:after="0" w:line="252" w:lineRule="auto"/>
              <w:ind w:firstLine="0"/>
            </w:pPr>
            <w:r>
              <w:rPr>
                <w:rFonts w:ascii="宋体" w:hAnsi="宋体" w:eastAsia="宋体"/>
                <w:b/>
                <w:sz w:val="17"/>
              </w:rPr>
              <w:t>指标</w:t>
            </w:r>
          </w:p>
        </w:tc>
        <w:tc>
          <w:tcPr>
            <w:tcW w:w="3081" w:type="dxa"/>
            <w:shd w:val="clear" w:color="auto" w:fill="E6F6F2"/>
            <w:vAlign w:val="center"/>
          </w:tcPr>
          <w:p w14:paraId="7D077ED9">
            <w:pPr>
              <w:spacing w:after="0" w:line="252" w:lineRule="auto"/>
              <w:ind w:firstLine="0"/>
            </w:pPr>
            <w:r>
              <w:rPr>
                <w:rFonts w:ascii="宋体" w:hAnsi="宋体" w:eastAsia="宋体"/>
                <w:b/>
                <w:sz w:val="17"/>
              </w:rPr>
              <w:t>数值</w:t>
            </w:r>
          </w:p>
        </w:tc>
        <w:tc>
          <w:tcPr>
            <w:tcW w:w="3081" w:type="dxa"/>
            <w:shd w:val="clear" w:color="auto" w:fill="E6F6F2"/>
            <w:vAlign w:val="center"/>
          </w:tcPr>
          <w:p w14:paraId="506A8EB3">
            <w:pPr>
              <w:spacing w:after="0" w:line="252" w:lineRule="auto"/>
              <w:ind w:firstLine="0"/>
            </w:pPr>
            <w:r>
              <w:rPr>
                <w:rFonts w:ascii="宋体" w:hAnsi="宋体" w:eastAsia="宋体"/>
                <w:b/>
                <w:sz w:val="17"/>
              </w:rPr>
              <w:t>说明</w:t>
            </w:r>
          </w:p>
        </w:tc>
      </w:tr>
      <w:tr w14:paraId="5DFE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92B4126">
            <w:pPr>
              <w:spacing w:after="0" w:line="252" w:lineRule="auto"/>
              <w:ind w:firstLine="0"/>
            </w:pPr>
            <w:r>
              <w:rPr>
                <w:rFonts w:ascii="宋体" w:hAnsi="宋体" w:eastAsia="宋体"/>
                <w:b w:val="0"/>
                <w:sz w:val="17"/>
              </w:rPr>
              <w:t>自动化测试总数</w:t>
            </w:r>
          </w:p>
        </w:tc>
        <w:tc>
          <w:tcPr>
            <w:tcW w:w="3081" w:type="dxa"/>
            <w:vAlign w:val="center"/>
          </w:tcPr>
          <w:p w14:paraId="01898052">
            <w:pPr>
              <w:spacing w:after="0" w:line="252" w:lineRule="auto"/>
              <w:ind w:firstLine="0"/>
            </w:pPr>
            <w:r>
              <w:rPr>
                <w:rFonts w:ascii="宋体" w:hAnsi="宋体" w:eastAsia="宋体"/>
                <w:b w:val="0"/>
                <w:sz w:val="17"/>
              </w:rPr>
              <w:t>133</w:t>
            </w:r>
          </w:p>
        </w:tc>
        <w:tc>
          <w:tcPr>
            <w:tcW w:w="3081" w:type="dxa"/>
            <w:vAlign w:val="center"/>
          </w:tcPr>
          <w:p w14:paraId="0FF72A0F">
            <w:pPr>
              <w:spacing w:after="0" w:line="252" w:lineRule="auto"/>
              <w:ind w:firstLine="0"/>
            </w:pPr>
            <w:r>
              <w:rPr>
                <w:rFonts w:ascii="宋体" w:hAnsi="宋体" w:eastAsia="宋体"/>
                <w:b w:val="0"/>
                <w:sz w:val="17"/>
              </w:rPr>
              <w:t>文档编制时项目测试集</w:t>
            </w:r>
          </w:p>
        </w:tc>
      </w:tr>
      <w:tr w14:paraId="37FE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E5BC4C7">
            <w:pPr>
              <w:spacing w:after="0" w:line="252" w:lineRule="auto"/>
              <w:ind w:firstLine="0"/>
            </w:pPr>
            <w:r>
              <w:rPr>
                <w:rFonts w:ascii="宋体" w:hAnsi="宋体" w:eastAsia="宋体"/>
                <w:b w:val="0"/>
                <w:sz w:val="17"/>
              </w:rPr>
              <w:t>通过数</w:t>
            </w:r>
          </w:p>
        </w:tc>
        <w:tc>
          <w:tcPr>
            <w:tcW w:w="3081" w:type="dxa"/>
            <w:vAlign w:val="center"/>
          </w:tcPr>
          <w:p w14:paraId="7C8A1ED9">
            <w:pPr>
              <w:spacing w:after="0" w:line="252" w:lineRule="auto"/>
              <w:ind w:firstLine="0"/>
            </w:pPr>
            <w:r>
              <w:rPr>
                <w:rFonts w:ascii="宋体" w:hAnsi="宋体" w:eastAsia="宋体"/>
                <w:b w:val="0"/>
                <w:sz w:val="17"/>
              </w:rPr>
              <w:t>133</w:t>
            </w:r>
          </w:p>
        </w:tc>
        <w:tc>
          <w:tcPr>
            <w:tcW w:w="3081" w:type="dxa"/>
            <w:vAlign w:val="center"/>
          </w:tcPr>
          <w:p w14:paraId="042DB404">
            <w:pPr>
              <w:spacing w:after="0" w:line="252" w:lineRule="auto"/>
              <w:ind w:firstLine="0"/>
            </w:pPr>
            <w:r>
              <w:rPr>
                <w:rFonts w:ascii="宋体" w:hAnsi="宋体" w:eastAsia="宋体"/>
                <w:b w:val="0"/>
                <w:sz w:val="17"/>
              </w:rPr>
              <w:t>文档编制时快照</w:t>
            </w:r>
          </w:p>
        </w:tc>
      </w:tr>
      <w:tr w14:paraId="6528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9BE174">
            <w:pPr>
              <w:spacing w:after="0" w:line="252" w:lineRule="auto"/>
              <w:ind w:firstLine="0"/>
            </w:pPr>
            <w:r>
              <w:rPr>
                <w:rFonts w:ascii="宋体" w:hAnsi="宋体" w:eastAsia="宋体"/>
                <w:b w:val="0"/>
                <w:sz w:val="17"/>
              </w:rPr>
              <w:t>失败数</w:t>
            </w:r>
          </w:p>
        </w:tc>
        <w:tc>
          <w:tcPr>
            <w:tcW w:w="3081" w:type="dxa"/>
            <w:vAlign w:val="center"/>
          </w:tcPr>
          <w:p w14:paraId="010FE0F0">
            <w:pPr>
              <w:spacing w:after="0" w:line="252" w:lineRule="auto"/>
              <w:ind w:firstLine="0"/>
            </w:pPr>
            <w:r>
              <w:rPr>
                <w:rFonts w:ascii="宋体" w:hAnsi="宋体" w:eastAsia="宋体"/>
                <w:b w:val="0"/>
                <w:sz w:val="17"/>
              </w:rPr>
              <w:t>0</w:t>
            </w:r>
          </w:p>
        </w:tc>
        <w:tc>
          <w:tcPr>
            <w:tcW w:w="3081" w:type="dxa"/>
            <w:vAlign w:val="center"/>
          </w:tcPr>
          <w:p w14:paraId="30D078D9">
            <w:pPr>
              <w:spacing w:after="0" w:line="252" w:lineRule="auto"/>
              <w:ind w:firstLine="0"/>
            </w:pPr>
            <w:r>
              <w:rPr>
                <w:rFonts w:ascii="宋体" w:hAnsi="宋体" w:eastAsia="宋体"/>
                <w:b w:val="0"/>
                <w:sz w:val="17"/>
              </w:rPr>
              <w:t>文档编制时快照</w:t>
            </w:r>
          </w:p>
        </w:tc>
      </w:tr>
      <w:tr w14:paraId="245F4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0F37607">
            <w:pPr>
              <w:spacing w:after="0" w:line="252" w:lineRule="auto"/>
              <w:ind w:firstLine="0"/>
            </w:pPr>
            <w:r>
              <w:rPr>
                <w:rFonts w:ascii="宋体" w:hAnsi="宋体" w:eastAsia="宋体"/>
                <w:b w:val="0"/>
                <w:sz w:val="17"/>
              </w:rPr>
              <w:t>错误数</w:t>
            </w:r>
          </w:p>
        </w:tc>
        <w:tc>
          <w:tcPr>
            <w:tcW w:w="3081" w:type="dxa"/>
            <w:vAlign w:val="center"/>
          </w:tcPr>
          <w:p w14:paraId="70FF6B95">
            <w:pPr>
              <w:spacing w:after="0" w:line="252" w:lineRule="auto"/>
              <w:ind w:firstLine="0"/>
            </w:pPr>
            <w:r>
              <w:rPr>
                <w:rFonts w:ascii="宋体" w:hAnsi="宋体" w:eastAsia="宋体"/>
                <w:b w:val="0"/>
                <w:sz w:val="17"/>
              </w:rPr>
              <w:t>0</w:t>
            </w:r>
          </w:p>
        </w:tc>
        <w:tc>
          <w:tcPr>
            <w:tcW w:w="3081" w:type="dxa"/>
            <w:vAlign w:val="center"/>
          </w:tcPr>
          <w:p w14:paraId="12B74157">
            <w:pPr>
              <w:spacing w:after="0" w:line="252" w:lineRule="auto"/>
              <w:ind w:firstLine="0"/>
            </w:pPr>
            <w:r>
              <w:rPr>
                <w:rFonts w:ascii="宋体" w:hAnsi="宋体" w:eastAsia="宋体"/>
                <w:b w:val="0"/>
                <w:sz w:val="17"/>
              </w:rPr>
              <w:t>文档编制时快照</w:t>
            </w:r>
          </w:p>
        </w:tc>
      </w:tr>
      <w:tr w14:paraId="701A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637E79">
            <w:pPr>
              <w:spacing w:after="0" w:line="252" w:lineRule="auto"/>
              <w:ind w:firstLine="0"/>
            </w:pPr>
            <w:r>
              <w:rPr>
                <w:rFonts w:ascii="宋体" w:hAnsi="宋体" w:eastAsia="宋体"/>
                <w:b w:val="0"/>
                <w:sz w:val="17"/>
              </w:rPr>
              <w:t>通过率</w:t>
            </w:r>
          </w:p>
        </w:tc>
        <w:tc>
          <w:tcPr>
            <w:tcW w:w="3081" w:type="dxa"/>
            <w:vAlign w:val="center"/>
          </w:tcPr>
          <w:p w14:paraId="2DF9C2DE">
            <w:pPr>
              <w:spacing w:after="0" w:line="252" w:lineRule="auto"/>
              <w:ind w:firstLine="0"/>
            </w:pPr>
            <w:r>
              <w:rPr>
                <w:rFonts w:ascii="宋体" w:hAnsi="宋体" w:eastAsia="宋体"/>
                <w:b w:val="0"/>
                <w:sz w:val="17"/>
              </w:rPr>
              <w:t>100%</w:t>
            </w:r>
          </w:p>
        </w:tc>
        <w:tc>
          <w:tcPr>
            <w:tcW w:w="3081" w:type="dxa"/>
            <w:vAlign w:val="center"/>
          </w:tcPr>
          <w:p w14:paraId="59E5246B">
            <w:pPr>
              <w:spacing w:after="0" w:line="252" w:lineRule="auto"/>
              <w:ind w:firstLine="0"/>
            </w:pPr>
            <w:r>
              <w:rPr>
                <w:rFonts w:ascii="宋体" w:hAnsi="宋体" w:eastAsia="宋体"/>
                <w:b w:val="0"/>
                <w:sz w:val="17"/>
              </w:rPr>
              <w:t>以通过数/总数计算</w:t>
            </w:r>
          </w:p>
        </w:tc>
      </w:tr>
      <w:tr w14:paraId="7068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09E860">
            <w:pPr>
              <w:spacing w:after="0" w:line="252" w:lineRule="auto"/>
              <w:ind w:firstLine="0"/>
            </w:pPr>
            <w:r>
              <w:rPr>
                <w:rFonts w:ascii="宋体" w:hAnsi="宋体" w:eastAsia="宋体"/>
                <w:b w:val="0"/>
                <w:sz w:val="17"/>
              </w:rPr>
              <w:t>阻断级已知缺陷</w:t>
            </w:r>
          </w:p>
        </w:tc>
        <w:tc>
          <w:tcPr>
            <w:tcW w:w="3081" w:type="dxa"/>
            <w:vAlign w:val="center"/>
          </w:tcPr>
          <w:p w14:paraId="1C117967">
            <w:pPr>
              <w:spacing w:after="0" w:line="252" w:lineRule="auto"/>
              <w:ind w:firstLine="0"/>
            </w:pPr>
            <w:r>
              <w:rPr>
                <w:rFonts w:ascii="宋体" w:hAnsi="宋体" w:eastAsia="宋体"/>
                <w:b w:val="0"/>
                <w:sz w:val="17"/>
              </w:rPr>
              <w:t>0</w:t>
            </w:r>
          </w:p>
        </w:tc>
        <w:tc>
          <w:tcPr>
            <w:tcW w:w="3081" w:type="dxa"/>
            <w:vAlign w:val="center"/>
          </w:tcPr>
          <w:p w14:paraId="5706A5D6">
            <w:pPr>
              <w:spacing w:after="0" w:line="252" w:lineRule="auto"/>
              <w:ind w:firstLine="0"/>
            </w:pPr>
            <w:r>
              <w:rPr>
                <w:rFonts w:ascii="宋体" w:hAnsi="宋体" w:eastAsia="宋体"/>
                <w:b w:val="0"/>
                <w:sz w:val="17"/>
              </w:rPr>
              <w:t>编制时交付判断</w:t>
            </w:r>
          </w:p>
        </w:tc>
      </w:tr>
      <w:tr w14:paraId="497B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2CD704">
            <w:pPr>
              <w:spacing w:after="0" w:line="252" w:lineRule="auto"/>
              <w:ind w:firstLine="0"/>
            </w:pPr>
            <w:r>
              <w:rPr>
                <w:rFonts w:ascii="宋体" w:hAnsi="宋体" w:eastAsia="宋体"/>
                <w:b w:val="0"/>
                <w:sz w:val="17"/>
              </w:rPr>
              <w:t>严重级已知缺陷</w:t>
            </w:r>
          </w:p>
        </w:tc>
        <w:tc>
          <w:tcPr>
            <w:tcW w:w="3081" w:type="dxa"/>
            <w:vAlign w:val="center"/>
          </w:tcPr>
          <w:p w14:paraId="72B6A85E">
            <w:pPr>
              <w:spacing w:after="0" w:line="252" w:lineRule="auto"/>
              <w:ind w:firstLine="0"/>
            </w:pPr>
            <w:r>
              <w:rPr>
                <w:rFonts w:ascii="宋体" w:hAnsi="宋体" w:eastAsia="宋体"/>
                <w:b w:val="0"/>
                <w:sz w:val="17"/>
              </w:rPr>
              <w:t>0</w:t>
            </w:r>
          </w:p>
        </w:tc>
        <w:tc>
          <w:tcPr>
            <w:tcW w:w="3081" w:type="dxa"/>
            <w:vAlign w:val="center"/>
          </w:tcPr>
          <w:p w14:paraId="2F989043">
            <w:pPr>
              <w:spacing w:after="0" w:line="252" w:lineRule="auto"/>
              <w:ind w:firstLine="0"/>
            </w:pPr>
            <w:r>
              <w:rPr>
                <w:rFonts w:ascii="宋体" w:hAnsi="宋体" w:eastAsia="宋体"/>
                <w:b w:val="0"/>
                <w:sz w:val="17"/>
              </w:rPr>
              <w:t>编制时交付判断</w:t>
            </w:r>
          </w:p>
        </w:tc>
      </w:tr>
      <w:tr w14:paraId="0375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EEACBF">
            <w:pPr>
              <w:spacing w:after="0" w:line="252" w:lineRule="auto"/>
              <w:ind w:firstLine="0"/>
            </w:pPr>
            <w:r>
              <w:rPr>
                <w:rFonts w:ascii="宋体" w:hAnsi="宋体" w:eastAsia="宋体"/>
                <w:b w:val="0"/>
                <w:sz w:val="17"/>
              </w:rPr>
              <w:t>测试数据库</w:t>
            </w:r>
          </w:p>
        </w:tc>
        <w:tc>
          <w:tcPr>
            <w:tcW w:w="3081" w:type="dxa"/>
            <w:vAlign w:val="center"/>
          </w:tcPr>
          <w:p w14:paraId="078234A3">
            <w:pPr>
              <w:spacing w:after="0" w:line="252" w:lineRule="auto"/>
              <w:ind w:firstLine="0"/>
            </w:pPr>
            <w:r>
              <w:rPr>
                <w:rFonts w:ascii="宋体" w:hAnsi="宋体" w:eastAsia="宋体"/>
                <w:b w:val="0"/>
                <w:sz w:val="17"/>
              </w:rPr>
              <w:t>独立临时数据库</w:t>
            </w:r>
          </w:p>
        </w:tc>
        <w:tc>
          <w:tcPr>
            <w:tcW w:w="3081" w:type="dxa"/>
            <w:vAlign w:val="center"/>
          </w:tcPr>
          <w:p w14:paraId="26BF18A3">
            <w:pPr>
              <w:spacing w:after="0" w:line="252" w:lineRule="auto"/>
              <w:ind w:firstLine="0"/>
            </w:pPr>
            <w:r>
              <w:rPr>
                <w:rFonts w:ascii="宋体" w:hAnsi="宋体" w:eastAsia="宋体"/>
                <w:b w:val="0"/>
                <w:sz w:val="17"/>
              </w:rPr>
              <w:t>避免污染演示数据</w:t>
            </w:r>
          </w:p>
        </w:tc>
      </w:tr>
    </w:tbl>
    <w:p w14:paraId="7058D405">
      <w:pPr>
        <w:spacing w:after="20"/>
      </w:pPr>
    </w:p>
    <w:p w14:paraId="7EB3C1B2">
      <w:pPr>
        <w:spacing w:after="100"/>
        <w:ind w:left="340" w:firstLine="0"/>
      </w:pPr>
      <w:r>
        <w:rPr>
          <w:rFonts w:ascii="宋体" w:hAnsi="宋体" w:eastAsia="宋体"/>
          <w:b w:val="0"/>
          <w:color w:val="6E7B90"/>
          <w:sz w:val="19"/>
        </w:rPr>
        <w:t>数据边界：上述数字是本文编制时对项目状态的记录，不是永久保证。正式验收应在代码、依赖和测试文件冻结后重新执行 pytest，以最终日志中的实际总数、通过数、失败数、错误数和耗时为准。若实际结果发生变化，应更新总结和测试记录，不应沿用旧数字掩盖差异。</w:t>
      </w:r>
    </w:p>
    <w:p w14:paraId="75E3334C">
      <w:pPr>
        <w:pStyle w:val="5"/>
      </w:pPr>
      <w:bookmarkStart w:id="17" w:name="_Toc19398"/>
      <w:r>
        <w:rPr>
          <w:rFonts w:ascii="宋体" w:hAnsi="宋体" w:eastAsia="宋体"/>
          <w:b/>
          <w:sz w:val="24"/>
        </w:rPr>
        <w:t>4.3 质量覆盖情况</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D80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FFFCAC3">
            <w:pPr>
              <w:spacing w:after="0" w:line="252" w:lineRule="auto"/>
              <w:ind w:firstLine="0"/>
            </w:pPr>
            <w:r>
              <w:rPr>
                <w:rFonts w:ascii="宋体" w:hAnsi="宋体" w:eastAsia="宋体"/>
                <w:b/>
                <w:sz w:val="17"/>
              </w:rPr>
              <w:t>质量维度</w:t>
            </w:r>
          </w:p>
        </w:tc>
        <w:tc>
          <w:tcPr>
            <w:tcW w:w="3081" w:type="dxa"/>
            <w:shd w:val="clear" w:color="auto" w:fill="E6F6F2"/>
            <w:vAlign w:val="center"/>
          </w:tcPr>
          <w:p w14:paraId="01405C37">
            <w:pPr>
              <w:spacing w:after="0" w:line="252" w:lineRule="auto"/>
              <w:ind w:firstLine="0"/>
            </w:pPr>
            <w:r>
              <w:rPr>
                <w:rFonts w:ascii="宋体" w:hAnsi="宋体" w:eastAsia="宋体"/>
                <w:b/>
                <w:sz w:val="17"/>
              </w:rPr>
              <w:t>已验证内容</w:t>
            </w:r>
          </w:p>
        </w:tc>
        <w:tc>
          <w:tcPr>
            <w:tcW w:w="3081" w:type="dxa"/>
            <w:shd w:val="clear" w:color="auto" w:fill="E6F6F2"/>
            <w:vAlign w:val="center"/>
          </w:tcPr>
          <w:p w14:paraId="2C47B663">
            <w:pPr>
              <w:spacing w:after="0" w:line="252" w:lineRule="auto"/>
              <w:ind w:firstLine="0"/>
            </w:pPr>
            <w:r>
              <w:rPr>
                <w:rFonts w:ascii="宋体" w:hAnsi="宋体" w:eastAsia="宋体"/>
                <w:b/>
                <w:sz w:val="17"/>
              </w:rPr>
              <w:t>结果判断</w:t>
            </w:r>
          </w:p>
        </w:tc>
      </w:tr>
      <w:tr w14:paraId="0F31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B25128">
            <w:pPr>
              <w:spacing w:after="0" w:line="252" w:lineRule="auto"/>
              <w:ind w:firstLine="0"/>
            </w:pPr>
            <w:r>
              <w:rPr>
                <w:rFonts w:ascii="宋体" w:hAnsi="宋体" w:eastAsia="宋体"/>
                <w:b w:val="0"/>
                <w:sz w:val="17"/>
              </w:rPr>
              <w:t>功能完整性</w:t>
            </w:r>
          </w:p>
        </w:tc>
        <w:tc>
          <w:tcPr>
            <w:tcW w:w="3081" w:type="dxa"/>
            <w:vAlign w:val="center"/>
          </w:tcPr>
          <w:p w14:paraId="1AF363FC">
            <w:pPr>
              <w:spacing w:after="0" w:line="252" w:lineRule="auto"/>
              <w:ind w:firstLine="0"/>
            </w:pPr>
            <w:r>
              <w:rPr>
                <w:rFonts w:ascii="宋体" w:hAnsi="宋体" w:eastAsia="宋体"/>
                <w:b w:val="0"/>
                <w:sz w:val="17"/>
              </w:rPr>
              <w:t>八个模块均有 API、页面或运行入口</w:t>
            </w:r>
          </w:p>
        </w:tc>
        <w:tc>
          <w:tcPr>
            <w:tcW w:w="3081" w:type="dxa"/>
            <w:vAlign w:val="center"/>
          </w:tcPr>
          <w:p w14:paraId="196B1307">
            <w:pPr>
              <w:spacing w:after="0" w:line="252" w:lineRule="auto"/>
              <w:ind w:firstLine="0"/>
            </w:pPr>
            <w:r>
              <w:rPr>
                <w:rFonts w:ascii="宋体" w:hAnsi="宋体" w:eastAsia="宋体"/>
                <w:b w:val="0"/>
                <w:sz w:val="17"/>
              </w:rPr>
              <w:t>满足课程交付</w:t>
            </w:r>
          </w:p>
        </w:tc>
      </w:tr>
      <w:tr w14:paraId="4EAF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F12A76">
            <w:pPr>
              <w:spacing w:after="0" w:line="252" w:lineRule="auto"/>
              <w:ind w:firstLine="0"/>
            </w:pPr>
            <w:r>
              <w:rPr>
                <w:rFonts w:ascii="宋体" w:hAnsi="宋体" w:eastAsia="宋体"/>
                <w:b w:val="0"/>
                <w:sz w:val="17"/>
              </w:rPr>
              <w:t>权限一致性</w:t>
            </w:r>
          </w:p>
        </w:tc>
        <w:tc>
          <w:tcPr>
            <w:tcW w:w="3081" w:type="dxa"/>
            <w:vAlign w:val="center"/>
          </w:tcPr>
          <w:p w14:paraId="681A4CF2">
            <w:pPr>
              <w:spacing w:after="0" w:line="252" w:lineRule="auto"/>
              <w:ind w:firstLine="0"/>
            </w:pPr>
            <w:r>
              <w:rPr>
                <w:rFonts w:ascii="宋体" w:hAnsi="宋体" w:eastAsia="宋体"/>
                <w:b w:val="0"/>
                <w:sz w:val="17"/>
              </w:rPr>
              <w:t>文档详情、列表、检索、问答、收藏使用可见性规则</w:t>
            </w:r>
          </w:p>
        </w:tc>
        <w:tc>
          <w:tcPr>
            <w:tcW w:w="3081" w:type="dxa"/>
            <w:vAlign w:val="center"/>
          </w:tcPr>
          <w:p w14:paraId="00B239DE">
            <w:pPr>
              <w:spacing w:after="0" w:line="252" w:lineRule="auto"/>
              <w:ind w:firstLine="0"/>
            </w:pPr>
            <w:r>
              <w:rPr>
                <w:rFonts w:ascii="宋体" w:hAnsi="宋体" w:eastAsia="宋体"/>
                <w:b w:val="0"/>
                <w:sz w:val="17"/>
              </w:rPr>
              <w:t>重点通过</w:t>
            </w:r>
          </w:p>
        </w:tc>
      </w:tr>
      <w:tr w14:paraId="1AE8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7721CC2">
            <w:pPr>
              <w:spacing w:after="0" w:line="252" w:lineRule="auto"/>
              <w:ind w:firstLine="0"/>
            </w:pPr>
            <w:r>
              <w:rPr>
                <w:rFonts w:ascii="宋体" w:hAnsi="宋体" w:eastAsia="宋体"/>
                <w:b w:val="0"/>
                <w:sz w:val="17"/>
              </w:rPr>
              <w:t>问答可追溯</w:t>
            </w:r>
          </w:p>
        </w:tc>
        <w:tc>
          <w:tcPr>
            <w:tcW w:w="3081" w:type="dxa"/>
            <w:vAlign w:val="center"/>
          </w:tcPr>
          <w:p w14:paraId="3AB4873E">
            <w:pPr>
              <w:spacing w:after="0" w:line="252" w:lineRule="auto"/>
              <w:ind w:firstLine="0"/>
            </w:pPr>
            <w:r>
              <w:rPr>
                <w:rFonts w:ascii="宋体" w:hAnsi="宋体" w:eastAsia="宋体"/>
                <w:b w:val="0"/>
                <w:sz w:val="17"/>
              </w:rPr>
              <w:t>来源、部门、片段摘要和相关度展示</w:t>
            </w:r>
          </w:p>
        </w:tc>
        <w:tc>
          <w:tcPr>
            <w:tcW w:w="3081" w:type="dxa"/>
            <w:vAlign w:val="center"/>
          </w:tcPr>
          <w:p w14:paraId="722FA870">
            <w:pPr>
              <w:spacing w:after="0" w:line="252" w:lineRule="auto"/>
              <w:ind w:firstLine="0"/>
            </w:pPr>
            <w:r>
              <w:rPr>
                <w:rFonts w:ascii="宋体" w:hAnsi="宋体" w:eastAsia="宋体"/>
                <w:b w:val="0"/>
                <w:sz w:val="17"/>
              </w:rPr>
              <w:t>满足演示</w:t>
            </w:r>
          </w:p>
        </w:tc>
      </w:tr>
      <w:tr w14:paraId="412B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989931">
            <w:pPr>
              <w:spacing w:after="0" w:line="252" w:lineRule="auto"/>
              <w:ind w:firstLine="0"/>
            </w:pPr>
            <w:r>
              <w:rPr>
                <w:rFonts w:ascii="宋体" w:hAnsi="宋体" w:eastAsia="宋体"/>
                <w:b w:val="0"/>
                <w:sz w:val="17"/>
              </w:rPr>
              <w:t>数据联动</w:t>
            </w:r>
          </w:p>
        </w:tc>
        <w:tc>
          <w:tcPr>
            <w:tcW w:w="3081" w:type="dxa"/>
            <w:vAlign w:val="center"/>
          </w:tcPr>
          <w:p w14:paraId="658CEE6B">
            <w:pPr>
              <w:spacing w:after="0" w:line="252" w:lineRule="auto"/>
              <w:ind w:firstLine="0"/>
            </w:pPr>
            <w:r>
              <w:rPr>
                <w:rFonts w:ascii="宋体" w:hAnsi="宋体" w:eastAsia="宋体"/>
                <w:b w:val="0"/>
                <w:sz w:val="17"/>
              </w:rPr>
              <w:t>文档保存后切分、检索、图谱同步</w:t>
            </w:r>
          </w:p>
        </w:tc>
        <w:tc>
          <w:tcPr>
            <w:tcW w:w="3081" w:type="dxa"/>
            <w:vAlign w:val="center"/>
          </w:tcPr>
          <w:p w14:paraId="710AE0E8">
            <w:pPr>
              <w:spacing w:after="0" w:line="252" w:lineRule="auto"/>
              <w:ind w:firstLine="0"/>
            </w:pPr>
            <w:r>
              <w:rPr>
                <w:rFonts w:ascii="宋体" w:hAnsi="宋体" w:eastAsia="宋体"/>
                <w:b w:val="0"/>
                <w:sz w:val="17"/>
              </w:rPr>
              <w:t>满足演示</w:t>
            </w:r>
          </w:p>
        </w:tc>
      </w:tr>
      <w:tr w14:paraId="374E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1142115">
            <w:pPr>
              <w:spacing w:after="0" w:line="252" w:lineRule="auto"/>
              <w:ind w:firstLine="0"/>
            </w:pPr>
            <w:r>
              <w:rPr>
                <w:rFonts w:ascii="宋体" w:hAnsi="宋体" w:eastAsia="宋体"/>
                <w:b w:val="0"/>
                <w:sz w:val="17"/>
              </w:rPr>
              <w:t>登录安全</w:t>
            </w:r>
          </w:p>
        </w:tc>
        <w:tc>
          <w:tcPr>
            <w:tcW w:w="3081" w:type="dxa"/>
            <w:vAlign w:val="center"/>
          </w:tcPr>
          <w:p w14:paraId="54945531">
            <w:pPr>
              <w:spacing w:after="0" w:line="252" w:lineRule="auto"/>
              <w:ind w:firstLine="0"/>
            </w:pPr>
            <w:r>
              <w:rPr>
                <w:rFonts w:ascii="宋体" w:hAnsi="宋体" w:eastAsia="宋体"/>
                <w:b w:val="0"/>
                <w:sz w:val="17"/>
              </w:rPr>
              <w:t>失败限制、锁定、失败审计、密码非明文</w:t>
            </w:r>
          </w:p>
        </w:tc>
        <w:tc>
          <w:tcPr>
            <w:tcW w:w="3081" w:type="dxa"/>
            <w:vAlign w:val="center"/>
          </w:tcPr>
          <w:p w14:paraId="63379EE5">
            <w:pPr>
              <w:spacing w:after="0" w:line="252" w:lineRule="auto"/>
              <w:ind w:firstLine="0"/>
            </w:pPr>
            <w:r>
              <w:rPr>
                <w:rFonts w:ascii="宋体" w:hAnsi="宋体" w:eastAsia="宋体"/>
                <w:b w:val="0"/>
                <w:sz w:val="17"/>
              </w:rPr>
              <w:t>通过</w:t>
            </w:r>
          </w:p>
        </w:tc>
      </w:tr>
      <w:tr w14:paraId="6FC5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B6F3432">
            <w:pPr>
              <w:spacing w:after="0" w:line="252" w:lineRule="auto"/>
              <w:ind w:firstLine="0"/>
            </w:pPr>
            <w:r>
              <w:rPr>
                <w:rFonts w:ascii="宋体" w:hAnsi="宋体" w:eastAsia="宋体"/>
                <w:b w:val="0"/>
                <w:sz w:val="17"/>
              </w:rPr>
              <w:t>管理权限</w:t>
            </w:r>
          </w:p>
        </w:tc>
        <w:tc>
          <w:tcPr>
            <w:tcW w:w="3081" w:type="dxa"/>
            <w:vAlign w:val="center"/>
          </w:tcPr>
          <w:p w14:paraId="6E05E53D">
            <w:pPr>
              <w:spacing w:after="0" w:line="252" w:lineRule="auto"/>
              <w:ind w:firstLine="0"/>
            </w:pPr>
            <w:r>
              <w:rPr>
                <w:rFonts w:ascii="宋体" w:hAnsi="宋体" w:eastAsia="宋体"/>
                <w:b w:val="0"/>
                <w:sz w:val="17"/>
              </w:rPr>
              <w:t>管理员入口和普通用户隔离</w:t>
            </w:r>
          </w:p>
        </w:tc>
        <w:tc>
          <w:tcPr>
            <w:tcW w:w="3081" w:type="dxa"/>
            <w:vAlign w:val="center"/>
          </w:tcPr>
          <w:p w14:paraId="74F68429">
            <w:pPr>
              <w:spacing w:after="0" w:line="252" w:lineRule="auto"/>
              <w:ind w:firstLine="0"/>
            </w:pPr>
            <w:r>
              <w:rPr>
                <w:rFonts w:ascii="宋体" w:hAnsi="宋体" w:eastAsia="宋体"/>
                <w:b w:val="0"/>
                <w:sz w:val="17"/>
              </w:rPr>
              <w:t>通过</w:t>
            </w:r>
          </w:p>
        </w:tc>
      </w:tr>
      <w:tr w14:paraId="0A59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C5CCBB">
            <w:pPr>
              <w:spacing w:after="0" w:line="252" w:lineRule="auto"/>
              <w:ind w:firstLine="0"/>
            </w:pPr>
            <w:r>
              <w:rPr>
                <w:rFonts w:ascii="宋体" w:hAnsi="宋体" w:eastAsia="宋体"/>
                <w:b w:val="0"/>
                <w:sz w:val="17"/>
              </w:rPr>
              <w:t>测试隔离</w:t>
            </w:r>
          </w:p>
        </w:tc>
        <w:tc>
          <w:tcPr>
            <w:tcW w:w="3081" w:type="dxa"/>
            <w:vAlign w:val="center"/>
          </w:tcPr>
          <w:p w14:paraId="1FB6CE81">
            <w:pPr>
              <w:spacing w:after="0" w:line="252" w:lineRule="auto"/>
              <w:ind w:firstLine="0"/>
            </w:pPr>
            <w:r>
              <w:rPr>
                <w:rFonts w:ascii="宋体" w:hAnsi="宋体" w:eastAsia="宋体"/>
                <w:b w:val="0"/>
                <w:sz w:val="17"/>
              </w:rPr>
              <w:t>临时数据库、夹具初始化</w:t>
            </w:r>
          </w:p>
        </w:tc>
        <w:tc>
          <w:tcPr>
            <w:tcW w:w="3081" w:type="dxa"/>
            <w:vAlign w:val="center"/>
          </w:tcPr>
          <w:p w14:paraId="4E371542">
            <w:pPr>
              <w:spacing w:after="0" w:line="252" w:lineRule="auto"/>
              <w:ind w:firstLine="0"/>
            </w:pPr>
            <w:r>
              <w:rPr>
                <w:rFonts w:ascii="宋体" w:hAnsi="宋体" w:eastAsia="宋体"/>
                <w:b w:val="0"/>
                <w:sz w:val="17"/>
              </w:rPr>
              <w:t>通过</w:t>
            </w:r>
          </w:p>
        </w:tc>
      </w:tr>
      <w:tr w14:paraId="35C2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1A35DD">
            <w:pPr>
              <w:spacing w:after="0" w:line="252" w:lineRule="auto"/>
              <w:ind w:firstLine="0"/>
            </w:pPr>
            <w:r>
              <w:rPr>
                <w:rFonts w:ascii="宋体" w:hAnsi="宋体" w:eastAsia="宋体"/>
                <w:b w:val="0"/>
                <w:sz w:val="17"/>
              </w:rPr>
              <w:t>可复现性</w:t>
            </w:r>
          </w:p>
        </w:tc>
        <w:tc>
          <w:tcPr>
            <w:tcW w:w="3081" w:type="dxa"/>
            <w:vAlign w:val="center"/>
          </w:tcPr>
          <w:p w14:paraId="11834B4A">
            <w:pPr>
              <w:spacing w:after="0" w:line="252" w:lineRule="auto"/>
              <w:ind w:firstLine="0"/>
            </w:pPr>
            <w:r>
              <w:rPr>
                <w:rFonts w:ascii="宋体" w:hAnsi="宋体" w:eastAsia="宋体"/>
                <w:b w:val="0"/>
                <w:sz w:val="17"/>
              </w:rPr>
              <w:t>安装、启动、停止、测试和初始化说明</w:t>
            </w:r>
          </w:p>
        </w:tc>
        <w:tc>
          <w:tcPr>
            <w:tcW w:w="3081" w:type="dxa"/>
            <w:vAlign w:val="center"/>
          </w:tcPr>
          <w:p w14:paraId="358E847D">
            <w:pPr>
              <w:spacing w:after="0" w:line="252" w:lineRule="auto"/>
              <w:ind w:firstLine="0"/>
            </w:pPr>
            <w:r>
              <w:rPr>
                <w:rFonts w:ascii="宋体" w:hAnsi="宋体" w:eastAsia="宋体"/>
                <w:b w:val="0"/>
                <w:sz w:val="17"/>
              </w:rPr>
              <w:t>满足本地复查</w:t>
            </w:r>
          </w:p>
        </w:tc>
      </w:tr>
      <w:tr w14:paraId="4852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492800">
            <w:pPr>
              <w:spacing w:after="0" w:line="252" w:lineRule="auto"/>
              <w:ind w:firstLine="0"/>
            </w:pPr>
            <w:r>
              <w:rPr>
                <w:rFonts w:ascii="宋体" w:hAnsi="宋体" w:eastAsia="宋体"/>
                <w:b w:val="0"/>
                <w:sz w:val="17"/>
              </w:rPr>
              <w:t>文档一致性</w:t>
            </w:r>
          </w:p>
        </w:tc>
        <w:tc>
          <w:tcPr>
            <w:tcW w:w="3081" w:type="dxa"/>
            <w:vAlign w:val="center"/>
          </w:tcPr>
          <w:p w14:paraId="38733A60">
            <w:pPr>
              <w:spacing w:after="0" w:line="252" w:lineRule="auto"/>
              <w:ind w:firstLine="0"/>
            </w:pPr>
            <w:r>
              <w:rPr>
                <w:rFonts w:ascii="宋体" w:hAnsi="宋体" w:eastAsia="宋体"/>
                <w:b w:val="0"/>
                <w:sz w:val="17"/>
              </w:rPr>
              <w:t>10 张 UML、截图、版本和技术栈</w:t>
            </w:r>
          </w:p>
        </w:tc>
        <w:tc>
          <w:tcPr>
            <w:tcW w:w="3081" w:type="dxa"/>
            <w:vAlign w:val="center"/>
          </w:tcPr>
          <w:p w14:paraId="3EAF10C7">
            <w:pPr>
              <w:spacing w:after="0" w:line="252" w:lineRule="auto"/>
              <w:ind w:firstLine="0"/>
            </w:pPr>
            <w:r>
              <w:rPr>
                <w:rFonts w:ascii="宋体" w:hAnsi="宋体" w:eastAsia="宋体"/>
                <w:b w:val="0"/>
                <w:sz w:val="17"/>
              </w:rPr>
              <w:t>完成统一校对</w:t>
            </w:r>
          </w:p>
        </w:tc>
      </w:tr>
      <w:tr w14:paraId="562F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68E25D9">
            <w:pPr>
              <w:spacing w:after="0" w:line="252" w:lineRule="auto"/>
              <w:ind w:firstLine="0"/>
            </w:pPr>
            <w:r>
              <w:rPr>
                <w:rFonts w:ascii="宋体" w:hAnsi="宋体" w:eastAsia="宋体"/>
                <w:b w:val="0"/>
                <w:sz w:val="17"/>
              </w:rPr>
              <w:t>生产级质量</w:t>
            </w:r>
          </w:p>
        </w:tc>
        <w:tc>
          <w:tcPr>
            <w:tcW w:w="3081" w:type="dxa"/>
            <w:vAlign w:val="center"/>
          </w:tcPr>
          <w:p w14:paraId="3D87FF42">
            <w:pPr>
              <w:spacing w:after="0" w:line="252" w:lineRule="auto"/>
              <w:ind w:firstLine="0"/>
            </w:pPr>
            <w:r>
              <w:rPr>
                <w:rFonts w:ascii="宋体" w:hAnsi="宋体" w:eastAsia="宋体"/>
                <w:b w:val="0"/>
                <w:sz w:val="17"/>
              </w:rPr>
              <w:t>高并发、持久化限流、备份恢复、真实用户验收</w:t>
            </w:r>
          </w:p>
        </w:tc>
        <w:tc>
          <w:tcPr>
            <w:tcW w:w="3081" w:type="dxa"/>
            <w:vAlign w:val="center"/>
          </w:tcPr>
          <w:p w14:paraId="74E48B59">
            <w:pPr>
              <w:spacing w:after="0" w:line="252" w:lineRule="auto"/>
              <w:ind w:firstLine="0"/>
            </w:pPr>
            <w:r>
              <w:rPr>
                <w:rFonts w:ascii="宋体" w:hAnsi="宋体" w:eastAsia="宋体"/>
                <w:b w:val="0"/>
                <w:sz w:val="17"/>
              </w:rPr>
              <w:t>不在本期范围</w:t>
            </w:r>
          </w:p>
        </w:tc>
      </w:tr>
    </w:tbl>
    <w:p w14:paraId="78783426">
      <w:pPr>
        <w:spacing w:after="20"/>
      </w:pPr>
    </w:p>
    <w:p w14:paraId="56A7E034">
      <w:pPr>
        <w:pStyle w:val="5"/>
      </w:pPr>
      <w:bookmarkStart w:id="18" w:name="_Toc18958"/>
      <w:r>
        <w:rPr>
          <w:rFonts w:ascii="宋体" w:hAnsi="宋体" w:eastAsia="宋体"/>
          <w:b/>
          <w:sz w:val="24"/>
        </w:rPr>
        <w:t>4.4 主要缺陷与修复</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F23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BB30873">
            <w:pPr>
              <w:spacing w:after="0" w:line="252" w:lineRule="auto"/>
              <w:ind w:firstLine="0"/>
            </w:pPr>
            <w:r>
              <w:rPr>
                <w:rFonts w:ascii="宋体" w:hAnsi="宋体" w:eastAsia="宋体"/>
                <w:b/>
                <w:sz w:val="17"/>
              </w:rPr>
              <w:t>问题</w:t>
            </w:r>
          </w:p>
        </w:tc>
        <w:tc>
          <w:tcPr>
            <w:tcW w:w="2310" w:type="dxa"/>
            <w:shd w:val="clear" w:color="auto" w:fill="E6F6F2"/>
            <w:vAlign w:val="center"/>
          </w:tcPr>
          <w:p w14:paraId="42A59EDF">
            <w:pPr>
              <w:spacing w:after="0" w:line="252" w:lineRule="auto"/>
              <w:ind w:firstLine="0"/>
            </w:pPr>
            <w:r>
              <w:rPr>
                <w:rFonts w:ascii="宋体" w:hAnsi="宋体" w:eastAsia="宋体"/>
                <w:b/>
                <w:sz w:val="17"/>
              </w:rPr>
              <w:t>影响</w:t>
            </w:r>
          </w:p>
        </w:tc>
        <w:tc>
          <w:tcPr>
            <w:tcW w:w="2310" w:type="dxa"/>
            <w:shd w:val="clear" w:color="auto" w:fill="E6F6F2"/>
            <w:vAlign w:val="center"/>
          </w:tcPr>
          <w:p w14:paraId="34DD800E">
            <w:pPr>
              <w:spacing w:after="0" w:line="252" w:lineRule="auto"/>
              <w:ind w:firstLine="0"/>
            </w:pPr>
            <w:r>
              <w:rPr>
                <w:rFonts w:ascii="宋体" w:hAnsi="宋体" w:eastAsia="宋体"/>
                <w:b/>
                <w:sz w:val="17"/>
              </w:rPr>
              <w:t>解决方式</w:t>
            </w:r>
          </w:p>
        </w:tc>
        <w:tc>
          <w:tcPr>
            <w:tcW w:w="2310" w:type="dxa"/>
            <w:shd w:val="clear" w:color="auto" w:fill="E6F6F2"/>
            <w:vAlign w:val="center"/>
          </w:tcPr>
          <w:p w14:paraId="345526D9">
            <w:pPr>
              <w:spacing w:after="0" w:line="252" w:lineRule="auto"/>
              <w:ind w:firstLine="0"/>
            </w:pPr>
            <w:r>
              <w:rPr>
                <w:rFonts w:ascii="宋体" w:hAnsi="宋体" w:eastAsia="宋体"/>
                <w:b/>
                <w:sz w:val="17"/>
              </w:rPr>
              <w:t>结果</w:t>
            </w:r>
          </w:p>
        </w:tc>
      </w:tr>
      <w:tr w14:paraId="05B1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65BAB29">
            <w:pPr>
              <w:spacing w:after="0" w:line="252" w:lineRule="auto"/>
              <w:ind w:firstLine="0"/>
            </w:pPr>
            <w:r>
              <w:rPr>
                <w:rFonts w:ascii="宋体" w:hAnsi="宋体" w:eastAsia="宋体"/>
                <w:b w:val="0"/>
                <w:sz w:val="17"/>
              </w:rPr>
              <w:t>权限判断分散可能导致列表、详情和问答结果不一致</w:t>
            </w:r>
          </w:p>
        </w:tc>
        <w:tc>
          <w:tcPr>
            <w:tcW w:w="2310" w:type="dxa"/>
            <w:vAlign w:val="center"/>
          </w:tcPr>
          <w:p w14:paraId="2D2A2354">
            <w:pPr>
              <w:spacing w:after="0" w:line="252" w:lineRule="auto"/>
              <w:ind w:firstLine="0"/>
            </w:pPr>
            <w:r>
              <w:rPr>
                <w:rFonts w:ascii="宋体" w:hAnsi="宋体" w:eastAsia="宋体"/>
                <w:b w:val="0"/>
                <w:sz w:val="17"/>
              </w:rPr>
              <w:t>越权泄露风险</w:t>
            </w:r>
          </w:p>
        </w:tc>
        <w:tc>
          <w:tcPr>
            <w:tcW w:w="2310" w:type="dxa"/>
            <w:vAlign w:val="center"/>
          </w:tcPr>
          <w:p w14:paraId="0DFA9F7E">
            <w:pPr>
              <w:spacing w:after="0" w:line="252" w:lineRule="auto"/>
              <w:ind w:firstLine="0"/>
            </w:pPr>
            <w:r>
              <w:rPr>
                <w:rFonts w:ascii="宋体" w:hAnsi="宋体" w:eastAsia="宋体"/>
                <w:b w:val="0"/>
                <w:sz w:val="17"/>
              </w:rPr>
              <w:t>统一文档可见性判定，检索前先限定可见文档</w:t>
            </w:r>
          </w:p>
        </w:tc>
        <w:tc>
          <w:tcPr>
            <w:tcW w:w="2310" w:type="dxa"/>
            <w:vAlign w:val="center"/>
          </w:tcPr>
          <w:p w14:paraId="76B02873">
            <w:pPr>
              <w:spacing w:after="0" w:line="252" w:lineRule="auto"/>
              <w:ind w:firstLine="0"/>
            </w:pPr>
            <w:r>
              <w:rPr>
                <w:rFonts w:ascii="宋体" w:hAnsi="宋体" w:eastAsia="宋体"/>
                <w:b w:val="0"/>
                <w:sz w:val="17"/>
              </w:rPr>
              <w:t>已修正并纳入权限回归</w:t>
            </w:r>
          </w:p>
        </w:tc>
      </w:tr>
      <w:tr w14:paraId="047E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78EF19E">
            <w:pPr>
              <w:spacing w:after="0" w:line="252" w:lineRule="auto"/>
              <w:ind w:firstLine="0"/>
            </w:pPr>
            <w:r>
              <w:rPr>
                <w:rFonts w:ascii="宋体" w:hAnsi="宋体" w:eastAsia="宋体"/>
                <w:b w:val="0"/>
                <w:sz w:val="17"/>
              </w:rPr>
              <w:t>测试直接使用演示数据库会污染数据</w:t>
            </w:r>
          </w:p>
        </w:tc>
        <w:tc>
          <w:tcPr>
            <w:tcW w:w="2310" w:type="dxa"/>
            <w:vAlign w:val="center"/>
          </w:tcPr>
          <w:p w14:paraId="470620E2">
            <w:pPr>
              <w:spacing w:after="0" w:line="252" w:lineRule="auto"/>
              <w:ind w:firstLine="0"/>
            </w:pPr>
            <w:r>
              <w:rPr>
                <w:rFonts w:ascii="宋体" w:hAnsi="宋体" w:eastAsia="宋体"/>
                <w:b w:val="0"/>
                <w:sz w:val="17"/>
              </w:rPr>
              <w:t>测试结果不稳定，演示数据被改写</w:t>
            </w:r>
          </w:p>
        </w:tc>
        <w:tc>
          <w:tcPr>
            <w:tcW w:w="2310" w:type="dxa"/>
            <w:vAlign w:val="center"/>
          </w:tcPr>
          <w:p w14:paraId="210699A3">
            <w:pPr>
              <w:spacing w:after="0" w:line="252" w:lineRule="auto"/>
              <w:ind w:firstLine="0"/>
            </w:pPr>
            <w:r>
              <w:rPr>
                <w:rFonts w:ascii="宋体" w:hAnsi="宋体" w:eastAsia="宋体"/>
                <w:b w:val="0"/>
                <w:sz w:val="17"/>
              </w:rPr>
              <w:t>使用独立临时数据库和测试夹具</w:t>
            </w:r>
          </w:p>
        </w:tc>
        <w:tc>
          <w:tcPr>
            <w:tcW w:w="2310" w:type="dxa"/>
            <w:vAlign w:val="center"/>
          </w:tcPr>
          <w:p w14:paraId="578012AB">
            <w:pPr>
              <w:spacing w:after="0" w:line="252" w:lineRule="auto"/>
              <w:ind w:firstLine="0"/>
            </w:pPr>
            <w:r>
              <w:rPr>
                <w:rFonts w:ascii="宋体" w:hAnsi="宋体" w:eastAsia="宋体"/>
                <w:b w:val="0"/>
                <w:sz w:val="17"/>
              </w:rPr>
              <w:t>已隔离</w:t>
            </w:r>
          </w:p>
        </w:tc>
      </w:tr>
      <w:tr w14:paraId="6EEF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A2951E9">
            <w:pPr>
              <w:spacing w:after="0" w:line="252" w:lineRule="auto"/>
              <w:ind w:firstLine="0"/>
            </w:pPr>
            <w:r>
              <w:rPr>
                <w:rFonts w:ascii="宋体" w:hAnsi="宋体" w:eastAsia="宋体"/>
                <w:b w:val="0"/>
                <w:sz w:val="17"/>
              </w:rPr>
              <w:t>中文业务词分词不准确导致检索失效</w:t>
            </w:r>
          </w:p>
        </w:tc>
        <w:tc>
          <w:tcPr>
            <w:tcW w:w="2310" w:type="dxa"/>
            <w:vAlign w:val="center"/>
          </w:tcPr>
          <w:p w14:paraId="54BBBC05">
            <w:pPr>
              <w:spacing w:after="0" w:line="252" w:lineRule="auto"/>
              <w:ind w:firstLine="0"/>
            </w:pPr>
            <w:r>
              <w:rPr>
                <w:rFonts w:ascii="宋体" w:hAnsi="宋体" w:eastAsia="宋体"/>
                <w:b w:val="0"/>
                <w:sz w:val="17"/>
              </w:rPr>
              <w:t>关键词搜索或评分异常</w:t>
            </w:r>
          </w:p>
        </w:tc>
        <w:tc>
          <w:tcPr>
            <w:tcW w:w="2310" w:type="dxa"/>
            <w:vAlign w:val="center"/>
          </w:tcPr>
          <w:p w14:paraId="03162F74">
            <w:pPr>
              <w:spacing w:after="0" w:line="252" w:lineRule="auto"/>
              <w:ind w:firstLine="0"/>
            </w:pPr>
            <w:r>
              <w:rPr>
                <w:rFonts w:ascii="宋体" w:hAnsi="宋体" w:eastAsia="宋体"/>
                <w:b w:val="0"/>
                <w:sz w:val="17"/>
              </w:rPr>
              <w:t>使用 jieba 并补充领域词、边界测试</w:t>
            </w:r>
          </w:p>
        </w:tc>
        <w:tc>
          <w:tcPr>
            <w:tcW w:w="2310" w:type="dxa"/>
            <w:vAlign w:val="center"/>
          </w:tcPr>
          <w:p w14:paraId="6019696A">
            <w:pPr>
              <w:spacing w:after="0" w:line="252" w:lineRule="auto"/>
              <w:ind w:firstLine="0"/>
            </w:pPr>
            <w:r>
              <w:rPr>
                <w:rFonts w:ascii="宋体" w:hAnsi="宋体" w:eastAsia="宋体"/>
                <w:b w:val="0"/>
                <w:sz w:val="17"/>
              </w:rPr>
              <w:t>已改善</w:t>
            </w:r>
          </w:p>
        </w:tc>
      </w:tr>
      <w:tr w14:paraId="6CBF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EA2552">
            <w:pPr>
              <w:spacing w:after="0" w:line="252" w:lineRule="auto"/>
              <w:ind w:firstLine="0"/>
            </w:pPr>
            <w:r>
              <w:rPr>
                <w:rFonts w:ascii="宋体" w:hAnsi="宋体" w:eastAsia="宋体"/>
                <w:b w:val="0"/>
                <w:sz w:val="17"/>
              </w:rPr>
              <w:t>图谱同步重复或文档变更后关系陈旧</w:t>
            </w:r>
          </w:p>
        </w:tc>
        <w:tc>
          <w:tcPr>
            <w:tcW w:w="2310" w:type="dxa"/>
            <w:vAlign w:val="center"/>
          </w:tcPr>
          <w:p w14:paraId="65FAAF62">
            <w:pPr>
              <w:spacing w:after="0" w:line="252" w:lineRule="auto"/>
              <w:ind w:firstLine="0"/>
            </w:pPr>
            <w:r>
              <w:rPr>
                <w:rFonts w:ascii="宋体" w:hAnsi="宋体" w:eastAsia="宋体"/>
                <w:b w:val="0"/>
                <w:sz w:val="17"/>
              </w:rPr>
              <w:t>可视化与实际文档不一致</w:t>
            </w:r>
          </w:p>
        </w:tc>
        <w:tc>
          <w:tcPr>
            <w:tcW w:w="2310" w:type="dxa"/>
            <w:vAlign w:val="center"/>
          </w:tcPr>
          <w:p w14:paraId="0AE127A4">
            <w:pPr>
              <w:spacing w:after="0" w:line="252" w:lineRule="auto"/>
              <w:ind w:firstLine="0"/>
            </w:pPr>
            <w:r>
              <w:rPr>
                <w:rFonts w:ascii="宋体" w:hAnsi="宋体" w:eastAsia="宋体"/>
                <w:b w:val="0"/>
                <w:sz w:val="17"/>
              </w:rPr>
              <w:t>同步逻辑幂等处理，保存后触发并支持维护/重同步</w:t>
            </w:r>
          </w:p>
        </w:tc>
        <w:tc>
          <w:tcPr>
            <w:tcW w:w="2310" w:type="dxa"/>
            <w:vAlign w:val="center"/>
          </w:tcPr>
          <w:p w14:paraId="28991975">
            <w:pPr>
              <w:spacing w:after="0" w:line="252" w:lineRule="auto"/>
              <w:ind w:firstLine="0"/>
            </w:pPr>
            <w:r>
              <w:rPr>
                <w:rFonts w:ascii="宋体" w:hAnsi="宋体" w:eastAsia="宋体"/>
                <w:b w:val="0"/>
                <w:sz w:val="17"/>
              </w:rPr>
              <w:t>已修正</w:t>
            </w:r>
          </w:p>
        </w:tc>
      </w:tr>
      <w:tr w14:paraId="2650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BEB50ED">
            <w:pPr>
              <w:spacing w:after="0" w:line="252" w:lineRule="auto"/>
              <w:ind w:firstLine="0"/>
            </w:pPr>
            <w:r>
              <w:rPr>
                <w:rFonts w:ascii="宋体" w:hAnsi="宋体" w:eastAsia="宋体"/>
                <w:b w:val="0"/>
                <w:sz w:val="17"/>
              </w:rPr>
              <w:t>前后端字段或错误格式不一致</w:t>
            </w:r>
          </w:p>
        </w:tc>
        <w:tc>
          <w:tcPr>
            <w:tcW w:w="2310" w:type="dxa"/>
            <w:vAlign w:val="center"/>
          </w:tcPr>
          <w:p w14:paraId="0BCB12FB">
            <w:pPr>
              <w:spacing w:after="0" w:line="252" w:lineRule="auto"/>
              <w:ind w:firstLine="0"/>
            </w:pPr>
            <w:r>
              <w:rPr>
                <w:rFonts w:ascii="宋体" w:hAnsi="宋体" w:eastAsia="宋体"/>
                <w:b w:val="0"/>
                <w:sz w:val="17"/>
              </w:rPr>
              <w:t>页面空数据或错误提示混乱</w:t>
            </w:r>
          </w:p>
        </w:tc>
        <w:tc>
          <w:tcPr>
            <w:tcW w:w="2310" w:type="dxa"/>
            <w:vAlign w:val="center"/>
          </w:tcPr>
          <w:p w14:paraId="716F96D2">
            <w:pPr>
              <w:spacing w:after="0" w:line="252" w:lineRule="auto"/>
              <w:ind w:firstLine="0"/>
            </w:pPr>
            <w:r>
              <w:rPr>
                <w:rFonts w:ascii="宋体" w:hAnsi="宋体" w:eastAsia="宋体"/>
                <w:b w:val="0"/>
                <w:sz w:val="17"/>
              </w:rPr>
              <w:t>固定 API 契约，统一客户端和错误处理</w:t>
            </w:r>
          </w:p>
        </w:tc>
        <w:tc>
          <w:tcPr>
            <w:tcW w:w="2310" w:type="dxa"/>
            <w:vAlign w:val="center"/>
          </w:tcPr>
          <w:p w14:paraId="33D96D75">
            <w:pPr>
              <w:spacing w:after="0" w:line="252" w:lineRule="auto"/>
              <w:ind w:firstLine="0"/>
            </w:pPr>
            <w:r>
              <w:rPr>
                <w:rFonts w:ascii="宋体" w:hAnsi="宋体" w:eastAsia="宋体"/>
                <w:b w:val="0"/>
                <w:sz w:val="17"/>
              </w:rPr>
              <w:t>已修正</w:t>
            </w:r>
          </w:p>
        </w:tc>
      </w:tr>
      <w:tr w14:paraId="6EEF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AF322C5">
            <w:pPr>
              <w:spacing w:after="0" w:line="252" w:lineRule="auto"/>
              <w:ind w:firstLine="0"/>
            </w:pPr>
            <w:r>
              <w:rPr>
                <w:rFonts w:ascii="宋体" w:hAnsi="宋体" w:eastAsia="宋体"/>
                <w:b w:val="0"/>
                <w:sz w:val="17"/>
              </w:rPr>
              <w:t>登录缺少失败限流和失败留痕</w:t>
            </w:r>
          </w:p>
        </w:tc>
        <w:tc>
          <w:tcPr>
            <w:tcW w:w="2310" w:type="dxa"/>
            <w:vAlign w:val="center"/>
          </w:tcPr>
          <w:p w14:paraId="06F52790">
            <w:pPr>
              <w:spacing w:after="0" w:line="252" w:lineRule="auto"/>
              <w:ind w:firstLine="0"/>
            </w:pPr>
            <w:r>
              <w:rPr>
                <w:rFonts w:ascii="宋体" w:hAnsi="宋体" w:eastAsia="宋体"/>
                <w:b w:val="0"/>
                <w:sz w:val="17"/>
              </w:rPr>
              <w:t>暴力尝试难以发现</w:t>
            </w:r>
          </w:p>
        </w:tc>
        <w:tc>
          <w:tcPr>
            <w:tcW w:w="2310" w:type="dxa"/>
            <w:vAlign w:val="center"/>
          </w:tcPr>
          <w:p w14:paraId="28521574">
            <w:pPr>
              <w:spacing w:after="0" w:line="252" w:lineRule="auto"/>
              <w:ind w:firstLine="0"/>
            </w:pPr>
            <w:r>
              <w:rPr>
                <w:rFonts w:ascii="宋体" w:hAnsi="宋体" w:eastAsia="宋体"/>
                <w:b w:val="0"/>
                <w:sz w:val="17"/>
              </w:rPr>
              <w:t>增加失败计数、锁定窗口和失败审计</w:t>
            </w:r>
          </w:p>
        </w:tc>
        <w:tc>
          <w:tcPr>
            <w:tcW w:w="2310" w:type="dxa"/>
            <w:vAlign w:val="center"/>
          </w:tcPr>
          <w:p w14:paraId="27EFA01D">
            <w:pPr>
              <w:spacing w:after="0" w:line="252" w:lineRule="auto"/>
              <w:ind w:firstLine="0"/>
            </w:pPr>
            <w:r>
              <w:rPr>
                <w:rFonts w:ascii="宋体" w:hAnsi="宋体" w:eastAsia="宋体"/>
                <w:b w:val="0"/>
                <w:sz w:val="17"/>
              </w:rPr>
              <w:t>已修正</w:t>
            </w:r>
          </w:p>
        </w:tc>
      </w:tr>
      <w:tr w14:paraId="3C90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2D917D">
            <w:pPr>
              <w:spacing w:after="0" w:line="252" w:lineRule="auto"/>
              <w:ind w:firstLine="0"/>
            </w:pPr>
            <w:r>
              <w:rPr>
                <w:rFonts w:ascii="宋体" w:hAnsi="宋体" w:eastAsia="宋体"/>
                <w:b w:val="0"/>
                <w:sz w:val="17"/>
              </w:rPr>
              <w:t>UML 中文渲染异常</w:t>
            </w:r>
          </w:p>
        </w:tc>
        <w:tc>
          <w:tcPr>
            <w:tcW w:w="2310" w:type="dxa"/>
            <w:vAlign w:val="center"/>
          </w:tcPr>
          <w:p w14:paraId="60BCD83B">
            <w:pPr>
              <w:spacing w:after="0" w:line="252" w:lineRule="auto"/>
              <w:ind w:firstLine="0"/>
            </w:pPr>
            <w:r>
              <w:rPr>
                <w:rFonts w:ascii="宋体" w:hAnsi="宋体" w:eastAsia="宋体"/>
                <w:b w:val="0"/>
                <w:sz w:val="17"/>
              </w:rPr>
              <w:t>图中标签不可读</w:t>
            </w:r>
          </w:p>
        </w:tc>
        <w:tc>
          <w:tcPr>
            <w:tcW w:w="2310" w:type="dxa"/>
            <w:vAlign w:val="center"/>
          </w:tcPr>
          <w:p w14:paraId="4EF12202">
            <w:pPr>
              <w:spacing w:after="0" w:line="252" w:lineRule="auto"/>
              <w:ind w:firstLine="0"/>
            </w:pPr>
            <w:r>
              <w:rPr>
                <w:rFonts w:ascii="宋体" w:hAnsi="宋体" w:eastAsia="宋体"/>
                <w:b w:val="0"/>
                <w:sz w:val="17"/>
              </w:rPr>
              <w:t>统一字体和渲染流程，逐图检查</w:t>
            </w:r>
          </w:p>
        </w:tc>
        <w:tc>
          <w:tcPr>
            <w:tcW w:w="2310" w:type="dxa"/>
            <w:vAlign w:val="center"/>
          </w:tcPr>
          <w:p w14:paraId="2F8B220B">
            <w:pPr>
              <w:spacing w:after="0" w:line="252" w:lineRule="auto"/>
              <w:ind w:firstLine="0"/>
            </w:pPr>
            <w:r>
              <w:rPr>
                <w:rFonts w:ascii="宋体" w:hAnsi="宋体" w:eastAsia="宋体"/>
                <w:b w:val="0"/>
                <w:sz w:val="17"/>
              </w:rPr>
              <w:t>已修正</w:t>
            </w:r>
          </w:p>
        </w:tc>
      </w:tr>
      <w:tr w14:paraId="170A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225B5C2">
            <w:pPr>
              <w:spacing w:after="0" w:line="252" w:lineRule="auto"/>
              <w:ind w:firstLine="0"/>
            </w:pPr>
            <w:r>
              <w:rPr>
                <w:rFonts w:ascii="宋体" w:hAnsi="宋体" w:eastAsia="宋体"/>
                <w:b w:val="0"/>
                <w:sz w:val="17"/>
              </w:rPr>
              <w:t>单人物色缺少外部评审</w:t>
            </w:r>
          </w:p>
        </w:tc>
        <w:tc>
          <w:tcPr>
            <w:tcW w:w="2310" w:type="dxa"/>
            <w:vAlign w:val="center"/>
          </w:tcPr>
          <w:p w14:paraId="3AA86149">
            <w:pPr>
              <w:spacing w:after="0" w:line="252" w:lineRule="auto"/>
              <w:ind w:firstLine="0"/>
            </w:pPr>
            <w:r>
              <w:rPr>
                <w:rFonts w:ascii="宋体" w:hAnsi="宋体" w:eastAsia="宋体"/>
                <w:b w:val="0"/>
                <w:sz w:val="17"/>
              </w:rPr>
              <w:t>设计与实现盲区</w:t>
            </w:r>
          </w:p>
        </w:tc>
        <w:tc>
          <w:tcPr>
            <w:tcW w:w="2310" w:type="dxa"/>
            <w:vAlign w:val="center"/>
          </w:tcPr>
          <w:p w14:paraId="4924A8DA">
            <w:pPr>
              <w:spacing w:after="0" w:line="252" w:lineRule="auto"/>
              <w:ind w:firstLine="0"/>
            </w:pPr>
            <w:r>
              <w:rPr>
                <w:rFonts w:ascii="宋体" w:hAnsi="宋体" w:eastAsia="宋体"/>
                <w:b w:val="0"/>
                <w:sz w:val="17"/>
              </w:rPr>
              <w:t>使用检查清单、里程碑冻结和自动化回归补强</w:t>
            </w:r>
          </w:p>
        </w:tc>
        <w:tc>
          <w:tcPr>
            <w:tcW w:w="2310" w:type="dxa"/>
            <w:vAlign w:val="center"/>
          </w:tcPr>
          <w:p w14:paraId="7D41330D">
            <w:pPr>
              <w:spacing w:after="0" w:line="252" w:lineRule="auto"/>
              <w:ind w:firstLine="0"/>
            </w:pPr>
            <w:r>
              <w:rPr>
                <w:rFonts w:ascii="宋体" w:hAnsi="宋体" w:eastAsia="宋体"/>
                <w:b w:val="0"/>
                <w:sz w:val="17"/>
              </w:rPr>
              <w:t>部分缓解</w:t>
            </w:r>
          </w:p>
        </w:tc>
      </w:tr>
    </w:tbl>
    <w:p w14:paraId="438D3EDD">
      <w:pPr>
        <w:spacing w:after="20"/>
      </w:pPr>
    </w:p>
    <w:p w14:paraId="60ABAEB6">
      <w:pPr>
        <w:pStyle w:val="5"/>
      </w:pPr>
      <w:bookmarkStart w:id="19" w:name="_Toc16431"/>
      <w:r>
        <w:rPr>
          <w:rFonts w:ascii="宋体" w:hAnsi="宋体" w:eastAsia="宋体"/>
          <w:b/>
          <w:sz w:val="24"/>
        </w:rPr>
        <w:t>4.5 质量结论</w:t>
      </w:r>
      <w:bookmarkEnd w:id="19"/>
    </w:p>
    <w:p w14:paraId="3DB683DF">
      <w:r>
        <w:rPr>
          <w:rFonts w:ascii="宋体" w:hAnsi="宋体" w:eastAsia="宋体"/>
          <w:b w:val="0"/>
          <w:sz w:val="21"/>
        </w:rPr>
        <w:t>在项目编制时快照下，133 条自动化测试全部通过，核心业务链路可运行，权限、问答、图谱、收藏、审计、管理和运维均有可验证成果。项目没有声称覆盖率、并发能力或真实用户满意度等未采集指标；这些缺口已在不足与后续改进中明确列出。</w:t>
      </w:r>
    </w:p>
    <w:p w14:paraId="3FC97036">
      <w:pPr>
        <w:pStyle w:val="4"/>
      </w:pPr>
      <w:bookmarkStart w:id="20" w:name="_Toc5971"/>
      <w:r>
        <w:rPr>
          <w:rFonts w:ascii="宋体" w:hAnsi="宋体" w:eastAsia="宋体"/>
          <w:b/>
          <w:sz w:val="28"/>
        </w:rPr>
        <w:t>5 各阶段复盘</w:t>
      </w:r>
      <w:bookmarkEnd w:id="20"/>
    </w:p>
    <w:p w14:paraId="708E46DB">
      <w:pPr>
        <w:pStyle w:val="5"/>
      </w:pPr>
      <w:bookmarkStart w:id="21" w:name="_Toc2"/>
      <w:r>
        <w:rPr>
          <w:rFonts w:ascii="宋体" w:hAnsi="宋体" w:eastAsia="宋体"/>
          <w:b/>
          <w:sz w:val="24"/>
        </w:rPr>
        <w:t>5.1 需求阶段复盘</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041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4B58722">
            <w:pPr>
              <w:spacing w:after="0" w:line="252" w:lineRule="auto"/>
              <w:ind w:firstLine="0"/>
            </w:pPr>
            <w:r>
              <w:rPr>
                <w:rFonts w:ascii="宋体" w:hAnsi="宋体" w:eastAsia="宋体"/>
                <w:b/>
                <w:sz w:val="17"/>
              </w:rPr>
              <w:t>复盘项</w:t>
            </w:r>
          </w:p>
        </w:tc>
        <w:tc>
          <w:tcPr>
            <w:tcW w:w="4621" w:type="dxa"/>
            <w:shd w:val="clear" w:color="auto" w:fill="E6F6F2"/>
            <w:vAlign w:val="center"/>
          </w:tcPr>
          <w:p w14:paraId="2EADAA3C">
            <w:pPr>
              <w:spacing w:after="0" w:line="252" w:lineRule="auto"/>
              <w:ind w:firstLine="0"/>
            </w:pPr>
            <w:r>
              <w:rPr>
                <w:rFonts w:ascii="宋体" w:hAnsi="宋体" w:eastAsia="宋体"/>
                <w:b/>
                <w:sz w:val="17"/>
              </w:rPr>
              <w:t>评价</w:t>
            </w:r>
          </w:p>
        </w:tc>
      </w:tr>
      <w:tr w14:paraId="26E8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EBCE9C">
            <w:pPr>
              <w:spacing w:after="0" w:line="252" w:lineRule="auto"/>
              <w:ind w:firstLine="0"/>
            </w:pPr>
            <w:r>
              <w:rPr>
                <w:rFonts w:ascii="宋体" w:hAnsi="宋体" w:eastAsia="宋体"/>
                <w:b w:val="0"/>
                <w:sz w:val="17"/>
              </w:rPr>
              <w:t>有效做法</w:t>
            </w:r>
          </w:p>
        </w:tc>
        <w:tc>
          <w:tcPr>
            <w:tcW w:w="4621" w:type="dxa"/>
            <w:vAlign w:val="center"/>
          </w:tcPr>
          <w:p w14:paraId="3D4E29C0">
            <w:pPr>
              <w:spacing w:after="0" w:line="252" w:lineRule="auto"/>
              <w:ind w:firstLine="0"/>
            </w:pPr>
            <w:r>
              <w:rPr>
                <w:rFonts w:ascii="宋体" w:hAnsi="宋体" w:eastAsia="宋体"/>
                <w:b w:val="0"/>
                <w:sz w:val="17"/>
              </w:rPr>
              <w:t>先确定八个模块和范围外清单，再写功能和验收条件；把权限、问答来源和虚构数据边界提前写入需求</w:t>
            </w:r>
          </w:p>
        </w:tc>
      </w:tr>
      <w:tr w14:paraId="139E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017EA6">
            <w:pPr>
              <w:spacing w:after="0" w:line="252" w:lineRule="auto"/>
              <w:ind w:firstLine="0"/>
            </w:pPr>
            <w:r>
              <w:rPr>
                <w:rFonts w:ascii="宋体" w:hAnsi="宋体" w:eastAsia="宋体"/>
                <w:b w:val="0"/>
                <w:sz w:val="17"/>
              </w:rPr>
              <w:t>主要不足</w:t>
            </w:r>
          </w:p>
        </w:tc>
        <w:tc>
          <w:tcPr>
            <w:tcW w:w="4621" w:type="dxa"/>
            <w:vAlign w:val="center"/>
          </w:tcPr>
          <w:p w14:paraId="7E34BFB2">
            <w:pPr>
              <w:spacing w:after="0" w:line="252" w:lineRule="auto"/>
              <w:ind w:firstLine="0"/>
            </w:pPr>
            <w:r>
              <w:rPr>
                <w:rFonts w:ascii="宋体" w:hAnsi="宋体" w:eastAsia="宋体"/>
                <w:b w:val="0"/>
                <w:sz w:val="17"/>
              </w:rPr>
              <w:t>没有真实企业用户参与，场景主要来自课程目标和合理推演；部分交互细节直到前端联调才完全明确</w:t>
            </w:r>
          </w:p>
        </w:tc>
      </w:tr>
      <w:tr w14:paraId="1D19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A35E82">
            <w:pPr>
              <w:spacing w:after="0" w:line="252" w:lineRule="auto"/>
              <w:ind w:firstLine="0"/>
            </w:pPr>
            <w:r>
              <w:rPr>
                <w:rFonts w:ascii="宋体" w:hAnsi="宋体" w:eastAsia="宋体"/>
                <w:b w:val="0"/>
                <w:sz w:val="17"/>
              </w:rPr>
              <w:t>改进方向</w:t>
            </w:r>
          </w:p>
        </w:tc>
        <w:tc>
          <w:tcPr>
            <w:tcW w:w="4621" w:type="dxa"/>
            <w:vAlign w:val="center"/>
          </w:tcPr>
          <w:p w14:paraId="7C03A7AE">
            <w:pPr>
              <w:spacing w:after="0" w:line="252" w:lineRule="auto"/>
              <w:ind w:firstLine="0"/>
            </w:pPr>
            <w:r>
              <w:rPr>
                <w:rFonts w:ascii="宋体" w:hAnsi="宋体" w:eastAsia="宋体"/>
                <w:b w:val="0"/>
                <w:sz w:val="17"/>
              </w:rPr>
              <w:t>增加低保真原型和角色走查，在编码前用具体页面流程验证需求</w:t>
            </w:r>
          </w:p>
        </w:tc>
      </w:tr>
    </w:tbl>
    <w:p w14:paraId="72174CEF">
      <w:pPr>
        <w:spacing w:after="20"/>
      </w:pPr>
    </w:p>
    <w:p w14:paraId="15D85F16">
      <w:r>
        <w:rPr>
          <w:rFonts w:ascii="宋体" w:hAnsi="宋体" w:eastAsia="宋体"/>
          <w:b w:val="0"/>
          <w:sz w:val="21"/>
        </w:rPr>
        <w:t>需求阶段最有价值的决定是明确“先权限、后检索”和“演示数据全部虚构”。前者为后续问答安全提供了硬边界，后者避免课程项目被误解为真实企业案例。需要承认的是，课程项目没有真实用户访谈和真实业务样本，需求覆盖度不能等同于生产系统。</w:t>
      </w:r>
    </w:p>
    <w:p w14:paraId="4F8366D2">
      <w:pPr>
        <w:pStyle w:val="5"/>
      </w:pPr>
      <w:bookmarkStart w:id="22" w:name="_Toc27538"/>
      <w:r>
        <w:rPr>
          <w:rFonts w:ascii="宋体" w:hAnsi="宋体" w:eastAsia="宋体"/>
          <w:b/>
          <w:sz w:val="24"/>
        </w:rPr>
        <w:t>5.2 设计阶段复盘</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F23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800555B">
            <w:pPr>
              <w:spacing w:after="0" w:line="252" w:lineRule="auto"/>
              <w:ind w:firstLine="0"/>
            </w:pPr>
            <w:r>
              <w:rPr>
                <w:rFonts w:ascii="宋体" w:hAnsi="宋体" w:eastAsia="宋体"/>
                <w:b/>
                <w:sz w:val="17"/>
              </w:rPr>
              <w:t>复盘项</w:t>
            </w:r>
          </w:p>
        </w:tc>
        <w:tc>
          <w:tcPr>
            <w:tcW w:w="4621" w:type="dxa"/>
            <w:shd w:val="clear" w:color="auto" w:fill="E6F6F2"/>
            <w:vAlign w:val="center"/>
          </w:tcPr>
          <w:p w14:paraId="3323FD43">
            <w:pPr>
              <w:spacing w:after="0" w:line="252" w:lineRule="auto"/>
              <w:ind w:firstLine="0"/>
            </w:pPr>
            <w:r>
              <w:rPr>
                <w:rFonts w:ascii="宋体" w:hAnsi="宋体" w:eastAsia="宋体"/>
                <w:b/>
                <w:sz w:val="17"/>
              </w:rPr>
              <w:t>评价</w:t>
            </w:r>
          </w:p>
        </w:tc>
      </w:tr>
      <w:tr w14:paraId="2337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591033">
            <w:pPr>
              <w:spacing w:after="0" w:line="252" w:lineRule="auto"/>
              <w:ind w:firstLine="0"/>
            </w:pPr>
            <w:r>
              <w:rPr>
                <w:rFonts w:ascii="宋体" w:hAnsi="宋体" w:eastAsia="宋体"/>
                <w:b w:val="0"/>
                <w:sz w:val="17"/>
              </w:rPr>
              <w:t>有效做法</w:t>
            </w:r>
          </w:p>
        </w:tc>
        <w:tc>
          <w:tcPr>
            <w:tcW w:w="4621" w:type="dxa"/>
            <w:vAlign w:val="center"/>
          </w:tcPr>
          <w:p w14:paraId="15BD8FBA">
            <w:pPr>
              <w:spacing w:after="0" w:line="252" w:lineRule="auto"/>
              <w:ind w:firstLine="0"/>
            </w:pPr>
            <w:r>
              <w:rPr>
                <w:rFonts w:ascii="宋体" w:hAnsi="宋体" w:eastAsia="宋体"/>
                <w:b w:val="0"/>
                <w:sz w:val="17"/>
              </w:rPr>
              <w:t>采用前后端分离与分层服务；先定义角色、权限和数据关系；用 UML 补充静态与动态视角</w:t>
            </w:r>
          </w:p>
        </w:tc>
      </w:tr>
      <w:tr w14:paraId="02F1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5DAD80">
            <w:pPr>
              <w:spacing w:after="0" w:line="252" w:lineRule="auto"/>
              <w:ind w:firstLine="0"/>
            </w:pPr>
            <w:r>
              <w:rPr>
                <w:rFonts w:ascii="宋体" w:hAnsi="宋体" w:eastAsia="宋体"/>
                <w:b w:val="0"/>
                <w:sz w:val="17"/>
              </w:rPr>
              <w:t>主要不足</w:t>
            </w:r>
          </w:p>
        </w:tc>
        <w:tc>
          <w:tcPr>
            <w:tcW w:w="4621" w:type="dxa"/>
            <w:vAlign w:val="center"/>
          </w:tcPr>
          <w:p w14:paraId="5D344466">
            <w:pPr>
              <w:spacing w:after="0" w:line="252" w:lineRule="auto"/>
              <w:ind w:firstLine="0"/>
            </w:pPr>
            <w:r>
              <w:rPr>
                <w:rFonts w:ascii="宋体" w:hAnsi="宋体" w:eastAsia="宋体"/>
                <w:b w:val="0"/>
                <w:sz w:val="17"/>
              </w:rPr>
              <w:t>V2 前端技术栈调整后，部分接口字段和页面状态设计需要二次对齐；单人评审容易漏掉边界</w:t>
            </w:r>
          </w:p>
        </w:tc>
      </w:tr>
      <w:tr w14:paraId="07FF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59B325">
            <w:pPr>
              <w:spacing w:after="0" w:line="252" w:lineRule="auto"/>
              <w:ind w:firstLine="0"/>
            </w:pPr>
            <w:r>
              <w:rPr>
                <w:rFonts w:ascii="宋体" w:hAnsi="宋体" w:eastAsia="宋体"/>
                <w:b w:val="0"/>
                <w:sz w:val="17"/>
              </w:rPr>
              <w:t>改进方向</w:t>
            </w:r>
          </w:p>
        </w:tc>
        <w:tc>
          <w:tcPr>
            <w:tcW w:w="4621" w:type="dxa"/>
            <w:vAlign w:val="center"/>
          </w:tcPr>
          <w:p w14:paraId="23FD958C">
            <w:pPr>
              <w:spacing w:after="0" w:line="252" w:lineRule="auto"/>
              <w:ind w:firstLine="0"/>
            </w:pPr>
            <w:r>
              <w:rPr>
                <w:rFonts w:ascii="宋体" w:hAnsi="宋体" w:eastAsia="宋体"/>
                <w:b w:val="0"/>
                <w:sz w:val="17"/>
              </w:rPr>
              <w:t>采用接口契约优先和页面状态表，在开发前固定请求、响应、空状态和错误状态</w:t>
            </w:r>
          </w:p>
        </w:tc>
      </w:tr>
    </w:tbl>
    <w:p w14:paraId="06CD09CD">
      <w:pPr>
        <w:spacing w:after="20"/>
      </w:pPr>
    </w:p>
    <w:p w14:paraId="10506C7F">
      <w:r>
        <w:rPr>
          <w:rFonts w:ascii="宋体" w:hAnsi="宋体" w:eastAsia="宋体"/>
          <w:b w:val="0"/>
          <w:sz w:val="21"/>
        </w:rPr>
        <w:t>设计阶段形成了 10 张 UML 图，包括用例、登录时序、问答时序、文档发布活动、文档状态、类图、ER 图、部署图、构件图和三层架构图。这些图不只是交付材料，也帮助检查模块边界和调用顺序。问题在于图形设计与实际 V2 前端联调之间存在时间差，后续应把 API 契约和页面状态纳入设计基线。</w:t>
      </w:r>
    </w:p>
    <w:p w14:paraId="6E5F41A6">
      <w:pPr>
        <w:pStyle w:val="5"/>
      </w:pPr>
      <w:bookmarkStart w:id="23" w:name="_Toc10295"/>
      <w:r>
        <w:rPr>
          <w:rFonts w:ascii="宋体" w:hAnsi="宋体" w:eastAsia="宋体"/>
          <w:b/>
          <w:sz w:val="24"/>
        </w:rPr>
        <w:t>5.3 实现阶段复盘</w:t>
      </w:r>
      <w:bookmarkEnd w:id="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51F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BC07E05">
            <w:pPr>
              <w:spacing w:after="0" w:line="252" w:lineRule="auto"/>
              <w:ind w:firstLine="0"/>
            </w:pPr>
            <w:r>
              <w:rPr>
                <w:rFonts w:ascii="宋体" w:hAnsi="宋体" w:eastAsia="宋体"/>
                <w:b/>
                <w:sz w:val="17"/>
              </w:rPr>
              <w:t>复盘项</w:t>
            </w:r>
          </w:p>
        </w:tc>
        <w:tc>
          <w:tcPr>
            <w:tcW w:w="4621" w:type="dxa"/>
            <w:shd w:val="clear" w:color="auto" w:fill="E6F6F2"/>
            <w:vAlign w:val="center"/>
          </w:tcPr>
          <w:p w14:paraId="1325DDC5">
            <w:pPr>
              <w:spacing w:after="0" w:line="252" w:lineRule="auto"/>
              <w:ind w:firstLine="0"/>
            </w:pPr>
            <w:r>
              <w:rPr>
                <w:rFonts w:ascii="宋体" w:hAnsi="宋体" w:eastAsia="宋体"/>
                <w:b/>
                <w:sz w:val="17"/>
              </w:rPr>
              <w:t>评价</w:t>
            </w:r>
          </w:p>
        </w:tc>
      </w:tr>
      <w:tr w14:paraId="3F57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44C8D8">
            <w:pPr>
              <w:spacing w:after="0" w:line="252" w:lineRule="auto"/>
              <w:ind w:firstLine="0"/>
            </w:pPr>
            <w:r>
              <w:rPr>
                <w:rFonts w:ascii="宋体" w:hAnsi="宋体" w:eastAsia="宋体"/>
                <w:b w:val="0"/>
                <w:sz w:val="17"/>
              </w:rPr>
              <w:t>有效做法</w:t>
            </w:r>
          </w:p>
        </w:tc>
        <w:tc>
          <w:tcPr>
            <w:tcW w:w="4621" w:type="dxa"/>
            <w:vAlign w:val="center"/>
          </w:tcPr>
          <w:p w14:paraId="38322200">
            <w:pPr>
              <w:spacing w:after="0" w:line="252" w:lineRule="auto"/>
              <w:ind w:firstLine="0"/>
            </w:pPr>
            <w:r>
              <w:rPr>
                <w:rFonts w:ascii="宋体" w:hAnsi="宋体" w:eastAsia="宋体"/>
                <w:b w:val="0"/>
                <w:sz w:val="17"/>
              </w:rPr>
              <w:t>按认证、文档、RAG、图谱、管理逐步增量实现；共享权限和 API 客户端；每个模块完成后立即验证</w:t>
            </w:r>
          </w:p>
        </w:tc>
      </w:tr>
      <w:tr w14:paraId="4603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50960C">
            <w:pPr>
              <w:spacing w:after="0" w:line="252" w:lineRule="auto"/>
              <w:ind w:firstLine="0"/>
            </w:pPr>
            <w:r>
              <w:rPr>
                <w:rFonts w:ascii="宋体" w:hAnsi="宋体" w:eastAsia="宋体"/>
                <w:b w:val="0"/>
                <w:sz w:val="17"/>
              </w:rPr>
              <w:t>主要不足</w:t>
            </w:r>
          </w:p>
        </w:tc>
        <w:tc>
          <w:tcPr>
            <w:tcW w:w="4621" w:type="dxa"/>
            <w:vAlign w:val="center"/>
          </w:tcPr>
          <w:p w14:paraId="7E114AA8">
            <w:pPr>
              <w:spacing w:after="0" w:line="252" w:lineRule="auto"/>
              <w:ind w:firstLine="0"/>
            </w:pPr>
            <w:r>
              <w:rPr>
                <w:rFonts w:ascii="宋体" w:hAnsi="宋体" w:eastAsia="宋体"/>
                <w:b w:val="0"/>
                <w:sz w:val="17"/>
              </w:rPr>
              <w:t>单人开发容易优先完成“能运行”，后补异常边界；前端构建与后端联调占用较多时间</w:t>
            </w:r>
          </w:p>
        </w:tc>
      </w:tr>
      <w:tr w14:paraId="7945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3549CA">
            <w:pPr>
              <w:spacing w:after="0" w:line="252" w:lineRule="auto"/>
              <w:ind w:firstLine="0"/>
            </w:pPr>
            <w:r>
              <w:rPr>
                <w:rFonts w:ascii="宋体" w:hAnsi="宋体" w:eastAsia="宋体"/>
                <w:b w:val="0"/>
                <w:sz w:val="17"/>
              </w:rPr>
              <w:t>改进方向</w:t>
            </w:r>
          </w:p>
        </w:tc>
        <w:tc>
          <w:tcPr>
            <w:tcW w:w="4621" w:type="dxa"/>
            <w:vAlign w:val="center"/>
          </w:tcPr>
          <w:p w14:paraId="47AE0C72">
            <w:pPr>
              <w:spacing w:after="0" w:line="252" w:lineRule="auto"/>
              <w:ind w:firstLine="0"/>
            </w:pPr>
            <w:r>
              <w:rPr>
                <w:rFonts w:ascii="宋体" w:hAnsi="宋体" w:eastAsia="宋体"/>
                <w:b w:val="0"/>
                <w:sz w:val="17"/>
              </w:rPr>
              <w:t>继续使用小步提交和接口测试；为前端增加端到端自动化；把异常路径纳入开发完成定义</w:t>
            </w:r>
          </w:p>
        </w:tc>
      </w:tr>
    </w:tbl>
    <w:p w14:paraId="07EAF382">
      <w:pPr>
        <w:spacing w:after="20"/>
      </w:pPr>
    </w:p>
    <w:p w14:paraId="098899EE">
      <w:r>
        <w:rPr>
          <w:rFonts w:ascii="宋体" w:hAnsi="宋体" w:eastAsia="宋体"/>
          <w:b w:val="0"/>
          <w:sz w:val="21"/>
        </w:rPr>
        <w:t>实现阶段的难点集中在权限一致性、RAG 检索可解释性和图谱同步。通过把文档可见性提取为共享规则、在检索前过滤文档、对图谱同步做幂等处理，系统才形成稳定的业务闭环。Vue 3 + Vite 前端使页面组织和交互更清晰，但也暴露出接口契约、登录态和构建配置必须提前设计的问题。</w:t>
      </w:r>
    </w:p>
    <w:p w14:paraId="22A78886">
      <w:pPr>
        <w:pStyle w:val="5"/>
      </w:pPr>
      <w:bookmarkStart w:id="24" w:name="_Toc25530"/>
      <w:r>
        <w:rPr>
          <w:rFonts w:ascii="宋体" w:hAnsi="宋体" w:eastAsia="宋体"/>
          <w:b/>
          <w:sz w:val="24"/>
        </w:rPr>
        <w:t>5.4 测试阶段复盘</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06F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07C76A8">
            <w:pPr>
              <w:spacing w:after="0" w:line="252" w:lineRule="auto"/>
              <w:ind w:firstLine="0"/>
            </w:pPr>
            <w:r>
              <w:rPr>
                <w:rFonts w:ascii="宋体" w:hAnsi="宋体" w:eastAsia="宋体"/>
                <w:b/>
                <w:sz w:val="17"/>
              </w:rPr>
              <w:t>复盘项</w:t>
            </w:r>
          </w:p>
        </w:tc>
        <w:tc>
          <w:tcPr>
            <w:tcW w:w="4621" w:type="dxa"/>
            <w:shd w:val="clear" w:color="auto" w:fill="E6F6F2"/>
            <w:vAlign w:val="center"/>
          </w:tcPr>
          <w:p w14:paraId="41253F91">
            <w:pPr>
              <w:spacing w:after="0" w:line="252" w:lineRule="auto"/>
              <w:ind w:firstLine="0"/>
            </w:pPr>
            <w:r>
              <w:rPr>
                <w:rFonts w:ascii="宋体" w:hAnsi="宋体" w:eastAsia="宋体"/>
                <w:b/>
                <w:sz w:val="17"/>
              </w:rPr>
              <w:t>评价</w:t>
            </w:r>
          </w:p>
        </w:tc>
      </w:tr>
      <w:tr w14:paraId="197A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C1DC2F">
            <w:pPr>
              <w:spacing w:after="0" w:line="252" w:lineRule="auto"/>
              <w:ind w:firstLine="0"/>
            </w:pPr>
            <w:r>
              <w:rPr>
                <w:rFonts w:ascii="宋体" w:hAnsi="宋体" w:eastAsia="宋体"/>
                <w:b w:val="0"/>
                <w:sz w:val="17"/>
              </w:rPr>
              <w:t>有效做法</w:t>
            </w:r>
          </w:p>
        </w:tc>
        <w:tc>
          <w:tcPr>
            <w:tcW w:w="4621" w:type="dxa"/>
            <w:vAlign w:val="center"/>
          </w:tcPr>
          <w:p w14:paraId="73CE5EA6">
            <w:pPr>
              <w:spacing w:after="0" w:line="252" w:lineRule="auto"/>
              <w:ind w:firstLine="0"/>
            </w:pPr>
            <w:r>
              <w:rPr>
                <w:rFonts w:ascii="宋体" w:hAnsi="宋体" w:eastAsia="宋体"/>
                <w:b w:val="0"/>
                <w:sz w:val="17"/>
              </w:rPr>
              <w:t>使用临时数据库；覆盖权限矩阵和问答边界；测试与演示数据分离；在里程碑前执行全量回归</w:t>
            </w:r>
          </w:p>
        </w:tc>
      </w:tr>
      <w:tr w14:paraId="185A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346C76">
            <w:pPr>
              <w:spacing w:after="0" w:line="252" w:lineRule="auto"/>
              <w:ind w:firstLine="0"/>
            </w:pPr>
            <w:r>
              <w:rPr>
                <w:rFonts w:ascii="宋体" w:hAnsi="宋体" w:eastAsia="宋体"/>
                <w:b w:val="0"/>
                <w:sz w:val="17"/>
              </w:rPr>
              <w:t>主要不足</w:t>
            </w:r>
          </w:p>
        </w:tc>
        <w:tc>
          <w:tcPr>
            <w:tcW w:w="4621" w:type="dxa"/>
            <w:vAlign w:val="center"/>
          </w:tcPr>
          <w:p w14:paraId="57043E6D">
            <w:pPr>
              <w:spacing w:after="0" w:line="252" w:lineRule="auto"/>
              <w:ind w:firstLine="0"/>
            </w:pPr>
            <w:r>
              <w:rPr>
                <w:rFonts w:ascii="宋体" w:hAnsi="宋体" w:eastAsia="宋体"/>
                <w:b w:val="0"/>
                <w:sz w:val="17"/>
              </w:rPr>
              <w:t>没有统计代码覆盖率；缺少浏览器端端到端自动化；没有生产级性能和并发测试</w:t>
            </w:r>
          </w:p>
        </w:tc>
      </w:tr>
      <w:tr w14:paraId="6E99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6BE0FB">
            <w:pPr>
              <w:spacing w:after="0" w:line="252" w:lineRule="auto"/>
              <w:ind w:firstLine="0"/>
            </w:pPr>
            <w:r>
              <w:rPr>
                <w:rFonts w:ascii="宋体" w:hAnsi="宋体" w:eastAsia="宋体"/>
                <w:b w:val="0"/>
                <w:sz w:val="17"/>
              </w:rPr>
              <w:t>改进方向</w:t>
            </w:r>
          </w:p>
        </w:tc>
        <w:tc>
          <w:tcPr>
            <w:tcW w:w="4621" w:type="dxa"/>
            <w:vAlign w:val="center"/>
          </w:tcPr>
          <w:p w14:paraId="6F1A9F66">
            <w:pPr>
              <w:spacing w:after="0" w:line="252" w:lineRule="auto"/>
              <w:ind w:firstLine="0"/>
            </w:pPr>
            <w:r>
              <w:rPr>
                <w:rFonts w:ascii="宋体" w:hAnsi="宋体" w:eastAsia="宋体"/>
                <w:b w:val="0"/>
                <w:sz w:val="17"/>
              </w:rPr>
              <w:t>增加覆盖率、E2E、性能基线和持续集成结果归档</w:t>
            </w:r>
          </w:p>
        </w:tc>
      </w:tr>
    </w:tbl>
    <w:p w14:paraId="7A35297B">
      <w:pPr>
        <w:spacing w:after="20"/>
      </w:pPr>
    </w:p>
    <w:p w14:paraId="3D54855B">
      <w:r>
        <w:rPr>
          <w:rFonts w:ascii="宋体" w:hAnsi="宋体" w:eastAsia="宋体"/>
          <w:b w:val="0"/>
          <w:sz w:val="21"/>
        </w:rPr>
        <w:t>测试阶段确认了自动化测试对单人项目的重要性。由于没有独立测试人员，权限和问答等高风险区域必须通过可重复用例来补偿人工检查的不足。133 条用例覆盖了 API、安全、RAG、登录和系统主链路，但课程项目没有采集未实现的覆盖率数据，因此不能把“测试通过”扩大解释为所有代码路径均已覆盖。</w:t>
      </w:r>
    </w:p>
    <w:p w14:paraId="545DCFD6">
      <w:pPr>
        <w:pStyle w:val="4"/>
      </w:pPr>
      <w:bookmarkStart w:id="25" w:name="_Toc20110"/>
      <w:r>
        <w:rPr>
          <w:rFonts w:ascii="宋体" w:hAnsi="宋体" w:eastAsia="宋体"/>
          <w:b/>
          <w:sz w:val="28"/>
        </w:rPr>
        <w:t>6 遇到的问题及解决方案</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928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4070575">
            <w:pPr>
              <w:spacing w:after="0" w:line="252" w:lineRule="auto"/>
              <w:ind w:firstLine="0"/>
            </w:pPr>
            <w:r>
              <w:rPr>
                <w:rFonts w:ascii="宋体" w:hAnsi="宋体" w:eastAsia="宋体"/>
                <w:b/>
                <w:sz w:val="17"/>
              </w:rPr>
              <w:t>编号</w:t>
            </w:r>
          </w:p>
        </w:tc>
        <w:tc>
          <w:tcPr>
            <w:tcW w:w="1848" w:type="dxa"/>
            <w:shd w:val="clear" w:color="auto" w:fill="E6F6F2"/>
            <w:vAlign w:val="center"/>
          </w:tcPr>
          <w:p w14:paraId="0E383FF5">
            <w:pPr>
              <w:spacing w:after="0" w:line="252" w:lineRule="auto"/>
              <w:ind w:firstLine="0"/>
            </w:pPr>
            <w:r>
              <w:rPr>
                <w:rFonts w:ascii="宋体" w:hAnsi="宋体" w:eastAsia="宋体"/>
                <w:b/>
                <w:sz w:val="17"/>
              </w:rPr>
              <w:t>问题</w:t>
            </w:r>
          </w:p>
        </w:tc>
        <w:tc>
          <w:tcPr>
            <w:tcW w:w="1848" w:type="dxa"/>
            <w:shd w:val="clear" w:color="auto" w:fill="E6F6F2"/>
            <w:vAlign w:val="center"/>
          </w:tcPr>
          <w:p w14:paraId="1088E287">
            <w:pPr>
              <w:spacing w:after="0" w:line="252" w:lineRule="auto"/>
              <w:ind w:firstLine="0"/>
            </w:pPr>
            <w:r>
              <w:rPr>
                <w:rFonts w:ascii="宋体" w:hAnsi="宋体" w:eastAsia="宋体"/>
                <w:b/>
                <w:sz w:val="17"/>
              </w:rPr>
              <w:t>根因分析</w:t>
            </w:r>
          </w:p>
        </w:tc>
        <w:tc>
          <w:tcPr>
            <w:tcW w:w="1848" w:type="dxa"/>
            <w:shd w:val="clear" w:color="auto" w:fill="E6F6F2"/>
            <w:vAlign w:val="center"/>
          </w:tcPr>
          <w:p w14:paraId="39A10A33">
            <w:pPr>
              <w:spacing w:after="0" w:line="252" w:lineRule="auto"/>
              <w:ind w:firstLine="0"/>
            </w:pPr>
            <w:r>
              <w:rPr>
                <w:rFonts w:ascii="宋体" w:hAnsi="宋体" w:eastAsia="宋体"/>
                <w:b/>
                <w:sz w:val="17"/>
              </w:rPr>
              <w:t>解决方案</w:t>
            </w:r>
          </w:p>
        </w:tc>
        <w:tc>
          <w:tcPr>
            <w:tcW w:w="1848" w:type="dxa"/>
            <w:shd w:val="clear" w:color="auto" w:fill="E6F6F2"/>
            <w:vAlign w:val="center"/>
          </w:tcPr>
          <w:p w14:paraId="345BD46C">
            <w:pPr>
              <w:spacing w:after="0" w:line="252" w:lineRule="auto"/>
              <w:ind w:firstLine="0"/>
            </w:pPr>
            <w:r>
              <w:rPr>
                <w:rFonts w:ascii="宋体" w:hAnsi="宋体" w:eastAsia="宋体"/>
                <w:b/>
                <w:sz w:val="17"/>
              </w:rPr>
              <w:t>经验</w:t>
            </w:r>
          </w:p>
        </w:tc>
      </w:tr>
      <w:tr w14:paraId="7E4D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00A7F0B">
            <w:pPr>
              <w:spacing w:after="0" w:line="252" w:lineRule="auto"/>
              <w:ind w:firstLine="0"/>
            </w:pPr>
            <w:r>
              <w:rPr>
                <w:rFonts w:ascii="宋体" w:hAnsi="宋体" w:eastAsia="宋体"/>
                <w:b w:val="0"/>
                <w:sz w:val="17"/>
              </w:rPr>
              <w:t>P-01</w:t>
            </w:r>
          </w:p>
        </w:tc>
        <w:tc>
          <w:tcPr>
            <w:tcW w:w="1848" w:type="dxa"/>
            <w:vAlign w:val="center"/>
          </w:tcPr>
          <w:p w14:paraId="7FAF3A02">
            <w:pPr>
              <w:spacing w:after="0" w:line="252" w:lineRule="auto"/>
              <w:ind w:firstLine="0"/>
            </w:pPr>
            <w:r>
              <w:rPr>
                <w:rFonts w:ascii="宋体" w:hAnsi="宋体" w:eastAsia="宋体"/>
                <w:b w:val="0"/>
                <w:sz w:val="17"/>
              </w:rPr>
              <w:t>单人承担全部角色，时间与精力冲突</w:t>
            </w:r>
          </w:p>
        </w:tc>
        <w:tc>
          <w:tcPr>
            <w:tcW w:w="1848" w:type="dxa"/>
            <w:vAlign w:val="center"/>
          </w:tcPr>
          <w:p w14:paraId="4387DCDC">
            <w:pPr>
              <w:spacing w:after="0" w:line="252" w:lineRule="auto"/>
              <w:ind w:firstLine="0"/>
            </w:pPr>
            <w:r>
              <w:rPr>
                <w:rFonts w:ascii="宋体" w:hAnsi="宋体" w:eastAsia="宋体"/>
                <w:b w:val="0"/>
                <w:sz w:val="17"/>
              </w:rPr>
              <w:t>没有多人并行和外部评审</w:t>
            </w:r>
          </w:p>
        </w:tc>
        <w:tc>
          <w:tcPr>
            <w:tcW w:w="1848" w:type="dxa"/>
            <w:vAlign w:val="center"/>
          </w:tcPr>
          <w:p w14:paraId="4F44014C">
            <w:pPr>
              <w:spacing w:after="0" w:line="252" w:lineRule="auto"/>
              <w:ind w:firstLine="0"/>
            </w:pPr>
            <w:r>
              <w:rPr>
                <w:rFonts w:ascii="宋体" w:hAnsi="宋体" w:eastAsia="宋体"/>
                <w:b w:val="0"/>
                <w:sz w:val="17"/>
              </w:rPr>
              <w:t>用 WBS、周计划、里程碑和 Definition of Done 拆分工作；关键路径优先</w:t>
            </w:r>
          </w:p>
        </w:tc>
        <w:tc>
          <w:tcPr>
            <w:tcW w:w="1848" w:type="dxa"/>
            <w:vAlign w:val="center"/>
          </w:tcPr>
          <w:p w14:paraId="7263C336">
            <w:pPr>
              <w:spacing w:after="0" w:line="252" w:lineRule="auto"/>
              <w:ind w:firstLine="0"/>
            </w:pPr>
            <w:r>
              <w:rPr>
                <w:rFonts w:ascii="宋体" w:hAnsi="宋体" w:eastAsia="宋体"/>
                <w:b w:val="0"/>
                <w:sz w:val="17"/>
              </w:rPr>
              <w:t>单人项目更需要书面计划</w:t>
            </w:r>
          </w:p>
        </w:tc>
      </w:tr>
      <w:tr w14:paraId="6688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73A74BB">
            <w:pPr>
              <w:spacing w:after="0" w:line="252" w:lineRule="auto"/>
              <w:ind w:firstLine="0"/>
            </w:pPr>
            <w:r>
              <w:rPr>
                <w:rFonts w:ascii="宋体" w:hAnsi="宋体" w:eastAsia="宋体"/>
                <w:b w:val="0"/>
                <w:sz w:val="17"/>
              </w:rPr>
              <w:t>P-02</w:t>
            </w:r>
          </w:p>
        </w:tc>
        <w:tc>
          <w:tcPr>
            <w:tcW w:w="1848" w:type="dxa"/>
            <w:vAlign w:val="center"/>
          </w:tcPr>
          <w:p w14:paraId="7CADC3B3">
            <w:pPr>
              <w:spacing w:after="0" w:line="252" w:lineRule="auto"/>
              <w:ind w:firstLine="0"/>
            </w:pPr>
            <w:r>
              <w:rPr>
                <w:rFonts w:ascii="宋体" w:hAnsi="宋体" w:eastAsia="宋体"/>
                <w:b w:val="0"/>
                <w:sz w:val="17"/>
              </w:rPr>
              <w:t>权限规则容易在不同入口重复实现</w:t>
            </w:r>
          </w:p>
        </w:tc>
        <w:tc>
          <w:tcPr>
            <w:tcW w:w="1848" w:type="dxa"/>
            <w:vAlign w:val="center"/>
          </w:tcPr>
          <w:p w14:paraId="7AF1709D">
            <w:pPr>
              <w:spacing w:after="0" w:line="252" w:lineRule="auto"/>
              <w:ind w:firstLine="0"/>
            </w:pPr>
            <w:r>
              <w:rPr>
                <w:rFonts w:ascii="宋体" w:hAnsi="宋体" w:eastAsia="宋体"/>
                <w:b w:val="0"/>
                <w:sz w:val="17"/>
              </w:rPr>
              <w:t>列表、详情、问答、收藏都有可见性判断</w:t>
            </w:r>
          </w:p>
        </w:tc>
        <w:tc>
          <w:tcPr>
            <w:tcW w:w="1848" w:type="dxa"/>
            <w:vAlign w:val="center"/>
          </w:tcPr>
          <w:p w14:paraId="306EA51E">
            <w:pPr>
              <w:spacing w:after="0" w:line="252" w:lineRule="auto"/>
              <w:ind w:firstLine="0"/>
            </w:pPr>
            <w:r>
              <w:rPr>
                <w:rFonts w:ascii="宋体" w:hAnsi="宋体" w:eastAsia="宋体"/>
                <w:b w:val="0"/>
                <w:sz w:val="17"/>
              </w:rPr>
              <w:t>建立共享可见性规则；检索前先过滤；用权限矩阵回归</w:t>
            </w:r>
          </w:p>
        </w:tc>
        <w:tc>
          <w:tcPr>
            <w:tcW w:w="1848" w:type="dxa"/>
            <w:vAlign w:val="center"/>
          </w:tcPr>
          <w:p w14:paraId="4C2A5569">
            <w:pPr>
              <w:spacing w:after="0" w:line="252" w:lineRule="auto"/>
              <w:ind w:firstLine="0"/>
            </w:pPr>
            <w:r>
              <w:rPr>
                <w:rFonts w:ascii="宋体" w:hAnsi="宋体" w:eastAsia="宋体"/>
                <w:b w:val="0"/>
                <w:sz w:val="17"/>
              </w:rPr>
              <w:t>安全规则必须集中</w:t>
            </w:r>
          </w:p>
        </w:tc>
      </w:tr>
      <w:tr w14:paraId="3C78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61B0066">
            <w:pPr>
              <w:spacing w:after="0" w:line="252" w:lineRule="auto"/>
              <w:ind w:firstLine="0"/>
            </w:pPr>
            <w:r>
              <w:rPr>
                <w:rFonts w:ascii="宋体" w:hAnsi="宋体" w:eastAsia="宋体"/>
                <w:b w:val="0"/>
                <w:sz w:val="17"/>
              </w:rPr>
              <w:t>P-03</w:t>
            </w:r>
          </w:p>
        </w:tc>
        <w:tc>
          <w:tcPr>
            <w:tcW w:w="1848" w:type="dxa"/>
            <w:vAlign w:val="center"/>
          </w:tcPr>
          <w:p w14:paraId="61A3279D">
            <w:pPr>
              <w:spacing w:after="0" w:line="252" w:lineRule="auto"/>
              <w:ind w:firstLine="0"/>
            </w:pPr>
            <w:r>
              <w:rPr>
                <w:rFonts w:ascii="宋体" w:hAnsi="宋体" w:eastAsia="宋体"/>
                <w:b w:val="0"/>
                <w:sz w:val="17"/>
              </w:rPr>
              <w:t>问答可能越过文档权限</w:t>
            </w:r>
          </w:p>
        </w:tc>
        <w:tc>
          <w:tcPr>
            <w:tcW w:w="1848" w:type="dxa"/>
            <w:vAlign w:val="center"/>
          </w:tcPr>
          <w:p w14:paraId="37F89A2E">
            <w:pPr>
              <w:spacing w:after="0" w:line="252" w:lineRule="auto"/>
              <w:ind w:firstLine="0"/>
            </w:pPr>
            <w:r>
              <w:rPr>
                <w:rFonts w:ascii="宋体" w:hAnsi="宋体" w:eastAsia="宋体"/>
                <w:b w:val="0"/>
                <w:sz w:val="17"/>
              </w:rPr>
              <w:t>检索候选集未先按用户过滤</w:t>
            </w:r>
          </w:p>
        </w:tc>
        <w:tc>
          <w:tcPr>
            <w:tcW w:w="1848" w:type="dxa"/>
            <w:vAlign w:val="center"/>
          </w:tcPr>
          <w:p w14:paraId="7D8DA164">
            <w:pPr>
              <w:spacing w:after="0" w:line="252" w:lineRule="auto"/>
              <w:ind w:firstLine="0"/>
            </w:pPr>
            <w:r>
              <w:rPr>
                <w:rFonts w:ascii="宋体" w:hAnsi="宋体" w:eastAsia="宋体"/>
                <w:b w:val="0"/>
                <w:sz w:val="17"/>
              </w:rPr>
              <w:t>先确定可见文档，再检索片段；来源也走同一规则</w:t>
            </w:r>
          </w:p>
        </w:tc>
        <w:tc>
          <w:tcPr>
            <w:tcW w:w="1848" w:type="dxa"/>
            <w:vAlign w:val="center"/>
          </w:tcPr>
          <w:p w14:paraId="747B0CB0">
            <w:pPr>
              <w:spacing w:after="0" w:line="252" w:lineRule="auto"/>
              <w:ind w:firstLine="0"/>
            </w:pPr>
            <w:r>
              <w:rPr>
                <w:rFonts w:ascii="宋体" w:hAnsi="宋体" w:eastAsia="宋体"/>
                <w:b w:val="0"/>
                <w:sz w:val="17"/>
              </w:rPr>
              <w:t>问答不是权限例外</w:t>
            </w:r>
          </w:p>
        </w:tc>
      </w:tr>
      <w:tr w14:paraId="369A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0387C3B">
            <w:pPr>
              <w:spacing w:after="0" w:line="252" w:lineRule="auto"/>
              <w:ind w:firstLine="0"/>
            </w:pPr>
            <w:r>
              <w:rPr>
                <w:rFonts w:ascii="宋体" w:hAnsi="宋体" w:eastAsia="宋体"/>
                <w:b w:val="0"/>
                <w:sz w:val="17"/>
              </w:rPr>
              <w:t>P-04</w:t>
            </w:r>
          </w:p>
        </w:tc>
        <w:tc>
          <w:tcPr>
            <w:tcW w:w="1848" w:type="dxa"/>
            <w:vAlign w:val="center"/>
          </w:tcPr>
          <w:p w14:paraId="746011F6">
            <w:pPr>
              <w:spacing w:after="0" w:line="252" w:lineRule="auto"/>
              <w:ind w:firstLine="0"/>
            </w:pPr>
            <w:r>
              <w:rPr>
                <w:rFonts w:ascii="宋体" w:hAnsi="宋体" w:eastAsia="宋体"/>
                <w:b w:val="0"/>
                <w:sz w:val="17"/>
              </w:rPr>
              <w:t>业务词分词效果不足</w:t>
            </w:r>
          </w:p>
        </w:tc>
        <w:tc>
          <w:tcPr>
            <w:tcW w:w="1848" w:type="dxa"/>
            <w:vAlign w:val="center"/>
          </w:tcPr>
          <w:p w14:paraId="666992EE">
            <w:pPr>
              <w:spacing w:after="0" w:line="252" w:lineRule="auto"/>
              <w:ind w:firstLine="0"/>
            </w:pPr>
            <w:r>
              <w:rPr>
                <w:rFonts w:ascii="宋体" w:hAnsi="宋体" w:eastAsia="宋体"/>
                <w:b w:val="0"/>
                <w:sz w:val="17"/>
              </w:rPr>
              <w:t>通用词典对课程业务词覆盖有限</w:t>
            </w:r>
          </w:p>
        </w:tc>
        <w:tc>
          <w:tcPr>
            <w:tcW w:w="1848" w:type="dxa"/>
            <w:vAlign w:val="center"/>
          </w:tcPr>
          <w:p w14:paraId="49301687">
            <w:pPr>
              <w:spacing w:after="0" w:line="252" w:lineRule="auto"/>
              <w:ind w:firstLine="0"/>
            </w:pPr>
            <w:r>
              <w:rPr>
                <w:rFonts w:ascii="宋体" w:hAnsi="宋体" w:eastAsia="宋体"/>
                <w:b w:val="0"/>
                <w:sz w:val="17"/>
              </w:rPr>
              <w:t>使用 jieba 领域补充词和边界测试，保持打分可解释</w:t>
            </w:r>
          </w:p>
        </w:tc>
        <w:tc>
          <w:tcPr>
            <w:tcW w:w="1848" w:type="dxa"/>
            <w:vAlign w:val="center"/>
          </w:tcPr>
          <w:p w14:paraId="6AA39B2E">
            <w:pPr>
              <w:spacing w:after="0" w:line="252" w:lineRule="auto"/>
              <w:ind w:firstLine="0"/>
            </w:pPr>
            <w:r>
              <w:rPr>
                <w:rFonts w:ascii="宋体" w:hAnsi="宋体" w:eastAsia="宋体"/>
                <w:b w:val="0"/>
                <w:sz w:val="17"/>
              </w:rPr>
              <w:t>检索效果要用真实问题集验证</w:t>
            </w:r>
          </w:p>
        </w:tc>
      </w:tr>
      <w:tr w14:paraId="7842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D408AE8">
            <w:pPr>
              <w:spacing w:after="0" w:line="252" w:lineRule="auto"/>
              <w:ind w:firstLine="0"/>
            </w:pPr>
            <w:r>
              <w:rPr>
                <w:rFonts w:ascii="宋体" w:hAnsi="宋体" w:eastAsia="宋体"/>
                <w:b w:val="0"/>
                <w:sz w:val="17"/>
              </w:rPr>
              <w:t>P-05</w:t>
            </w:r>
          </w:p>
        </w:tc>
        <w:tc>
          <w:tcPr>
            <w:tcW w:w="1848" w:type="dxa"/>
            <w:vAlign w:val="center"/>
          </w:tcPr>
          <w:p w14:paraId="3AC53394">
            <w:pPr>
              <w:spacing w:after="0" w:line="252" w:lineRule="auto"/>
              <w:ind w:firstLine="0"/>
            </w:pPr>
            <w:r>
              <w:rPr>
                <w:rFonts w:ascii="宋体" w:hAnsi="宋体" w:eastAsia="宋体"/>
                <w:b w:val="0"/>
                <w:sz w:val="17"/>
              </w:rPr>
              <w:t>文档变更后图谱不同步</w:t>
            </w:r>
          </w:p>
        </w:tc>
        <w:tc>
          <w:tcPr>
            <w:tcW w:w="1848" w:type="dxa"/>
            <w:vAlign w:val="center"/>
          </w:tcPr>
          <w:p w14:paraId="66827BEB">
            <w:pPr>
              <w:spacing w:after="0" w:line="252" w:lineRule="auto"/>
              <w:ind w:firstLine="0"/>
            </w:pPr>
            <w:r>
              <w:rPr>
                <w:rFonts w:ascii="宋体" w:hAnsi="宋体" w:eastAsia="宋体"/>
                <w:b w:val="0"/>
                <w:sz w:val="17"/>
              </w:rPr>
              <w:t>图谱与文档分属不同数据路径</w:t>
            </w:r>
          </w:p>
        </w:tc>
        <w:tc>
          <w:tcPr>
            <w:tcW w:w="1848" w:type="dxa"/>
            <w:vAlign w:val="center"/>
          </w:tcPr>
          <w:p w14:paraId="00F4D4E1">
            <w:pPr>
              <w:spacing w:after="0" w:line="252" w:lineRule="auto"/>
              <w:ind w:firstLine="0"/>
            </w:pPr>
            <w:r>
              <w:rPr>
                <w:rFonts w:ascii="宋体" w:hAnsi="宋体" w:eastAsia="宋体"/>
                <w:b w:val="0"/>
                <w:sz w:val="17"/>
              </w:rPr>
              <w:t>文档保存触发同步；同步幂等；提供维护与重同步</w:t>
            </w:r>
          </w:p>
        </w:tc>
        <w:tc>
          <w:tcPr>
            <w:tcW w:w="1848" w:type="dxa"/>
            <w:vAlign w:val="center"/>
          </w:tcPr>
          <w:p w14:paraId="26906D86">
            <w:pPr>
              <w:spacing w:after="0" w:line="252" w:lineRule="auto"/>
              <w:ind w:firstLine="0"/>
            </w:pPr>
            <w:r>
              <w:rPr>
                <w:rFonts w:ascii="宋体" w:hAnsi="宋体" w:eastAsia="宋体"/>
                <w:b w:val="0"/>
                <w:sz w:val="17"/>
              </w:rPr>
              <w:t>关系数据要有重建机制</w:t>
            </w:r>
          </w:p>
        </w:tc>
      </w:tr>
      <w:tr w14:paraId="5805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B2E175E">
            <w:pPr>
              <w:spacing w:after="0" w:line="252" w:lineRule="auto"/>
              <w:ind w:firstLine="0"/>
            </w:pPr>
            <w:r>
              <w:rPr>
                <w:rFonts w:ascii="宋体" w:hAnsi="宋体" w:eastAsia="宋体"/>
                <w:b w:val="0"/>
                <w:sz w:val="17"/>
              </w:rPr>
              <w:t>P-06</w:t>
            </w:r>
          </w:p>
        </w:tc>
        <w:tc>
          <w:tcPr>
            <w:tcW w:w="1848" w:type="dxa"/>
            <w:vAlign w:val="center"/>
          </w:tcPr>
          <w:p w14:paraId="07E8EE63">
            <w:pPr>
              <w:spacing w:after="0" w:line="252" w:lineRule="auto"/>
              <w:ind w:firstLine="0"/>
            </w:pPr>
            <w:r>
              <w:rPr>
                <w:rFonts w:ascii="宋体" w:hAnsi="宋体" w:eastAsia="宋体"/>
                <w:b w:val="0"/>
                <w:sz w:val="17"/>
              </w:rPr>
              <w:t>测试污染演示库</w:t>
            </w:r>
          </w:p>
        </w:tc>
        <w:tc>
          <w:tcPr>
            <w:tcW w:w="1848" w:type="dxa"/>
            <w:vAlign w:val="center"/>
          </w:tcPr>
          <w:p w14:paraId="2A35B5C0">
            <w:pPr>
              <w:spacing w:after="0" w:line="252" w:lineRule="auto"/>
              <w:ind w:firstLine="0"/>
            </w:pPr>
            <w:r>
              <w:rPr>
                <w:rFonts w:ascii="宋体" w:hAnsi="宋体" w:eastAsia="宋体"/>
                <w:b w:val="0"/>
                <w:sz w:val="17"/>
              </w:rPr>
              <w:t>测试直接使用运行数据库</w:t>
            </w:r>
          </w:p>
        </w:tc>
        <w:tc>
          <w:tcPr>
            <w:tcW w:w="1848" w:type="dxa"/>
            <w:vAlign w:val="center"/>
          </w:tcPr>
          <w:p w14:paraId="5B5793AC">
            <w:pPr>
              <w:spacing w:after="0" w:line="252" w:lineRule="auto"/>
              <w:ind w:firstLine="0"/>
            </w:pPr>
            <w:r>
              <w:rPr>
                <w:rFonts w:ascii="宋体" w:hAnsi="宋体" w:eastAsia="宋体"/>
                <w:b w:val="0"/>
                <w:sz w:val="17"/>
              </w:rPr>
              <w:t>测试使用临时数据库和独立夹具</w:t>
            </w:r>
          </w:p>
        </w:tc>
        <w:tc>
          <w:tcPr>
            <w:tcW w:w="1848" w:type="dxa"/>
            <w:vAlign w:val="center"/>
          </w:tcPr>
          <w:p w14:paraId="49CFC019">
            <w:pPr>
              <w:spacing w:after="0" w:line="252" w:lineRule="auto"/>
              <w:ind w:firstLine="0"/>
            </w:pPr>
            <w:r>
              <w:rPr>
                <w:rFonts w:ascii="宋体" w:hAnsi="宋体" w:eastAsia="宋体"/>
                <w:b w:val="0"/>
                <w:sz w:val="17"/>
              </w:rPr>
              <w:t>测试隔离是质量基础设施</w:t>
            </w:r>
          </w:p>
        </w:tc>
      </w:tr>
      <w:tr w14:paraId="649C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A9E3B1B">
            <w:pPr>
              <w:spacing w:after="0" w:line="252" w:lineRule="auto"/>
              <w:ind w:firstLine="0"/>
            </w:pPr>
            <w:r>
              <w:rPr>
                <w:rFonts w:ascii="宋体" w:hAnsi="宋体" w:eastAsia="宋体"/>
                <w:b w:val="0"/>
                <w:sz w:val="17"/>
              </w:rPr>
              <w:t>P-07</w:t>
            </w:r>
          </w:p>
        </w:tc>
        <w:tc>
          <w:tcPr>
            <w:tcW w:w="1848" w:type="dxa"/>
            <w:vAlign w:val="center"/>
          </w:tcPr>
          <w:p w14:paraId="7716D230">
            <w:pPr>
              <w:spacing w:after="0" w:line="252" w:lineRule="auto"/>
              <w:ind w:firstLine="0"/>
            </w:pPr>
            <w:r>
              <w:rPr>
                <w:rFonts w:ascii="宋体" w:hAnsi="宋体" w:eastAsia="宋体"/>
                <w:b w:val="0"/>
                <w:sz w:val="17"/>
              </w:rPr>
              <w:t>前后端联调字段漂移</w:t>
            </w:r>
          </w:p>
        </w:tc>
        <w:tc>
          <w:tcPr>
            <w:tcW w:w="1848" w:type="dxa"/>
            <w:vAlign w:val="center"/>
          </w:tcPr>
          <w:p w14:paraId="2E795286">
            <w:pPr>
              <w:spacing w:after="0" w:line="252" w:lineRule="auto"/>
              <w:ind w:firstLine="0"/>
            </w:pPr>
            <w:r>
              <w:rPr>
                <w:rFonts w:ascii="宋体" w:hAnsi="宋体" w:eastAsia="宋体"/>
                <w:b w:val="0"/>
                <w:sz w:val="17"/>
              </w:rPr>
              <w:t>页面和接口由同一人先后实现，缺少契约检查</w:t>
            </w:r>
          </w:p>
        </w:tc>
        <w:tc>
          <w:tcPr>
            <w:tcW w:w="1848" w:type="dxa"/>
            <w:vAlign w:val="center"/>
          </w:tcPr>
          <w:p w14:paraId="690294E4">
            <w:pPr>
              <w:spacing w:after="0" w:line="252" w:lineRule="auto"/>
              <w:ind w:firstLine="0"/>
            </w:pPr>
            <w:r>
              <w:rPr>
                <w:rFonts w:ascii="宋体" w:hAnsi="宋体" w:eastAsia="宋体"/>
                <w:b w:val="0"/>
                <w:sz w:val="17"/>
              </w:rPr>
              <w:t>固定 API 结构，使用统一客户端，补充 API 测试</w:t>
            </w:r>
          </w:p>
        </w:tc>
        <w:tc>
          <w:tcPr>
            <w:tcW w:w="1848" w:type="dxa"/>
            <w:vAlign w:val="center"/>
          </w:tcPr>
          <w:p w14:paraId="299A8DD9">
            <w:pPr>
              <w:spacing w:after="0" w:line="252" w:lineRule="auto"/>
              <w:ind w:firstLine="0"/>
            </w:pPr>
            <w:r>
              <w:rPr>
                <w:rFonts w:ascii="宋体" w:hAnsi="宋体" w:eastAsia="宋体"/>
                <w:b w:val="0"/>
                <w:sz w:val="17"/>
              </w:rPr>
              <w:t>单人也要做接口契约管理</w:t>
            </w:r>
          </w:p>
        </w:tc>
      </w:tr>
      <w:tr w14:paraId="2649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6C4B7D8">
            <w:pPr>
              <w:spacing w:after="0" w:line="252" w:lineRule="auto"/>
              <w:ind w:firstLine="0"/>
            </w:pPr>
            <w:r>
              <w:rPr>
                <w:rFonts w:ascii="宋体" w:hAnsi="宋体" w:eastAsia="宋体"/>
                <w:b w:val="0"/>
                <w:sz w:val="17"/>
              </w:rPr>
              <w:t>P-08</w:t>
            </w:r>
          </w:p>
        </w:tc>
        <w:tc>
          <w:tcPr>
            <w:tcW w:w="1848" w:type="dxa"/>
            <w:vAlign w:val="center"/>
          </w:tcPr>
          <w:p w14:paraId="5AE9EBA4">
            <w:pPr>
              <w:spacing w:after="0" w:line="252" w:lineRule="auto"/>
              <w:ind w:firstLine="0"/>
            </w:pPr>
            <w:r>
              <w:rPr>
                <w:rFonts w:ascii="宋体" w:hAnsi="宋体" w:eastAsia="宋体"/>
                <w:b w:val="0"/>
                <w:sz w:val="17"/>
              </w:rPr>
              <w:t>登录失败难以追踪</w:t>
            </w:r>
          </w:p>
        </w:tc>
        <w:tc>
          <w:tcPr>
            <w:tcW w:w="1848" w:type="dxa"/>
            <w:vAlign w:val="center"/>
          </w:tcPr>
          <w:p w14:paraId="223ED8AC">
            <w:pPr>
              <w:spacing w:after="0" w:line="252" w:lineRule="auto"/>
              <w:ind w:firstLine="0"/>
            </w:pPr>
            <w:r>
              <w:rPr>
                <w:rFonts w:ascii="宋体" w:hAnsi="宋体" w:eastAsia="宋体"/>
                <w:b w:val="0"/>
                <w:sz w:val="17"/>
              </w:rPr>
              <w:t>只记录成功登录，缺少失败审计</w:t>
            </w:r>
          </w:p>
        </w:tc>
        <w:tc>
          <w:tcPr>
            <w:tcW w:w="1848" w:type="dxa"/>
            <w:vAlign w:val="center"/>
          </w:tcPr>
          <w:p w14:paraId="35DC8589">
            <w:pPr>
              <w:spacing w:after="0" w:line="252" w:lineRule="auto"/>
              <w:ind w:firstLine="0"/>
            </w:pPr>
            <w:r>
              <w:rPr>
                <w:rFonts w:ascii="宋体" w:hAnsi="宋体" w:eastAsia="宋体"/>
                <w:b w:val="0"/>
                <w:sz w:val="17"/>
              </w:rPr>
              <w:t>记录失败登录并加入计数窗口和锁定处理</w:t>
            </w:r>
          </w:p>
        </w:tc>
        <w:tc>
          <w:tcPr>
            <w:tcW w:w="1848" w:type="dxa"/>
            <w:vAlign w:val="center"/>
          </w:tcPr>
          <w:p w14:paraId="4909155D">
            <w:pPr>
              <w:spacing w:after="0" w:line="252" w:lineRule="auto"/>
              <w:ind w:firstLine="0"/>
            </w:pPr>
            <w:r>
              <w:rPr>
                <w:rFonts w:ascii="宋体" w:hAnsi="宋体" w:eastAsia="宋体"/>
                <w:b w:val="0"/>
                <w:sz w:val="17"/>
              </w:rPr>
              <w:t>安全事件要可观察</w:t>
            </w:r>
          </w:p>
        </w:tc>
      </w:tr>
      <w:tr w14:paraId="4BA7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2F5E10C">
            <w:pPr>
              <w:spacing w:after="0" w:line="252" w:lineRule="auto"/>
              <w:ind w:firstLine="0"/>
            </w:pPr>
            <w:r>
              <w:rPr>
                <w:rFonts w:ascii="宋体" w:hAnsi="宋体" w:eastAsia="宋体"/>
                <w:b w:val="0"/>
                <w:sz w:val="17"/>
              </w:rPr>
              <w:t>P-09</w:t>
            </w:r>
          </w:p>
        </w:tc>
        <w:tc>
          <w:tcPr>
            <w:tcW w:w="1848" w:type="dxa"/>
            <w:vAlign w:val="center"/>
          </w:tcPr>
          <w:p w14:paraId="12161434">
            <w:pPr>
              <w:spacing w:after="0" w:line="252" w:lineRule="auto"/>
              <w:ind w:firstLine="0"/>
            </w:pPr>
            <w:r>
              <w:rPr>
                <w:rFonts w:ascii="宋体" w:hAnsi="宋体" w:eastAsia="宋体"/>
                <w:b w:val="0"/>
                <w:sz w:val="17"/>
              </w:rPr>
              <w:t>UML 中文标签显示异常</w:t>
            </w:r>
          </w:p>
        </w:tc>
        <w:tc>
          <w:tcPr>
            <w:tcW w:w="1848" w:type="dxa"/>
            <w:vAlign w:val="center"/>
          </w:tcPr>
          <w:p w14:paraId="1C1A3E70">
            <w:pPr>
              <w:spacing w:after="0" w:line="252" w:lineRule="auto"/>
              <w:ind w:firstLine="0"/>
            </w:pPr>
            <w:r>
              <w:rPr>
                <w:rFonts w:ascii="宋体" w:hAnsi="宋体" w:eastAsia="宋体"/>
                <w:b w:val="0"/>
                <w:sz w:val="17"/>
              </w:rPr>
              <w:t>渲染字体和工具配置不一致</w:t>
            </w:r>
          </w:p>
        </w:tc>
        <w:tc>
          <w:tcPr>
            <w:tcW w:w="1848" w:type="dxa"/>
            <w:vAlign w:val="center"/>
          </w:tcPr>
          <w:p w14:paraId="02EF8FC9">
            <w:pPr>
              <w:spacing w:after="0" w:line="252" w:lineRule="auto"/>
              <w:ind w:firstLine="0"/>
            </w:pPr>
            <w:r>
              <w:rPr>
                <w:rFonts w:ascii="宋体" w:hAnsi="宋体" w:eastAsia="宋体"/>
                <w:b w:val="0"/>
                <w:sz w:val="17"/>
              </w:rPr>
              <w:t>固定中文字体与渲染流程，逐图校对</w:t>
            </w:r>
          </w:p>
        </w:tc>
        <w:tc>
          <w:tcPr>
            <w:tcW w:w="1848" w:type="dxa"/>
            <w:vAlign w:val="center"/>
          </w:tcPr>
          <w:p w14:paraId="3B74C1C0">
            <w:pPr>
              <w:spacing w:after="0" w:line="252" w:lineRule="auto"/>
              <w:ind w:firstLine="0"/>
            </w:pPr>
            <w:r>
              <w:rPr>
                <w:rFonts w:ascii="宋体" w:hAnsi="宋体" w:eastAsia="宋体"/>
                <w:b w:val="0"/>
                <w:sz w:val="17"/>
              </w:rPr>
              <w:t>图也是交付质量的一部分</w:t>
            </w:r>
          </w:p>
        </w:tc>
      </w:tr>
      <w:tr w14:paraId="4697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E7C78B8">
            <w:pPr>
              <w:spacing w:after="0" w:line="252" w:lineRule="auto"/>
              <w:ind w:firstLine="0"/>
            </w:pPr>
            <w:r>
              <w:rPr>
                <w:rFonts w:ascii="宋体" w:hAnsi="宋体" w:eastAsia="宋体"/>
                <w:b w:val="0"/>
                <w:sz w:val="17"/>
              </w:rPr>
              <w:t>P-10</w:t>
            </w:r>
          </w:p>
        </w:tc>
        <w:tc>
          <w:tcPr>
            <w:tcW w:w="1848" w:type="dxa"/>
            <w:vAlign w:val="center"/>
          </w:tcPr>
          <w:p w14:paraId="4D4DCC7F">
            <w:pPr>
              <w:spacing w:after="0" w:line="252" w:lineRule="auto"/>
              <w:ind w:firstLine="0"/>
            </w:pPr>
            <w:r>
              <w:rPr>
                <w:rFonts w:ascii="宋体" w:hAnsi="宋体" w:eastAsia="宋体"/>
                <w:b w:val="0"/>
                <w:sz w:val="17"/>
              </w:rPr>
              <w:t>文档容易落后于代码</w:t>
            </w:r>
          </w:p>
        </w:tc>
        <w:tc>
          <w:tcPr>
            <w:tcW w:w="1848" w:type="dxa"/>
            <w:vAlign w:val="center"/>
          </w:tcPr>
          <w:p w14:paraId="6C37274E">
            <w:pPr>
              <w:spacing w:after="0" w:line="252" w:lineRule="auto"/>
              <w:ind w:firstLine="0"/>
            </w:pPr>
            <w:r>
              <w:rPr>
                <w:rFonts w:ascii="宋体" w:hAnsi="宋体" w:eastAsia="宋体"/>
                <w:b w:val="0"/>
                <w:sz w:val="17"/>
              </w:rPr>
              <w:t>文档集中到最后阶段编写</w:t>
            </w:r>
          </w:p>
        </w:tc>
        <w:tc>
          <w:tcPr>
            <w:tcW w:w="1848" w:type="dxa"/>
            <w:vAlign w:val="center"/>
          </w:tcPr>
          <w:p w14:paraId="1E2E97B7">
            <w:pPr>
              <w:spacing w:after="0" w:line="252" w:lineRule="auto"/>
              <w:ind w:firstLine="0"/>
            </w:pPr>
            <w:r>
              <w:rPr>
                <w:rFonts w:ascii="宋体" w:hAnsi="宋体" w:eastAsia="宋体"/>
                <w:b w:val="0"/>
                <w:sz w:val="17"/>
              </w:rPr>
              <w:t>每阶段同步增量，W11—W12 统一校对版本、路径和截图</w:t>
            </w:r>
          </w:p>
        </w:tc>
        <w:tc>
          <w:tcPr>
            <w:tcW w:w="1848" w:type="dxa"/>
            <w:vAlign w:val="center"/>
          </w:tcPr>
          <w:p w14:paraId="023A5CDB">
            <w:pPr>
              <w:spacing w:after="0" w:line="252" w:lineRule="auto"/>
              <w:ind w:firstLine="0"/>
            </w:pPr>
            <w:r>
              <w:rPr>
                <w:rFonts w:ascii="宋体" w:hAnsi="宋体" w:eastAsia="宋体"/>
                <w:b w:val="0"/>
                <w:sz w:val="17"/>
              </w:rPr>
              <w:t>文档要进入里程碑</w:t>
            </w:r>
          </w:p>
        </w:tc>
      </w:tr>
    </w:tbl>
    <w:p w14:paraId="0199DCA2">
      <w:pPr>
        <w:spacing w:after="20"/>
      </w:pPr>
    </w:p>
    <w:p w14:paraId="074B81C8">
      <w:pPr>
        <w:pStyle w:val="4"/>
      </w:pPr>
      <w:bookmarkStart w:id="26" w:name="_Toc8425"/>
      <w:r>
        <w:rPr>
          <w:rFonts w:ascii="宋体" w:hAnsi="宋体" w:eastAsia="宋体"/>
          <w:b/>
          <w:sz w:val="28"/>
        </w:rPr>
        <w:t>7 项目不足与后续改进</w:t>
      </w:r>
      <w:bookmarkEnd w:id="26"/>
    </w:p>
    <w:p w14:paraId="4D0B4B7A">
      <w:pPr>
        <w:pStyle w:val="5"/>
      </w:pPr>
      <w:bookmarkStart w:id="27" w:name="_Toc28806"/>
      <w:r>
        <w:rPr>
          <w:rFonts w:ascii="宋体" w:hAnsi="宋体" w:eastAsia="宋体"/>
          <w:b/>
          <w:sz w:val="24"/>
        </w:rPr>
        <w:t>7.1 项目不足</w:t>
      </w:r>
      <w:bookmarkEnd w:id="27"/>
    </w:p>
    <w:p w14:paraId="06BAAEA9">
      <w:pPr>
        <w:pStyle w:val="14"/>
        <w:ind w:firstLine="0"/>
      </w:pPr>
      <w:r>
        <w:rPr>
          <w:rFonts w:ascii="宋体" w:hAnsi="宋体" w:eastAsia="宋体"/>
          <w:b/>
          <w:sz w:val="21"/>
        </w:rPr>
        <w:t>没有真实用户和真实生产上线。</w:t>
      </w:r>
      <w:r>
        <w:rPr>
          <w:rFonts w:ascii="宋体" w:hAnsi="宋体" w:eastAsia="宋体"/>
          <w:b w:val="0"/>
          <w:sz w:val="21"/>
        </w:rPr>
        <w:t xml:space="preserve"> 项目是课程设计，需求和场景主要基于课程目标与合理推演，不能证明真实企业采用或产生实际业务收益。</w:t>
      </w:r>
    </w:p>
    <w:p w14:paraId="69BCA710">
      <w:pPr>
        <w:pStyle w:val="14"/>
        <w:ind w:firstLine="0"/>
      </w:pPr>
      <w:r>
        <w:rPr>
          <w:rFonts w:ascii="宋体" w:hAnsi="宋体" w:eastAsia="宋体"/>
          <w:b/>
          <w:sz w:val="21"/>
        </w:rPr>
        <w:t>没有生产级部署与高可用。</w:t>
      </w:r>
      <w:r>
        <w:rPr>
          <w:rFonts w:ascii="宋体" w:hAnsi="宋体" w:eastAsia="宋体"/>
          <w:b w:val="0"/>
          <w:sz w:val="21"/>
        </w:rPr>
        <w:t xml:space="preserve"> SQLite 和本地运行方式适合演示，不适合高并发、多实例和长期生产运维。</w:t>
      </w:r>
    </w:p>
    <w:p w14:paraId="6030D288">
      <w:pPr>
        <w:pStyle w:val="14"/>
        <w:ind w:firstLine="0"/>
      </w:pPr>
      <w:r>
        <w:rPr>
          <w:rFonts w:ascii="宋体" w:hAnsi="宋体" w:eastAsia="宋体"/>
          <w:b/>
          <w:sz w:val="21"/>
        </w:rPr>
        <w:t>登录限流和会话能力仍偏演示。</w:t>
      </w:r>
      <w:r>
        <w:rPr>
          <w:rFonts w:ascii="宋体" w:hAnsi="宋体" w:eastAsia="宋体"/>
          <w:b w:val="0"/>
          <w:sz w:val="21"/>
        </w:rPr>
        <w:t xml:space="preserve"> 单机限流、进程内状态和多实例共享等问题没有在本期解决。</w:t>
      </w:r>
    </w:p>
    <w:p w14:paraId="1C2BE8E8">
      <w:pPr>
        <w:pStyle w:val="14"/>
        <w:ind w:firstLine="0"/>
      </w:pPr>
      <w:r>
        <w:rPr>
          <w:rFonts w:ascii="宋体" w:hAnsi="宋体" w:eastAsia="宋体"/>
          <w:b/>
          <w:sz w:val="21"/>
        </w:rPr>
        <w:t>RAG 评估不充分。</w:t>
      </w:r>
      <w:r>
        <w:rPr>
          <w:rFonts w:ascii="宋体" w:hAnsi="宋体" w:eastAsia="宋体"/>
          <w:b w:val="0"/>
          <w:sz w:val="21"/>
        </w:rPr>
        <w:t xml:space="preserve"> 已实现检索、排序、来源和历史，但缺少大规模问题集、召回率/精确率评估、重排模型和系统化幻觉评估。</w:t>
      </w:r>
    </w:p>
    <w:p w14:paraId="365CB6F0">
      <w:pPr>
        <w:pStyle w:val="14"/>
        <w:ind w:firstLine="0"/>
      </w:pPr>
      <w:r>
        <w:rPr>
          <w:rFonts w:ascii="宋体" w:hAnsi="宋体" w:eastAsia="宋体"/>
          <w:b/>
          <w:sz w:val="21"/>
        </w:rPr>
        <w:t>知识图谱能力有限。</w:t>
      </w:r>
      <w:r>
        <w:rPr>
          <w:rFonts w:ascii="宋体" w:hAnsi="宋体" w:eastAsia="宋体"/>
          <w:b w:val="0"/>
          <w:sz w:val="21"/>
        </w:rPr>
        <w:t xml:space="preserve"> 采用轻量关系模型和 ECharts，不具备图数据库查询、复杂推理和大规模图谱分析能力。</w:t>
      </w:r>
    </w:p>
    <w:p w14:paraId="71BE7840">
      <w:pPr>
        <w:pStyle w:val="14"/>
        <w:ind w:firstLine="0"/>
      </w:pPr>
      <w:r>
        <w:rPr>
          <w:rFonts w:ascii="宋体" w:hAnsi="宋体" w:eastAsia="宋体"/>
          <w:b/>
          <w:sz w:val="21"/>
        </w:rPr>
        <w:t>测试覆盖仍有缺口。</w:t>
      </w:r>
      <w:r>
        <w:rPr>
          <w:rFonts w:ascii="宋体" w:hAnsi="宋体" w:eastAsia="宋体"/>
          <w:b w:val="0"/>
          <w:sz w:val="21"/>
        </w:rPr>
        <w:t xml:space="preserve"> 133 条用例全部通过是重要成果，但没有采集代码覆盖率，也缺少浏览器端端到端自动化和生产级压力测试。</w:t>
      </w:r>
    </w:p>
    <w:p w14:paraId="23046460">
      <w:pPr>
        <w:pStyle w:val="14"/>
        <w:ind w:firstLine="0"/>
      </w:pPr>
      <w:r>
        <w:rPr>
          <w:rFonts w:ascii="宋体" w:hAnsi="宋体" w:eastAsia="宋体"/>
          <w:b/>
          <w:sz w:val="21"/>
        </w:rPr>
        <w:t>单人评审的客观性有限。</w:t>
      </w:r>
      <w:r>
        <w:rPr>
          <w:rFonts w:ascii="宋体" w:hAnsi="宋体" w:eastAsia="宋体"/>
          <w:b w:val="0"/>
          <w:sz w:val="21"/>
        </w:rPr>
        <w:t xml:space="preserve"> 虽然使用清单、自动化测试和文档复核，但没有真正的多人代码审查和用户验收。</w:t>
      </w:r>
    </w:p>
    <w:p w14:paraId="051D579E">
      <w:pPr>
        <w:pStyle w:val="14"/>
        <w:ind w:firstLine="0"/>
      </w:pPr>
      <w:r>
        <w:rPr>
          <w:rFonts w:ascii="宋体" w:hAnsi="宋体" w:eastAsia="宋体"/>
          <w:b/>
          <w:sz w:val="21"/>
        </w:rPr>
        <w:t>前端体验和可访问性仍有提升空间。</w:t>
      </w:r>
      <w:r>
        <w:rPr>
          <w:rFonts w:ascii="宋体" w:hAnsi="宋体" w:eastAsia="宋体"/>
          <w:b w:val="0"/>
          <w:sz w:val="21"/>
        </w:rPr>
        <w:t xml:space="preserve"> 主要面向桌面演示，移动端适配、键盘操作、无障碍语义和跨浏览器细节未做系统验证。</w:t>
      </w:r>
    </w:p>
    <w:p w14:paraId="6E01FC07">
      <w:pPr>
        <w:pStyle w:val="14"/>
        <w:ind w:firstLine="0"/>
      </w:pPr>
      <w:r>
        <w:rPr>
          <w:rFonts w:ascii="宋体" w:hAnsi="宋体" w:eastAsia="宋体"/>
          <w:b/>
          <w:sz w:val="21"/>
        </w:rPr>
        <w:t>文档和实现的一致性依赖人工校对。</w:t>
      </w:r>
      <w:r>
        <w:rPr>
          <w:rFonts w:ascii="宋体" w:hAnsi="宋体" w:eastAsia="宋体"/>
          <w:b w:val="0"/>
          <w:sz w:val="21"/>
        </w:rPr>
        <w:t xml:space="preserve"> 虽然完成了统一校对，但缺少自动检查文档链接、接口字段和截图版本的机制。</w:t>
      </w:r>
    </w:p>
    <w:p w14:paraId="15E4E9C9">
      <w:pPr>
        <w:pStyle w:val="5"/>
      </w:pPr>
      <w:bookmarkStart w:id="28" w:name="_Toc28692"/>
      <w:r>
        <w:rPr>
          <w:rFonts w:ascii="宋体" w:hAnsi="宋体" w:eastAsia="宋体"/>
          <w:b/>
          <w:sz w:val="24"/>
        </w:rPr>
        <w:t>7.2 后续改进路线</w:t>
      </w:r>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6EE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6ACE44E">
            <w:pPr>
              <w:spacing w:after="0" w:line="252" w:lineRule="auto"/>
              <w:ind w:firstLine="0"/>
            </w:pPr>
            <w:r>
              <w:rPr>
                <w:rFonts w:ascii="宋体" w:hAnsi="宋体" w:eastAsia="宋体"/>
                <w:b/>
                <w:sz w:val="17"/>
              </w:rPr>
              <w:t>优先级</w:t>
            </w:r>
          </w:p>
        </w:tc>
        <w:tc>
          <w:tcPr>
            <w:tcW w:w="2310" w:type="dxa"/>
            <w:shd w:val="clear" w:color="auto" w:fill="E6F6F2"/>
            <w:vAlign w:val="center"/>
          </w:tcPr>
          <w:p w14:paraId="0444A62B">
            <w:pPr>
              <w:spacing w:after="0" w:line="252" w:lineRule="auto"/>
              <w:ind w:firstLine="0"/>
            </w:pPr>
            <w:r>
              <w:rPr>
                <w:rFonts w:ascii="宋体" w:hAnsi="宋体" w:eastAsia="宋体"/>
                <w:b/>
                <w:sz w:val="17"/>
              </w:rPr>
              <w:t>改进项</w:t>
            </w:r>
          </w:p>
        </w:tc>
        <w:tc>
          <w:tcPr>
            <w:tcW w:w="2310" w:type="dxa"/>
            <w:shd w:val="clear" w:color="auto" w:fill="E6F6F2"/>
            <w:vAlign w:val="center"/>
          </w:tcPr>
          <w:p w14:paraId="6C917F05">
            <w:pPr>
              <w:spacing w:after="0" w:line="252" w:lineRule="auto"/>
              <w:ind w:firstLine="0"/>
            </w:pPr>
            <w:r>
              <w:rPr>
                <w:rFonts w:ascii="宋体" w:hAnsi="宋体" w:eastAsia="宋体"/>
                <w:b/>
                <w:sz w:val="17"/>
              </w:rPr>
              <w:t>具体动作</w:t>
            </w:r>
          </w:p>
        </w:tc>
        <w:tc>
          <w:tcPr>
            <w:tcW w:w="2310" w:type="dxa"/>
            <w:shd w:val="clear" w:color="auto" w:fill="E6F6F2"/>
            <w:vAlign w:val="center"/>
          </w:tcPr>
          <w:p w14:paraId="1C781ED4">
            <w:pPr>
              <w:spacing w:after="0" w:line="252" w:lineRule="auto"/>
              <w:ind w:firstLine="0"/>
            </w:pPr>
            <w:r>
              <w:rPr>
                <w:rFonts w:ascii="宋体" w:hAnsi="宋体" w:eastAsia="宋体"/>
                <w:b/>
                <w:sz w:val="17"/>
              </w:rPr>
              <w:t>预期价值</w:t>
            </w:r>
          </w:p>
        </w:tc>
      </w:tr>
      <w:tr w14:paraId="4D3A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C6C654C">
            <w:pPr>
              <w:spacing w:after="0" w:line="252" w:lineRule="auto"/>
              <w:ind w:firstLine="0"/>
            </w:pPr>
            <w:r>
              <w:rPr>
                <w:rFonts w:ascii="宋体" w:hAnsi="宋体" w:eastAsia="宋体"/>
                <w:b w:val="0"/>
                <w:sz w:val="17"/>
              </w:rPr>
              <w:t>P0</w:t>
            </w:r>
          </w:p>
        </w:tc>
        <w:tc>
          <w:tcPr>
            <w:tcW w:w="2310" w:type="dxa"/>
            <w:vAlign w:val="center"/>
          </w:tcPr>
          <w:p w14:paraId="4F434569">
            <w:pPr>
              <w:spacing w:after="0" w:line="252" w:lineRule="auto"/>
              <w:ind w:firstLine="0"/>
            </w:pPr>
            <w:r>
              <w:rPr>
                <w:rFonts w:ascii="宋体" w:hAnsi="宋体" w:eastAsia="宋体"/>
                <w:b w:val="0"/>
                <w:sz w:val="17"/>
              </w:rPr>
              <w:t>可观测性和质量门禁</w:t>
            </w:r>
          </w:p>
        </w:tc>
        <w:tc>
          <w:tcPr>
            <w:tcW w:w="2310" w:type="dxa"/>
            <w:vAlign w:val="center"/>
          </w:tcPr>
          <w:p w14:paraId="22452096">
            <w:pPr>
              <w:spacing w:after="0" w:line="252" w:lineRule="auto"/>
              <w:ind w:firstLine="0"/>
            </w:pPr>
            <w:r>
              <w:rPr>
                <w:rFonts w:ascii="宋体" w:hAnsi="宋体" w:eastAsia="宋体"/>
                <w:b w:val="0"/>
                <w:sz w:val="17"/>
              </w:rPr>
              <w:t>接入持续集成、覆盖率统计、前端 E2E 和统一测试报告</w:t>
            </w:r>
          </w:p>
        </w:tc>
        <w:tc>
          <w:tcPr>
            <w:tcW w:w="2310" w:type="dxa"/>
            <w:vAlign w:val="center"/>
          </w:tcPr>
          <w:p w14:paraId="0C7CCB09">
            <w:pPr>
              <w:spacing w:after="0" w:line="252" w:lineRule="auto"/>
              <w:ind w:firstLine="0"/>
            </w:pPr>
            <w:r>
              <w:rPr>
                <w:rFonts w:ascii="宋体" w:hAnsi="宋体" w:eastAsia="宋体"/>
                <w:b w:val="0"/>
                <w:sz w:val="17"/>
              </w:rPr>
              <w:t>让每次变更都有客观回归证据</w:t>
            </w:r>
          </w:p>
        </w:tc>
      </w:tr>
      <w:tr w14:paraId="651C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1C89519">
            <w:pPr>
              <w:spacing w:after="0" w:line="252" w:lineRule="auto"/>
              <w:ind w:firstLine="0"/>
            </w:pPr>
            <w:r>
              <w:rPr>
                <w:rFonts w:ascii="宋体" w:hAnsi="宋体" w:eastAsia="宋体"/>
                <w:b w:val="0"/>
                <w:sz w:val="17"/>
              </w:rPr>
              <w:t>P0</w:t>
            </w:r>
          </w:p>
        </w:tc>
        <w:tc>
          <w:tcPr>
            <w:tcW w:w="2310" w:type="dxa"/>
            <w:vAlign w:val="center"/>
          </w:tcPr>
          <w:p w14:paraId="256F0D6C">
            <w:pPr>
              <w:spacing w:after="0" w:line="252" w:lineRule="auto"/>
              <w:ind w:firstLine="0"/>
            </w:pPr>
            <w:r>
              <w:rPr>
                <w:rFonts w:ascii="宋体" w:hAnsi="宋体" w:eastAsia="宋体"/>
                <w:b w:val="0"/>
                <w:sz w:val="17"/>
              </w:rPr>
              <w:t>权限安全加固</w:t>
            </w:r>
          </w:p>
        </w:tc>
        <w:tc>
          <w:tcPr>
            <w:tcW w:w="2310" w:type="dxa"/>
            <w:vAlign w:val="center"/>
          </w:tcPr>
          <w:p w14:paraId="4432326E">
            <w:pPr>
              <w:spacing w:after="0" w:line="252" w:lineRule="auto"/>
              <w:ind w:firstLine="0"/>
            </w:pPr>
            <w:r>
              <w:rPr>
                <w:rFonts w:ascii="宋体" w:hAnsi="宋体" w:eastAsia="宋体"/>
                <w:b w:val="0"/>
                <w:sz w:val="17"/>
              </w:rPr>
              <w:t>补充细粒度权限、审计异常检测、共享限流存储和会话策略</w:t>
            </w:r>
          </w:p>
        </w:tc>
        <w:tc>
          <w:tcPr>
            <w:tcW w:w="2310" w:type="dxa"/>
            <w:vAlign w:val="center"/>
          </w:tcPr>
          <w:p w14:paraId="4E91CFFC">
            <w:pPr>
              <w:spacing w:after="0" w:line="252" w:lineRule="auto"/>
              <w:ind w:firstLine="0"/>
            </w:pPr>
            <w:r>
              <w:rPr>
                <w:rFonts w:ascii="宋体" w:hAnsi="宋体" w:eastAsia="宋体"/>
                <w:b w:val="0"/>
                <w:sz w:val="17"/>
              </w:rPr>
              <w:t>降低越权和暴力尝试风险</w:t>
            </w:r>
          </w:p>
        </w:tc>
      </w:tr>
      <w:tr w14:paraId="654D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410832">
            <w:pPr>
              <w:spacing w:after="0" w:line="252" w:lineRule="auto"/>
              <w:ind w:firstLine="0"/>
            </w:pPr>
            <w:r>
              <w:rPr>
                <w:rFonts w:ascii="宋体" w:hAnsi="宋体" w:eastAsia="宋体"/>
                <w:b w:val="0"/>
                <w:sz w:val="17"/>
              </w:rPr>
              <w:t>P1</w:t>
            </w:r>
          </w:p>
        </w:tc>
        <w:tc>
          <w:tcPr>
            <w:tcW w:w="2310" w:type="dxa"/>
            <w:vAlign w:val="center"/>
          </w:tcPr>
          <w:p w14:paraId="572C8195">
            <w:pPr>
              <w:spacing w:after="0" w:line="252" w:lineRule="auto"/>
              <w:ind w:firstLine="0"/>
            </w:pPr>
            <w:r>
              <w:rPr>
                <w:rFonts w:ascii="宋体" w:hAnsi="宋体" w:eastAsia="宋体"/>
                <w:b w:val="0"/>
                <w:sz w:val="17"/>
              </w:rPr>
              <w:t>数据层演进</w:t>
            </w:r>
          </w:p>
        </w:tc>
        <w:tc>
          <w:tcPr>
            <w:tcW w:w="2310" w:type="dxa"/>
            <w:vAlign w:val="center"/>
          </w:tcPr>
          <w:p w14:paraId="0625BC7D">
            <w:pPr>
              <w:spacing w:after="0" w:line="252" w:lineRule="auto"/>
              <w:ind w:firstLine="0"/>
            </w:pPr>
            <w:r>
              <w:rPr>
                <w:rFonts w:ascii="宋体" w:hAnsi="宋体" w:eastAsia="宋体"/>
                <w:b w:val="0"/>
                <w:sz w:val="17"/>
              </w:rPr>
              <w:t>从 SQLite 迁移到 PostgreSQL，引入迁移工具和连接池</w:t>
            </w:r>
          </w:p>
        </w:tc>
        <w:tc>
          <w:tcPr>
            <w:tcW w:w="2310" w:type="dxa"/>
            <w:vAlign w:val="center"/>
          </w:tcPr>
          <w:p w14:paraId="31D0C681">
            <w:pPr>
              <w:spacing w:after="0" w:line="252" w:lineRule="auto"/>
              <w:ind w:firstLine="0"/>
            </w:pPr>
            <w:r>
              <w:rPr>
                <w:rFonts w:ascii="宋体" w:hAnsi="宋体" w:eastAsia="宋体"/>
                <w:b w:val="0"/>
                <w:sz w:val="17"/>
              </w:rPr>
              <w:t>支持更大规模和更可靠的部署</w:t>
            </w:r>
          </w:p>
        </w:tc>
      </w:tr>
      <w:tr w14:paraId="1935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69E14D8">
            <w:pPr>
              <w:spacing w:after="0" w:line="252" w:lineRule="auto"/>
              <w:ind w:firstLine="0"/>
            </w:pPr>
            <w:r>
              <w:rPr>
                <w:rFonts w:ascii="宋体" w:hAnsi="宋体" w:eastAsia="宋体"/>
                <w:b w:val="0"/>
                <w:sz w:val="17"/>
              </w:rPr>
              <w:t>P1</w:t>
            </w:r>
          </w:p>
        </w:tc>
        <w:tc>
          <w:tcPr>
            <w:tcW w:w="2310" w:type="dxa"/>
            <w:vAlign w:val="center"/>
          </w:tcPr>
          <w:p w14:paraId="2B052A47">
            <w:pPr>
              <w:spacing w:after="0" w:line="252" w:lineRule="auto"/>
              <w:ind w:firstLine="0"/>
            </w:pPr>
            <w:r>
              <w:rPr>
                <w:rFonts w:ascii="宋体" w:hAnsi="宋体" w:eastAsia="宋体"/>
                <w:b w:val="0"/>
                <w:sz w:val="17"/>
              </w:rPr>
              <w:t>RAG 评估与优化</w:t>
            </w:r>
          </w:p>
        </w:tc>
        <w:tc>
          <w:tcPr>
            <w:tcW w:w="2310" w:type="dxa"/>
            <w:vAlign w:val="center"/>
          </w:tcPr>
          <w:p w14:paraId="6ECF61A1">
            <w:pPr>
              <w:spacing w:after="0" w:line="252" w:lineRule="auto"/>
              <w:ind w:firstLine="0"/>
            </w:pPr>
            <w:r>
              <w:rPr>
                <w:rFonts w:ascii="宋体" w:hAnsi="宋体" w:eastAsia="宋体"/>
                <w:b w:val="0"/>
                <w:sz w:val="17"/>
              </w:rPr>
              <w:t>建立问题集、召回评估、重排和模型输出评价</w:t>
            </w:r>
          </w:p>
        </w:tc>
        <w:tc>
          <w:tcPr>
            <w:tcW w:w="2310" w:type="dxa"/>
            <w:vAlign w:val="center"/>
          </w:tcPr>
          <w:p w14:paraId="3425C6E1">
            <w:pPr>
              <w:spacing w:after="0" w:line="252" w:lineRule="auto"/>
              <w:ind w:firstLine="0"/>
            </w:pPr>
            <w:r>
              <w:rPr>
                <w:rFonts w:ascii="宋体" w:hAnsi="宋体" w:eastAsia="宋体"/>
                <w:b w:val="0"/>
                <w:sz w:val="17"/>
              </w:rPr>
              <w:t>从“可演示”走向“可度量”</w:t>
            </w:r>
          </w:p>
        </w:tc>
      </w:tr>
      <w:tr w14:paraId="6A13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27F3A1F">
            <w:pPr>
              <w:spacing w:after="0" w:line="252" w:lineRule="auto"/>
              <w:ind w:firstLine="0"/>
            </w:pPr>
            <w:r>
              <w:rPr>
                <w:rFonts w:ascii="宋体" w:hAnsi="宋体" w:eastAsia="宋体"/>
                <w:b w:val="0"/>
                <w:sz w:val="17"/>
              </w:rPr>
              <w:t>P1</w:t>
            </w:r>
          </w:p>
        </w:tc>
        <w:tc>
          <w:tcPr>
            <w:tcW w:w="2310" w:type="dxa"/>
            <w:vAlign w:val="center"/>
          </w:tcPr>
          <w:p w14:paraId="03D31F6B">
            <w:pPr>
              <w:spacing w:after="0" w:line="252" w:lineRule="auto"/>
              <w:ind w:firstLine="0"/>
            </w:pPr>
            <w:r>
              <w:rPr>
                <w:rFonts w:ascii="宋体" w:hAnsi="宋体" w:eastAsia="宋体"/>
                <w:b w:val="0"/>
                <w:sz w:val="17"/>
              </w:rPr>
              <w:t>图谱能力增强</w:t>
            </w:r>
          </w:p>
        </w:tc>
        <w:tc>
          <w:tcPr>
            <w:tcW w:w="2310" w:type="dxa"/>
            <w:vAlign w:val="center"/>
          </w:tcPr>
          <w:p w14:paraId="7D7C2E05">
            <w:pPr>
              <w:spacing w:after="0" w:line="252" w:lineRule="auto"/>
              <w:ind w:firstLine="0"/>
            </w:pPr>
            <w:r>
              <w:rPr>
                <w:rFonts w:ascii="宋体" w:hAnsi="宋体" w:eastAsia="宋体"/>
                <w:b w:val="0"/>
                <w:sz w:val="17"/>
              </w:rPr>
              <w:t>引入图数据库或更完整的实体/关系查询能力</w:t>
            </w:r>
          </w:p>
        </w:tc>
        <w:tc>
          <w:tcPr>
            <w:tcW w:w="2310" w:type="dxa"/>
            <w:vAlign w:val="center"/>
          </w:tcPr>
          <w:p w14:paraId="692AFE09">
            <w:pPr>
              <w:spacing w:after="0" w:line="252" w:lineRule="auto"/>
              <w:ind w:firstLine="0"/>
            </w:pPr>
            <w:r>
              <w:rPr>
                <w:rFonts w:ascii="宋体" w:hAnsi="宋体" w:eastAsia="宋体"/>
                <w:b w:val="0"/>
                <w:sz w:val="17"/>
              </w:rPr>
              <w:t>支持复杂关系分析和探索</w:t>
            </w:r>
          </w:p>
        </w:tc>
      </w:tr>
      <w:tr w14:paraId="5D13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2A8E15F">
            <w:pPr>
              <w:spacing w:after="0" w:line="252" w:lineRule="auto"/>
              <w:ind w:firstLine="0"/>
            </w:pPr>
            <w:r>
              <w:rPr>
                <w:rFonts w:ascii="宋体" w:hAnsi="宋体" w:eastAsia="宋体"/>
                <w:b w:val="0"/>
                <w:sz w:val="17"/>
              </w:rPr>
              <w:t>P2</w:t>
            </w:r>
          </w:p>
        </w:tc>
        <w:tc>
          <w:tcPr>
            <w:tcW w:w="2310" w:type="dxa"/>
            <w:vAlign w:val="center"/>
          </w:tcPr>
          <w:p w14:paraId="48689F16">
            <w:pPr>
              <w:spacing w:after="0" w:line="252" w:lineRule="auto"/>
              <w:ind w:firstLine="0"/>
            </w:pPr>
            <w:r>
              <w:rPr>
                <w:rFonts w:ascii="宋体" w:hAnsi="宋体" w:eastAsia="宋体"/>
                <w:b w:val="0"/>
                <w:sz w:val="17"/>
              </w:rPr>
              <w:t>用户体验完善</w:t>
            </w:r>
          </w:p>
        </w:tc>
        <w:tc>
          <w:tcPr>
            <w:tcW w:w="2310" w:type="dxa"/>
            <w:vAlign w:val="center"/>
          </w:tcPr>
          <w:p w14:paraId="7120DE3F">
            <w:pPr>
              <w:spacing w:after="0" w:line="252" w:lineRule="auto"/>
              <w:ind w:firstLine="0"/>
            </w:pPr>
            <w:r>
              <w:rPr>
                <w:rFonts w:ascii="宋体" w:hAnsi="宋体" w:eastAsia="宋体"/>
                <w:b w:val="0"/>
                <w:sz w:val="17"/>
              </w:rPr>
              <w:t>移动端适配、无障碍、表单校验、操作引导和多语言</w:t>
            </w:r>
          </w:p>
        </w:tc>
        <w:tc>
          <w:tcPr>
            <w:tcW w:w="2310" w:type="dxa"/>
            <w:vAlign w:val="center"/>
          </w:tcPr>
          <w:p w14:paraId="2AC2E064">
            <w:pPr>
              <w:spacing w:after="0" w:line="252" w:lineRule="auto"/>
              <w:ind w:firstLine="0"/>
            </w:pPr>
            <w:r>
              <w:rPr>
                <w:rFonts w:ascii="宋体" w:hAnsi="宋体" w:eastAsia="宋体"/>
                <w:b w:val="0"/>
                <w:sz w:val="17"/>
              </w:rPr>
              <w:t>提升可用性与可访问性</w:t>
            </w:r>
          </w:p>
        </w:tc>
      </w:tr>
      <w:tr w14:paraId="512F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7E226E6">
            <w:pPr>
              <w:spacing w:after="0" w:line="252" w:lineRule="auto"/>
              <w:ind w:firstLine="0"/>
            </w:pPr>
            <w:r>
              <w:rPr>
                <w:rFonts w:ascii="宋体" w:hAnsi="宋体" w:eastAsia="宋体"/>
                <w:b w:val="0"/>
                <w:sz w:val="17"/>
              </w:rPr>
              <w:t>P2</w:t>
            </w:r>
          </w:p>
        </w:tc>
        <w:tc>
          <w:tcPr>
            <w:tcW w:w="2310" w:type="dxa"/>
            <w:vAlign w:val="center"/>
          </w:tcPr>
          <w:p w14:paraId="1707CA4C">
            <w:pPr>
              <w:spacing w:after="0" w:line="252" w:lineRule="auto"/>
              <w:ind w:firstLine="0"/>
            </w:pPr>
            <w:r>
              <w:rPr>
                <w:rFonts w:ascii="宋体" w:hAnsi="宋体" w:eastAsia="宋体"/>
                <w:b w:val="0"/>
                <w:sz w:val="17"/>
              </w:rPr>
              <w:t>生产运维</w:t>
            </w:r>
          </w:p>
        </w:tc>
        <w:tc>
          <w:tcPr>
            <w:tcW w:w="2310" w:type="dxa"/>
            <w:vAlign w:val="center"/>
          </w:tcPr>
          <w:p w14:paraId="33C66A8A">
            <w:pPr>
              <w:spacing w:after="0" w:line="252" w:lineRule="auto"/>
              <w:ind w:firstLine="0"/>
            </w:pPr>
            <w:r>
              <w:rPr>
                <w:rFonts w:ascii="宋体" w:hAnsi="宋体" w:eastAsia="宋体"/>
                <w:b w:val="0"/>
                <w:sz w:val="17"/>
              </w:rPr>
              <w:t>备份恢复、监控告警、密钥管理、容器化与灰度发布</w:t>
            </w:r>
          </w:p>
        </w:tc>
        <w:tc>
          <w:tcPr>
            <w:tcW w:w="2310" w:type="dxa"/>
            <w:vAlign w:val="center"/>
          </w:tcPr>
          <w:p w14:paraId="708AD506">
            <w:pPr>
              <w:spacing w:after="0" w:line="252" w:lineRule="auto"/>
              <w:ind w:firstLine="0"/>
            </w:pPr>
            <w:r>
              <w:rPr>
                <w:rFonts w:ascii="宋体" w:hAnsi="宋体" w:eastAsia="宋体"/>
                <w:b w:val="0"/>
                <w:sz w:val="17"/>
              </w:rPr>
              <w:t>为真实部署做准备，但不在课程范围内宣称已完成</w:t>
            </w:r>
          </w:p>
        </w:tc>
      </w:tr>
    </w:tbl>
    <w:p w14:paraId="40323E5E">
      <w:pPr>
        <w:spacing w:after="20"/>
      </w:pPr>
    </w:p>
    <w:p w14:paraId="0B8FDDAA">
      <w:r>
        <w:rPr>
          <w:rFonts w:ascii="宋体" w:hAnsi="宋体" w:eastAsia="宋体"/>
          <w:b w:val="0"/>
          <w:sz w:val="21"/>
        </w:rPr>
        <w:t>改进项中，P0 针对当前质量证据的缺口，P1 面向技术和业务深化，P2 属于产品化方向。继续演进时应先明确真实用户和合规要求，再决定是否引入多租户、企业身份认证和外部模型服务。</w:t>
      </w:r>
    </w:p>
    <w:p w14:paraId="57858CEC">
      <w:pPr>
        <w:pStyle w:val="4"/>
      </w:pPr>
      <w:bookmarkStart w:id="29" w:name="_Toc7912"/>
      <w:r>
        <w:rPr>
          <w:rFonts w:ascii="宋体" w:hAnsi="宋体" w:eastAsia="宋体"/>
          <w:b/>
          <w:sz w:val="28"/>
        </w:rPr>
        <w:t>8 个人收获</w:t>
      </w:r>
      <w:bookmarkEnd w:id="29"/>
    </w:p>
    <w:p w14:paraId="606A6A43">
      <w:pPr>
        <w:pStyle w:val="5"/>
      </w:pPr>
      <w:bookmarkStart w:id="30" w:name="_Toc24548"/>
      <w:r>
        <w:rPr>
          <w:rFonts w:ascii="宋体" w:hAnsi="宋体" w:eastAsia="宋体"/>
          <w:b/>
          <w:sz w:val="24"/>
        </w:rPr>
        <w:t>8.1 工程能力</w:t>
      </w:r>
      <w:bookmarkEnd w:id="30"/>
    </w:p>
    <w:p w14:paraId="52AC749F">
      <w:r>
        <w:rPr>
          <w:rFonts w:ascii="宋体" w:hAnsi="宋体" w:eastAsia="宋体"/>
          <w:b w:val="0"/>
          <w:sz w:val="21"/>
        </w:rPr>
        <w:t>通过独立完成项目，我系统实践了需求分析、架构设计、前后端开发、数据库建模、测试设计和文档交付。尤其是 Vue 3 + Vite 与 Flask 3 REST API 的联调，让我认识到接口契约、错误处理、路由守卫和构建配置不是附属工作，而是系统能否稳定演示的一部分。</w:t>
      </w:r>
    </w:p>
    <w:p w14:paraId="37403DFB">
      <w:pPr>
        <w:pStyle w:val="5"/>
      </w:pPr>
      <w:bookmarkStart w:id="31" w:name="_Toc29363"/>
      <w:r>
        <w:rPr>
          <w:rFonts w:ascii="宋体" w:hAnsi="宋体" w:eastAsia="宋体"/>
          <w:b/>
          <w:sz w:val="24"/>
        </w:rPr>
        <w:t>8.2 项目管理</w:t>
      </w:r>
      <w:bookmarkEnd w:id="31"/>
    </w:p>
    <w:p w14:paraId="3F9AB8F1">
      <w:r>
        <w:rPr>
          <w:rFonts w:ascii="宋体" w:hAnsi="宋体" w:eastAsia="宋体"/>
          <w:b w:val="0"/>
          <w:sz w:val="21"/>
        </w:rPr>
        <w:t>单人项目没有天然的团队分工，必须自己建立范围、WBS、里程碑和检查点。最大体会是：计划不是把任务列出来，而是明确每个阶段的输出、验收条件和延期处理方式。关键路径优先、每周缓冲、冻结后只修复不扩展，是控制单人项目节奏的有效方法。</w:t>
      </w:r>
    </w:p>
    <w:p w14:paraId="6674194A">
      <w:pPr>
        <w:pStyle w:val="5"/>
      </w:pPr>
      <w:bookmarkStart w:id="32" w:name="_Toc15983"/>
      <w:r>
        <w:rPr>
          <w:rFonts w:ascii="宋体" w:hAnsi="宋体" w:eastAsia="宋体"/>
          <w:b/>
          <w:sz w:val="24"/>
        </w:rPr>
        <w:t>8.3 质量与安全意识</w:t>
      </w:r>
      <w:bookmarkEnd w:id="32"/>
    </w:p>
    <w:p w14:paraId="6B79D125">
      <w:r>
        <w:rPr>
          <w:rFonts w:ascii="宋体" w:hAnsi="宋体" w:eastAsia="宋体"/>
          <w:b w:val="0"/>
          <w:sz w:val="21"/>
        </w:rPr>
        <w:t>权限、问答来源、审计和测试隔离让我认识到，安全边界必须通过共享规则和自动化用例来保证。只在某个页面加判断并不可靠；权限规则一旦分散，就很容易在问答、图谱或统计入口出现遗漏。133 条测试用例的价值不只是数量，而是把高风险规则固化为可重复检查。</w:t>
      </w:r>
    </w:p>
    <w:p w14:paraId="68CAEA93">
      <w:pPr>
        <w:pStyle w:val="5"/>
      </w:pPr>
      <w:bookmarkStart w:id="33" w:name="_Toc32370"/>
      <w:r>
        <w:rPr>
          <w:rFonts w:ascii="宋体" w:hAnsi="宋体" w:eastAsia="宋体"/>
          <w:b/>
          <w:sz w:val="24"/>
        </w:rPr>
        <w:t>8.4 文档与表达</w:t>
      </w:r>
      <w:bookmarkEnd w:id="33"/>
    </w:p>
    <w:p w14:paraId="6902DFF7">
      <w:r>
        <w:rPr>
          <w:rFonts w:ascii="宋体" w:hAnsi="宋体" w:eastAsia="宋体"/>
          <w:b w:val="0"/>
          <w:sz w:val="21"/>
        </w:rPr>
        <w:t>项目还让我练习了把设计意图写成可检查文档、把过程数据写成可核验表格、把不足和边界写清楚。课程文档不能只描述“做了什么”，还要说明为什么这样做、如何验证、哪些没做以及后续如何改进。</w:t>
      </w:r>
    </w:p>
    <w:p w14:paraId="115191A7">
      <w:pPr>
        <w:pStyle w:val="5"/>
      </w:pPr>
      <w:bookmarkStart w:id="34" w:name="_Toc1458"/>
      <w:r>
        <w:rPr>
          <w:rFonts w:ascii="宋体" w:hAnsi="宋体" w:eastAsia="宋体"/>
          <w:b/>
          <w:sz w:val="24"/>
        </w:rPr>
        <w:t>8.5 角色切换与自我管理</w:t>
      </w:r>
      <w:bookmarkEnd w:id="34"/>
    </w:p>
    <w:p w14:paraId="0F48DFD1">
      <w:r>
        <w:rPr>
          <w:rFonts w:ascii="宋体" w:hAnsi="宋体" w:eastAsia="宋体"/>
          <w:b w:val="0"/>
          <w:sz w:val="21"/>
        </w:rPr>
        <w:t>本人同时承担项目组长和全部成员职责，需要不断在管理者、开发者、测试者和文档编写者之间切换。这个过程提升了任务拆解、优先级判断、风险识别和自我检查能力，也让我更清楚多人项目中沟通、评审和交接为什么重要。</w:t>
      </w:r>
    </w:p>
    <w:p w14:paraId="5D48A4E4">
      <w:pPr>
        <w:pStyle w:val="4"/>
      </w:pPr>
      <w:bookmarkStart w:id="35" w:name="_Toc18246"/>
      <w:r>
        <w:rPr>
          <w:rFonts w:ascii="宋体" w:hAnsi="宋体" w:eastAsia="宋体"/>
          <w:b/>
          <w:sz w:val="28"/>
        </w:rPr>
        <w:t>9 最终交付清单</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ABD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1D868D11">
            <w:pPr>
              <w:spacing w:after="0" w:line="252" w:lineRule="auto"/>
              <w:ind w:firstLine="0"/>
            </w:pPr>
            <w:r>
              <w:rPr>
                <w:rFonts w:ascii="宋体" w:hAnsi="宋体" w:eastAsia="宋体"/>
                <w:b/>
                <w:sz w:val="17"/>
              </w:rPr>
              <w:t>序号</w:t>
            </w:r>
          </w:p>
        </w:tc>
        <w:tc>
          <w:tcPr>
            <w:tcW w:w="2310" w:type="dxa"/>
            <w:shd w:val="clear" w:color="auto" w:fill="E6F6F2"/>
            <w:vAlign w:val="center"/>
          </w:tcPr>
          <w:p w14:paraId="53CC7B66">
            <w:pPr>
              <w:spacing w:after="0" w:line="252" w:lineRule="auto"/>
              <w:ind w:firstLine="0"/>
            </w:pPr>
            <w:r>
              <w:rPr>
                <w:rFonts w:ascii="宋体" w:hAnsi="宋体" w:eastAsia="宋体"/>
                <w:b/>
                <w:sz w:val="17"/>
              </w:rPr>
              <w:t>交付物</w:t>
            </w:r>
          </w:p>
        </w:tc>
        <w:tc>
          <w:tcPr>
            <w:tcW w:w="2310" w:type="dxa"/>
            <w:shd w:val="clear" w:color="auto" w:fill="E6F6F2"/>
            <w:vAlign w:val="center"/>
          </w:tcPr>
          <w:p w14:paraId="6B083562">
            <w:pPr>
              <w:spacing w:after="0" w:line="252" w:lineRule="auto"/>
              <w:ind w:firstLine="0"/>
            </w:pPr>
            <w:r>
              <w:rPr>
                <w:rFonts w:ascii="宋体" w:hAnsi="宋体" w:eastAsia="宋体"/>
                <w:b/>
                <w:sz w:val="17"/>
              </w:rPr>
              <w:t>位置/形式</w:t>
            </w:r>
          </w:p>
        </w:tc>
        <w:tc>
          <w:tcPr>
            <w:tcW w:w="2310" w:type="dxa"/>
            <w:shd w:val="clear" w:color="auto" w:fill="E6F6F2"/>
            <w:vAlign w:val="center"/>
          </w:tcPr>
          <w:p w14:paraId="2063EE5B">
            <w:pPr>
              <w:spacing w:after="0" w:line="252" w:lineRule="auto"/>
              <w:ind w:firstLine="0"/>
            </w:pPr>
            <w:r>
              <w:rPr>
                <w:rFonts w:ascii="宋体" w:hAnsi="宋体" w:eastAsia="宋体"/>
                <w:b/>
                <w:sz w:val="17"/>
              </w:rPr>
              <w:t>状态</w:t>
            </w:r>
          </w:p>
        </w:tc>
      </w:tr>
      <w:tr w14:paraId="76F0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66365BB">
            <w:pPr>
              <w:spacing w:after="0" w:line="252" w:lineRule="auto"/>
              <w:ind w:firstLine="0"/>
            </w:pPr>
            <w:r>
              <w:rPr>
                <w:rFonts w:ascii="宋体" w:hAnsi="宋体" w:eastAsia="宋体"/>
                <w:b w:val="0"/>
                <w:sz w:val="17"/>
              </w:rPr>
              <w:t>1</w:t>
            </w:r>
          </w:p>
        </w:tc>
        <w:tc>
          <w:tcPr>
            <w:tcW w:w="2310" w:type="dxa"/>
            <w:vAlign w:val="center"/>
          </w:tcPr>
          <w:p w14:paraId="6D95EB0E">
            <w:pPr>
              <w:spacing w:after="0" w:line="252" w:lineRule="auto"/>
              <w:ind w:firstLine="0"/>
            </w:pPr>
            <w:r>
              <w:rPr>
                <w:rFonts w:ascii="宋体" w:hAnsi="宋体" w:eastAsia="宋体"/>
                <w:b w:val="0"/>
                <w:sz w:val="17"/>
              </w:rPr>
              <w:t>项目源代码</w:t>
            </w:r>
          </w:p>
        </w:tc>
        <w:tc>
          <w:tcPr>
            <w:tcW w:w="2310" w:type="dxa"/>
            <w:vAlign w:val="center"/>
          </w:tcPr>
          <w:p w14:paraId="45D7EA32">
            <w:pPr>
              <w:spacing w:after="0" w:line="252" w:lineRule="auto"/>
              <w:ind w:firstLine="0"/>
            </w:pPr>
            <w:r>
              <w:rPr>
                <w:rFonts w:ascii="宋体" w:hAnsi="宋体" w:eastAsia="宋体"/>
                <w:b w:val="0"/>
                <w:sz w:val="17"/>
              </w:rPr>
              <w:t>项目根目录、</w:t>
            </w: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frontend/</w:t>
            </w:r>
          </w:p>
        </w:tc>
        <w:tc>
          <w:tcPr>
            <w:tcW w:w="2310" w:type="dxa"/>
            <w:vAlign w:val="center"/>
          </w:tcPr>
          <w:p w14:paraId="60C6B831">
            <w:pPr>
              <w:spacing w:after="0" w:line="252" w:lineRule="auto"/>
              <w:ind w:firstLine="0"/>
            </w:pPr>
            <w:r>
              <w:rPr>
                <w:rFonts w:ascii="宋体" w:hAnsi="宋体" w:eastAsia="宋体"/>
                <w:b w:val="0"/>
                <w:sz w:val="17"/>
              </w:rPr>
              <w:t>完成</w:t>
            </w:r>
          </w:p>
        </w:tc>
      </w:tr>
      <w:tr w14:paraId="201A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F2FD785">
            <w:pPr>
              <w:spacing w:after="0" w:line="252" w:lineRule="auto"/>
              <w:ind w:firstLine="0"/>
            </w:pPr>
            <w:r>
              <w:rPr>
                <w:rFonts w:ascii="宋体" w:hAnsi="宋体" w:eastAsia="宋体"/>
                <w:b w:val="0"/>
                <w:sz w:val="17"/>
              </w:rPr>
              <w:t>2</w:t>
            </w:r>
          </w:p>
        </w:tc>
        <w:tc>
          <w:tcPr>
            <w:tcW w:w="2310" w:type="dxa"/>
            <w:vAlign w:val="center"/>
          </w:tcPr>
          <w:p w14:paraId="71DB7B36">
            <w:pPr>
              <w:spacing w:after="0" w:line="252" w:lineRule="auto"/>
              <w:ind w:firstLine="0"/>
            </w:pPr>
            <w:r>
              <w:rPr>
                <w:rFonts w:ascii="宋体" w:hAnsi="宋体" w:eastAsia="宋体"/>
                <w:b w:val="0"/>
                <w:sz w:val="17"/>
              </w:rPr>
              <w:t>后端应用</w:t>
            </w:r>
          </w:p>
        </w:tc>
        <w:tc>
          <w:tcPr>
            <w:tcW w:w="2310" w:type="dxa"/>
            <w:vAlign w:val="center"/>
          </w:tcPr>
          <w:p w14:paraId="4E54A876">
            <w:pPr>
              <w:spacing w:after="0" w:line="252" w:lineRule="auto"/>
              <w:ind w:firstLine="0"/>
            </w:pPr>
            <w:r>
              <w:rPr>
                <w:rFonts w:ascii="宋体" w:hAnsi="宋体" w:eastAsia="宋体"/>
                <w:b w:val="0"/>
                <w:sz w:val="17"/>
              </w:rPr>
              <w:t>Flask 3 REST API、SQLAlchemy 模型、SQLite 配置</w:t>
            </w:r>
          </w:p>
        </w:tc>
        <w:tc>
          <w:tcPr>
            <w:tcW w:w="2310" w:type="dxa"/>
            <w:vAlign w:val="center"/>
          </w:tcPr>
          <w:p w14:paraId="02DB02C3">
            <w:pPr>
              <w:spacing w:after="0" w:line="252" w:lineRule="auto"/>
              <w:ind w:firstLine="0"/>
            </w:pPr>
            <w:r>
              <w:rPr>
                <w:rFonts w:ascii="宋体" w:hAnsi="宋体" w:eastAsia="宋体"/>
                <w:b w:val="0"/>
                <w:sz w:val="17"/>
              </w:rPr>
              <w:t>完成</w:t>
            </w:r>
          </w:p>
        </w:tc>
      </w:tr>
      <w:tr w14:paraId="45F4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28EE821">
            <w:pPr>
              <w:spacing w:after="0" w:line="252" w:lineRule="auto"/>
              <w:ind w:firstLine="0"/>
            </w:pPr>
            <w:r>
              <w:rPr>
                <w:rFonts w:ascii="宋体" w:hAnsi="宋体" w:eastAsia="宋体"/>
                <w:b w:val="0"/>
                <w:sz w:val="17"/>
              </w:rPr>
              <w:t>3</w:t>
            </w:r>
          </w:p>
        </w:tc>
        <w:tc>
          <w:tcPr>
            <w:tcW w:w="2310" w:type="dxa"/>
            <w:vAlign w:val="center"/>
          </w:tcPr>
          <w:p w14:paraId="1A7E0627">
            <w:pPr>
              <w:spacing w:after="0" w:line="252" w:lineRule="auto"/>
              <w:ind w:firstLine="0"/>
            </w:pPr>
            <w:r>
              <w:rPr>
                <w:rFonts w:ascii="宋体" w:hAnsi="宋体" w:eastAsia="宋体"/>
                <w:b w:val="0"/>
                <w:sz w:val="17"/>
              </w:rPr>
              <w:t>前端应用</w:t>
            </w:r>
          </w:p>
        </w:tc>
        <w:tc>
          <w:tcPr>
            <w:tcW w:w="2310" w:type="dxa"/>
            <w:vAlign w:val="center"/>
          </w:tcPr>
          <w:p w14:paraId="09254DCC">
            <w:pPr>
              <w:spacing w:after="0" w:line="252" w:lineRule="auto"/>
              <w:ind w:firstLine="0"/>
            </w:pPr>
            <w:r>
              <w:rPr>
                <w:rFonts w:ascii="宋体" w:hAnsi="宋体" w:eastAsia="宋体"/>
                <w:b w:val="0"/>
                <w:sz w:val="17"/>
              </w:rPr>
              <w:t>Vue 3 + Vite 页面、路由、API 客户端、ECharts</w:t>
            </w:r>
          </w:p>
        </w:tc>
        <w:tc>
          <w:tcPr>
            <w:tcW w:w="2310" w:type="dxa"/>
            <w:vAlign w:val="center"/>
          </w:tcPr>
          <w:p w14:paraId="0DE35A58">
            <w:pPr>
              <w:spacing w:after="0" w:line="252" w:lineRule="auto"/>
              <w:ind w:firstLine="0"/>
            </w:pPr>
            <w:r>
              <w:rPr>
                <w:rFonts w:ascii="宋体" w:hAnsi="宋体" w:eastAsia="宋体"/>
                <w:b w:val="0"/>
                <w:sz w:val="17"/>
              </w:rPr>
              <w:t>完成</w:t>
            </w:r>
          </w:p>
        </w:tc>
      </w:tr>
      <w:tr w14:paraId="0012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0FEEB9">
            <w:pPr>
              <w:spacing w:after="0" w:line="252" w:lineRule="auto"/>
              <w:ind w:firstLine="0"/>
            </w:pPr>
            <w:r>
              <w:rPr>
                <w:rFonts w:ascii="宋体" w:hAnsi="宋体" w:eastAsia="宋体"/>
                <w:b w:val="0"/>
                <w:sz w:val="17"/>
              </w:rPr>
              <w:t>4</w:t>
            </w:r>
          </w:p>
        </w:tc>
        <w:tc>
          <w:tcPr>
            <w:tcW w:w="2310" w:type="dxa"/>
            <w:vAlign w:val="center"/>
          </w:tcPr>
          <w:p w14:paraId="520F8E57">
            <w:pPr>
              <w:spacing w:after="0" w:line="252" w:lineRule="auto"/>
              <w:ind w:firstLine="0"/>
            </w:pPr>
            <w:r>
              <w:rPr>
                <w:rFonts w:ascii="宋体" w:hAnsi="宋体" w:eastAsia="宋体"/>
                <w:b w:val="0"/>
                <w:sz w:val="17"/>
              </w:rPr>
              <w:t>自动化测试</w:t>
            </w:r>
          </w:p>
        </w:tc>
        <w:tc>
          <w:tcPr>
            <w:tcW w:w="2310" w:type="dxa"/>
            <w:vAlign w:val="center"/>
          </w:tcPr>
          <w:p w14:paraId="40A8A85A">
            <w:pPr>
              <w:spacing w:after="0" w:line="252" w:lineRule="auto"/>
              <w:ind w:firstLine="0"/>
            </w:pPr>
            <w:r>
              <w:rPr>
                <w:rFonts w:ascii="Consolas" w:hAnsi="Consolas" w:eastAsia="Consolas"/>
                <w:b w:val="0"/>
                <w:sz w:val="17"/>
              </w:rPr>
              <w:t>tests/</w:t>
            </w:r>
            <w:r>
              <w:rPr>
                <w:rFonts w:ascii="宋体" w:hAnsi="宋体" w:eastAsia="宋体"/>
                <w:b w:val="0"/>
                <w:sz w:val="17"/>
              </w:rPr>
              <w:t xml:space="preserve"> 下 pytest 测试集，共 133 条编制时快照</w:t>
            </w:r>
          </w:p>
        </w:tc>
        <w:tc>
          <w:tcPr>
            <w:tcW w:w="2310" w:type="dxa"/>
            <w:vAlign w:val="center"/>
          </w:tcPr>
          <w:p w14:paraId="5D9223E2">
            <w:pPr>
              <w:spacing w:after="0" w:line="252" w:lineRule="auto"/>
              <w:ind w:firstLine="0"/>
            </w:pPr>
            <w:r>
              <w:rPr>
                <w:rFonts w:ascii="宋体" w:hAnsi="宋体" w:eastAsia="宋体"/>
                <w:b w:val="0"/>
                <w:sz w:val="17"/>
              </w:rPr>
              <w:t>完成</w:t>
            </w:r>
          </w:p>
        </w:tc>
      </w:tr>
      <w:tr w14:paraId="698B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C500C19">
            <w:pPr>
              <w:spacing w:after="0" w:line="252" w:lineRule="auto"/>
              <w:ind w:firstLine="0"/>
            </w:pPr>
            <w:r>
              <w:rPr>
                <w:rFonts w:ascii="宋体" w:hAnsi="宋体" w:eastAsia="宋体"/>
                <w:b w:val="0"/>
                <w:sz w:val="17"/>
              </w:rPr>
              <w:t>5</w:t>
            </w:r>
          </w:p>
        </w:tc>
        <w:tc>
          <w:tcPr>
            <w:tcW w:w="2310" w:type="dxa"/>
            <w:vAlign w:val="center"/>
          </w:tcPr>
          <w:p w14:paraId="0875AD60">
            <w:pPr>
              <w:spacing w:after="0" w:line="252" w:lineRule="auto"/>
              <w:ind w:firstLine="0"/>
            </w:pPr>
            <w:r>
              <w:rPr>
                <w:rFonts w:ascii="宋体" w:hAnsi="宋体" w:eastAsia="宋体"/>
                <w:b w:val="0"/>
                <w:sz w:val="17"/>
              </w:rPr>
              <w:t>项目开发计划</w:t>
            </w:r>
          </w:p>
        </w:tc>
        <w:tc>
          <w:tcPr>
            <w:tcW w:w="2310" w:type="dxa"/>
            <w:vAlign w:val="center"/>
          </w:tcPr>
          <w:p w14:paraId="4B3F4B34">
            <w:pPr>
              <w:spacing w:after="0" w:line="252" w:lineRule="auto"/>
              <w:ind w:firstLine="0"/>
            </w:pPr>
            <w:r>
              <w:rPr>
                <w:rFonts w:ascii="Consolas" w:hAnsi="Consolas" w:eastAsia="Consolas"/>
                <w:b w:val="0"/>
                <w:sz w:val="17"/>
              </w:rPr>
              <w:t>docs/course/01-项目开发计划.md</w:t>
            </w:r>
          </w:p>
        </w:tc>
        <w:tc>
          <w:tcPr>
            <w:tcW w:w="2310" w:type="dxa"/>
            <w:vAlign w:val="center"/>
          </w:tcPr>
          <w:p w14:paraId="44FDF065">
            <w:pPr>
              <w:spacing w:after="0" w:line="252" w:lineRule="auto"/>
              <w:ind w:firstLine="0"/>
            </w:pPr>
            <w:r>
              <w:rPr>
                <w:rFonts w:ascii="宋体" w:hAnsi="宋体" w:eastAsia="宋体"/>
                <w:b w:val="0"/>
                <w:sz w:val="17"/>
              </w:rPr>
              <w:t>完成</w:t>
            </w:r>
          </w:p>
        </w:tc>
      </w:tr>
      <w:tr w14:paraId="05E5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57755E">
            <w:pPr>
              <w:spacing w:after="0" w:line="252" w:lineRule="auto"/>
              <w:ind w:firstLine="0"/>
            </w:pPr>
            <w:r>
              <w:rPr>
                <w:rFonts w:ascii="宋体" w:hAnsi="宋体" w:eastAsia="宋体"/>
                <w:b w:val="0"/>
                <w:sz w:val="17"/>
              </w:rPr>
              <w:t>6</w:t>
            </w:r>
          </w:p>
        </w:tc>
        <w:tc>
          <w:tcPr>
            <w:tcW w:w="2310" w:type="dxa"/>
            <w:vAlign w:val="center"/>
          </w:tcPr>
          <w:p w14:paraId="1081518C">
            <w:pPr>
              <w:spacing w:after="0" w:line="252" w:lineRule="auto"/>
              <w:ind w:firstLine="0"/>
            </w:pPr>
            <w:r>
              <w:rPr>
                <w:rFonts w:ascii="宋体" w:hAnsi="宋体" w:eastAsia="宋体"/>
                <w:b w:val="0"/>
                <w:sz w:val="17"/>
              </w:rPr>
              <w:t>项目总结</w:t>
            </w:r>
          </w:p>
        </w:tc>
        <w:tc>
          <w:tcPr>
            <w:tcW w:w="2310" w:type="dxa"/>
            <w:vAlign w:val="center"/>
          </w:tcPr>
          <w:p w14:paraId="4AB7BAD4">
            <w:pPr>
              <w:spacing w:after="0" w:line="252" w:lineRule="auto"/>
              <w:ind w:firstLine="0"/>
            </w:pPr>
            <w:r>
              <w:rPr>
                <w:rFonts w:ascii="Consolas" w:hAnsi="Consolas" w:eastAsia="Consolas"/>
                <w:b w:val="0"/>
                <w:sz w:val="17"/>
              </w:rPr>
              <w:t>docs/course/06-项目总结.md</w:t>
            </w:r>
          </w:p>
        </w:tc>
        <w:tc>
          <w:tcPr>
            <w:tcW w:w="2310" w:type="dxa"/>
            <w:vAlign w:val="center"/>
          </w:tcPr>
          <w:p w14:paraId="5E1217B7">
            <w:pPr>
              <w:spacing w:after="0" w:line="252" w:lineRule="auto"/>
              <w:ind w:firstLine="0"/>
            </w:pPr>
            <w:r>
              <w:rPr>
                <w:rFonts w:ascii="宋体" w:hAnsi="宋体" w:eastAsia="宋体"/>
                <w:b w:val="0"/>
                <w:sz w:val="17"/>
              </w:rPr>
              <w:t>完成</w:t>
            </w:r>
          </w:p>
        </w:tc>
      </w:tr>
      <w:tr w14:paraId="7A4D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B8BFFD">
            <w:pPr>
              <w:spacing w:after="0" w:line="252" w:lineRule="auto"/>
              <w:ind w:firstLine="0"/>
            </w:pPr>
            <w:r>
              <w:rPr>
                <w:rFonts w:ascii="宋体" w:hAnsi="宋体" w:eastAsia="宋体"/>
                <w:b w:val="0"/>
                <w:sz w:val="17"/>
              </w:rPr>
              <w:t>7</w:t>
            </w:r>
          </w:p>
        </w:tc>
        <w:tc>
          <w:tcPr>
            <w:tcW w:w="2310" w:type="dxa"/>
            <w:vAlign w:val="center"/>
          </w:tcPr>
          <w:p w14:paraId="5DFC4E7F">
            <w:pPr>
              <w:spacing w:after="0" w:line="252" w:lineRule="auto"/>
              <w:ind w:firstLine="0"/>
            </w:pPr>
            <w:r>
              <w:rPr>
                <w:rFonts w:ascii="宋体" w:hAnsi="宋体" w:eastAsia="宋体"/>
                <w:b w:val="0"/>
                <w:sz w:val="17"/>
              </w:rPr>
              <w:t>需求与设计文档</w:t>
            </w:r>
          </w:p>
        </w:tc>
        <w:tc>
          <w:tcPr>
            <w:tcW w:w="2310" w:type="dxa"/>
            <w:vAlign w:val="center"/>
          </w:tcPr>
          <w:p w14:paraId="35CC962B">
            <w:pPr>
              <w:spacing w:after="0" w:line="252" w:lineRule="auto"/>
              <w:ind w:firstLine="0"/>
            </w:pPr>
            <w:r>
              <w:rPr>
                <w:rFonts w:ascii="Consolas" w:hAnsi="Consolas" w:eastAsia="Consolas"/>
                <w:b w:val="0"/>
                <w:sz w:val="17"/>
              </w:rPr>
              <w:t>docs/</w:t>
            </w:r>
            <w:r>
              <w:rPr>
                <w:rFonts w:ascii="宋体" w:hAnsi="宋体" w:eastAsia="宋体"/>
                <w:b w:val="0"/>
                <w:sz w:val="17"/>
              </w:rPr>
              <w:t xml:space="preserve"> 中相关过程文档</w:t>
            </w:r>
          </w:p>
        </w:tc>
        <w:tc>
          <w:tcPr>
            <w:tcW w:w="2310" w:type="dxa"/>
            <w:vAlign w:val="center"/>
          </w:tcPr>
          <w:p w14:paraId="0CB74E7D">
            <w:pPr>
              <w:spacing w:after="0" w:line="252" w:lineRule="auto"/>
              <w:ind w:firstLine="0"/>
            </w:pPr>
            <w:r>
              <w:rPr>
                <w:rFonts w:ascii="宋体" w:hAnsi="宋体" w:eastAsia="宋体"/>
                <w:b w:val="0"/>
                <w:sz w:val="17"/>
              </w:rPr>
              <w:t>完成</w:t>
            </w:r>
          </w:p>
        </w:tc>
      </w:tr>
      <w:tr w14:paraId="0CD3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0CDBD8">
            <w:pPr>
              <w:spacing w:after="0" w:line="252" w:lineRule="auto"/>
              <w:ind w:firstLine="0"/>
            </w:pPr>
            <w:r>
              <w:rPr>
                <w:rFonts w:ascii="宋体" w:hAnsi="宋体" w:eastAsia="宋体"/>
                <w:b w:val="0"/>
                <w:sz w:val="17"/>
              </w:rPr>
              <w:t>8</w:t>
            </w:r>
          </w:p>
        </w:tc>
        <w:tc>
          <w:tcPr>
            <w:tcW w:w="2310" w:type="dxa"/>
            <w:vAlign w:val="center"/>
          </w:tcPr>
          <w:p w14:paraId="0280E57D">
            <w:pPr>
              <w:spacing w:after="0" w:line="252" w:lineRule="auto"/>
              <w:ind w:firstLine="0"/>
            </w:pPr>
            <w:r>
              <w:rPr>
                <w:rFonts w:ascii="宋体" w:hAnsi="宋体" w:eastAsia="宋体"/>
                <w:b w:val="0"/>
                <w:sz w:val="17"/>
              </w:rPr>
              <w:t>UML 图集</w:t>
            </w:r>
          </w:p>
        </w:tc>
        <w:tc>
          <w:tcPr>
            <w:tcW w:w="2310" w:type="dxa"/>
            <w:vAlign w:val="center"/>
          </w:tcPr>
          <w:p w14:paraId="6BA10D7E">
            <w:pPr>
              <w:spacing w:after="0" w:line="252" w:lineRule="auto"/>
              <w:ind w:firstLine="0"/>
            </w:pPr>
            <w:r>
              <w:rPr>
                <w:rFonts w:ascii="宋体" w:hAnsi="宋体" w:eastAsia="宋体"/>
                <w:b w:val="0"/>
                <w:sz w:val="17"/>
              </w:rPr>
              <w:t>10 张 UML 源文件及渲染图</w:t>
            </w:r>
          </w:p>
        </w:tc>
        <w:tc>
          <w:tcPr>
            <w:tcW w:w="2310" w:type="dxa"/>
            <w:vAlign w:val="center"/>
          </w:tcPr>
          <w:p w14:paraId="1BEAC76D">
            <w:pPr>
              <w:spacing w:after="0" w:line="252" w:lineRule="auto"/>
              <w:ind w:firstLine="0"/>
            </w:pPr>
            <w:r>
              <w:rPr>
                <w:rFonts w:ascii="宋体" w:hAnsi="宋体" w:eastAsia="宋体"/>
                <w:b w:val="0"/>
                <w:sz w:val="17"/>
              </w:rPr>
              <w:t>完成</w:t>
            </w:r>
          </w:p>
        </w:tc>
      </w:tr>
      <w:tr w14:paraId="2E6E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A24CE4D">
            <w:pPr>
              <w:spacing w:after="0" w:line="252" w:lineRule="auto"/>
              <w:ind w:firstLine="0"/>
            </w:pPr>
            <w:r>
              <w:rPr>
                <w:rFonts w:ascii="宋体" w:hAnsi="宋体" w:eastAsia="宋体"/>
                <w:b w:val="0"/>
                <w:sz w:val="17"/>
              </w:rPr>
              <w:t>9</w:t>
            </w:r>
          </w:p>
        </w:tc>
        <w:tc>
          <w:tcPr>
            <w:tcW w:w="2310" w:type="dxa"/>
            <w:vAlign w:val="center"/>
          </w:tcPr>
          <w:p w14:paraId="542E7A2F">
            <w:pPr>
              <w:spacing w:after="0" w:line="252" w:lineRule="auto"/>
              <w:ind w:firstLine="0"/>
            </w:pPr>
            <w:r>
              <w:rPr>
                <w:rFonts w:ascii="宋体" w:hAnsi="宋体" w:eastAsia="宋体"/>
                <w:b w:val="0"/>
                <w:sz w:val="17"/>
              </w:rPr>
              <w:t>前端页面截图</w:t>
            </w:r>
          </w:p>
        </w:tc>
        <w:tc>
          <w:tcPr>
            <w:tcW w:w="2310" w:type="dxa"/>
            <w:vAlign w:val="center"/>
          </w:tcPr>
          <w:p w14:paraId="2009E71F">
            <w:pPr>
              <w:spacing w:after="0" w:line="252" w:lineRule="auto"/>
              <w:ind w:firstLine="0"/>
            </w:pPr>
            <w:r>
              <w:rPr>
                <w:rFonts w:ascii="宋体" w:hAnsi="宋体" w:eastAsia="宋体"/>
                <w:b w:val="0"/>
                <w:sz w:val="17"/>
              </w:rPr>
              <w:t>课程交付截图集</w:t>
            </w:r>
          </w:p>
        </w:tc>
        <w:tc>
          <w:tcPr>
            <w:tcW w:w="2310" w:type="dxa"/>
            <w:vAlign w:val="center"/>
          </w:tcPr>
          <w:p w14:paraId="43F6B04E">
            <w:pPr>
              <w:spacing w:after="0" w:line="252" w:lineRule="auto"/>
              <w:ind w:firstLine="0"/>
            </w:pPr>
            <w:r>
              <w:rPr>
                <w:rFonts w:ascii="宋体" w:hAnsi="宋体" w:eastAsia="宋体"/>
                <w:b w:val="0"/>
                <w:sz w:val="17"/>
              </w:rPr>
              <w:t>完成</w:t>
            </w:r>
          </w:p>
        </w:tc>
      </w:tr>
      <w:tr w14:paraId="2755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E82F855">
            <w:pPr>
              <w:spacing w:after="0" w:line="252" w:lineRule="auto"/>
              <w:ind w:firstLine="0"/>
            </w:pPr>
            <w:r>
              <w:rPr>
                <w:rFonts w:ascii="宋体" w:hAnsi="宋体" w:eastAsia="宋体"/>
                <w:b w:val="0"/>
                <w:sz w:val="17"/>
              </w:rPr>
              <w:t>10</w:t>
            </w:r>
          </w:p>
        </w:tc>
        <w:tc>
          <w:tcPr>
            <w:tcW w:w="2310" w:type="dxa"/>
            <w:vAlign w:val="center"/>
          </w:tcPr>
          <w:p w14:paraId="7C239C65">
            <w:pPr>
              <w:spacing w:after="0" w:line="252" w:lineRule="auto"/>
              <w:ind w:firstLine="0"/>
            </w:pPr>
            <w:r>
              <w:rPr>
                <w:rFonts w:ascii="宋体" w:hAnsi="宋体" w:eastAsia="宋体"/>
                <w:b w:val="0"/>
                <w:sz w:val="17"/>
              </w:rPr>
              <w:t>运行与提交说明</w:t>
            </w:r>
          </w:p>
        </w:tc>
        <w:tc>
          <w:tcPr>
            <w:tcW w:w="2310" w:type="dxa"/>
            <w:vAlign w:val="center"/>
          </w:tcPr>
          <w:p w14:paraId="5F303C04">
            <w:pPr>
              <w:spacing w:after="0" w:line="252" w:lineRule="auto"/>
              <w:ind w:firstLine="0"/>
            </w:pPr>
            <w:r>
              <w:rPr>
                <w:rFonts w:ascii="Consolas" w:hAnsi="Consolas" w:eastAsia="Consolas"/>
                <w:b w:val="0"/>
                <w:sz w:val="17"/>
              </w:rPr>
              <w:t>README.md</w:t>
            </w:r>
            <w:r>
              <w:rPr>
                <w:rFonts w:ascii="宋体" w:hAnsi="宋体" w:eastAsia="宋体"/>
                <w:b w:val="0"/>
                <w:sz w:val="17"/>
              </w:rPr>
              <w:t>、</w:t>
            </w:r>
            <w:r>
              <w:rPr>
                <w:rFonts w:ascii="Consolas" w:hAnsi="Consolas" w:eastAsia="Consolas"/>
                <w:b w:val="0"/>
                <w:sz w:val="17"/>
              </w:rPr>
              <w:t>00-提交说明.md</w:t>
            </w:r>
            <w:r>
              <w:rPr>
                <w:rFonts w:ascii="宋体" w:hAnsi="宋体" w:eastAsia="宋体"/>
                <w:b w:val="0"/>
                <w:sz w:val="17"/>
              </w:rPr>
              <w:t>、启动/停止/测试脚本</w:t>
            </w:r>
          </w:p>
        </w:tc>
        <w:tc>
          <w:tcPr>
            <w:tcW w:w="2310" w:type="dxa"/>
            <w:vAlign w:val="center"/>
          </w:tcPr>
          <w:p w14:paraId="19A3CEAE">
            <w:pPr>
              <w:spacing w:after="0" w:line="252" w:lineRule="auto"/>
              <w:ind w:firstLine="0"/>
            </w:pPr>
            <w:r>
              <w:rPr>
                <w:rFonts w:ascii="宋体" w:hAnsi="宋体" w:eastAsia="宋体"/>
                <w:b w:val="0"/>
                <w:sz w:val="17"/>
              </w:rPr>
              <w:t>完成</w:t>
            </w:r>
          </w:p>
        </w:tc>
      </w:tr>
      <w:tr w14:paraId="248E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C3B2FA">
            <w:pPr>
              <w:spacing w:after="0" w:line="252" w:lineRule="auto"/>
              <w:ind w:firstLine="0"/>
            </w:pPr>
            <w:r>
              <w:rPr>
                <w:rFonts w:ascii="宋体" w:hAnsi="宋体" w:eastAsia="宋体"/>
                <w:b w:val="0"/>
                <w:sz w:val="17"/>
              </w:rPr>
              <w:t>11</w:t>
            </w:r>
          </w:p>
        </w:tc>
        <w:tc>
          <w:tcPr>
            <w:tcW w:w="2310" w:type="dxa"/>
            <w:vAlign w:val="center"/>
          </w:tcPr>
          <w:p w14:paraId="28B47F4B">
            <w:pPr>
              <w:spacing w:after="0" w:line="252" w:lineRule="auto"/>
              <w:ind w:firstLine="0"/>
            </w:pPr>
            <w:r>
              <w:rPr>
                <w:rFonts w:ascii="宋体" w:hAnsi="宋体" w:eastAsia="宋体"/>
                <w:b w:val="0"/>
                <w:sz w:val="17"/>
              </w:rPr>
              <w:t>演示材料</w:t>
            </w:r>
          </w:p>
        </w:tc>
        <w:tc>
          <w:tcPr>
            <w:tcW w:w="2310" w:type="dxa"/>
            <w:vAlign w:val="center"/>
          </w:tcPr>
          <w:p w14:paraId="76F312B9">
            <w:pPr>
              <w:spacing w:after="0" w:line="252" w:lineRule="auto"/>
              <w:ind w:firstLine="0"/>
            </w:pPr>
            <w:r>
              <w:rPr>
                <w:rFonts w:ascii="宋体" w:hAnsi="宋体" w:eastAsia="宋体"/>
                <w:b w:val="0"/>
                <w:sz w:val="17"/>
              </w:rPr>
              <w:t>虚构账号说明、演示主链路和验收记录</w:t>
            </w:r>
          </w:p>
        </w:tc>
        <w:tc>
          <w:tcPr>
            <w:tcW w:w="2310" w:type="dxa"/>
            <w:vAlign w:val="center"/>
          </w:tcPr>
          <w:p w14:paraId="4CA525E5">
            <w:pPr>
              <w:spacing w:after="0" w:line="252" w:lineRule="auto"/>
              <w:ind w:firstLine="0"/>
            </w:pPr>
            <w:r>
              <w:rPr>
                <w:rFonts w:ascii="宋体" w:hAnsi="宋体" w:eastAsia="宋体"/>
                <w:b w:val="0"/>
                <w:sz w:val="17"/>
              </w:rPr>
              <w:t>完成</w:t>
            </w:r>
          </w:p>
        </w:tc>
      </w:tr>
      <w:tr w14:paraId="1182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A725AC6">
            <w:pPr>
              <w:spacing w:after="0" w:line="252" w:lineRule="auto"/>
              <w:ind w:firstLine="0"/>
            </w:pPr>
            <w:r>
              <w:rPr>
                <w:rFonts w:ascii="宋体" w:hAnsi="宋体" w:eastAsia="宋体"/>
                <w:b w:val="0"/>
                <w:sz w:val="17"/>
              </w:rPr>
              <w:t>12</w:t>
            </w:r>
          </w:p>
        </w:tc>
        <w:tc>
          <w:tcPr>
            <w:tcW w:w="2310" w:type="dxa"/>
            <w:vAlign w:val="center"/>
          </w:tcPr>
          <w:p w14:paraId="13278923">
            <w:pPr>
              <w:spacing w:after="0" w:line="252" w:lineRule="auto"/>
              <w:ind w:firstLine="0"/>
            </w:pPr>
            <w:r>
              <w:rPr>
                <w:rFonts w:ascii="宋体" w:hAnsi="宋体" w:eastAsia="宋体"/>
                <w:b w:val="0"/>
                <w:sz w:val="17"/>
              </w:rPr>
              <w:t>版本与交付清单</w:t>
            </w:r>
          </w:p>
        </w:tc>
        <w:tc>
          <w:tcPr>
            <w:tcW w:w="2310" w:type="dxa"/>
            <w:vAlign w:val="center"/>
          </w:tcPr>
          <w:p w14:paraId="30E22325">
            <w:pPr>
              <w:spacing w:after="0" w:line="252" w:lineRule="auto"/>
              <w:ind w:firstLine="0"/>
            </w:pPr>
            <w:r>
              <w:rPr>
                <w:rFonts w:ascii="宋体" w:hAnsi="宋体" w:eastAsia="宋体"/>
                <w:b w:val="0"/>
                <w:sz w:val="17"/>
              </w:rPr>
              <w:t>V2.0 冻结文件、文档和交付核对记录</w:t>
            </w:r>
          </w:p>
        </w:tc>
        <w:tc>
          <w:tcPr>
            <w:tcW w:w="2310" w:type="dxa"/>
            <w:vAlign w:val="center"/>
          </w:tcPr>
          <w:p w14:paraId="6129C0CC">
            <w:pPr>
              <w:spacing w:after="0" w:line="252" w:lineRule="auto"/>
              <w:ind w:firstLine="0"/>
            </w:pPr>
            <w:r>
              <w:rPr>
                <w:rFonts w:ascii="宋体" w:hAnsi="宋体" w:eastAsia="宋体"/>
                <w:b w:val="0"/>
                <w:sz w:val="17"/>
              </w:rPr>
              <w:t>完成</w:t>
            </w:r>
          </w:p>
        </w:tc>
      </w:tr>
    </w:tbl>
    <w:p w14:paraId="6B4C2294">
      <w:pPr>
        <w:spacing w:after="20"/>
      </w:pPr>
    </w:p>
    <w:p w14:paraId="3878E0F9">
      <w:r>
        <w:rPr>
          <w:rFonts w:ascii="宋体" w:hAnsi="宋体" w:eastAsia="宋体"/>
          <w:b/>
          <w:sz w:val="21"/>
        </w:rPr>
        <w:t>交付边界：</w:t>
      </w:r>
      <w:r>
        <w:rPr>
          <w:rFonts w:ascii="宋体" w:hAnsi="宋体" w:eastAsia="宋体"/>
          <w:b w:val="0"/>
          <w:sz w:val="21"/>
        </w:rPr>
        <w:t xml:space="preserve"> 上述交付物用于课程项目展示和本地复查，不代表真实企业系统上线。所有演示账号、制度正文、部门、图谱和业务数据均为虚构；如实际验收时测试数量或文件路径发生变化，应以冻结版本的实际结果和文件清单为准。</w:t>
      </w:r>
    </w:p>
    <w:p w14:paraId="5943D320">
      <w:pPr>
        <w:pStyle w:val="4"/>
      </w:pPr>
      <w:bookmarkStart w:id="36" w:name="_Toc13567"/>
      <w:r>
        <w:rPr>
          <w:rFonts w:ascii="宋体" w:hAnsi="宋体" w:eastAsia="宋体"/>
          <w:b/>
          <w:sz w:val="28"/>
        </w:rPr>
        <w:t>10 自评与结论</w:t>
      </w:r>
      <w:bookmarkEnd w:id="36"/>
    </w:p>
    <w:p w14:paraId="4739E561">
      <w:pPr>
        <w:pStyle w:val="5"/>
      </w:pPr>
      <w:bookmarkStart w:id="37" w:name="_Toc27427"/>
      <w:r>
        <w:rPr>
          <w:rFonts w:ascii="宋体" w:hAnsi="宋体" w:eastAsia="宋体"/>
          <w:b/>
          <w:sz w:val="24"/>
        </w:rPr>
        <w:t>10.1 自评说明</w:t>
      </w:r>
      <w:bookmarkEnd w:id="37"/>
    </w:p>
    <w:p w14:paraId="571F117D">
      <w:r>
        <w:rPr>
          <w:rFonts w:ascii="宋体" w:hAnsi="宋体" w:eastAsia="宋体"/>
          <w:b w:val="0"/>
          <w:sz w:val="21"/>
        </w:rPr>
        <w:t>以下评分是本人对课程项目完成度的个人自评，不代表教师或课程组的最终成绩。评分重点考察计划执行、功能闭环、工程质量、文档完整性和事实边界。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3DA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334A95A">
            <w:pPr>
              <w:spacing w:after="0" w:line="252" w:lineRule="auto"/>
              <w:ind w:firstLine="0"/>
            </w:pPr>
            <w:r>
              <w:rPr>
                <w:rFonts w:ascii="宋体" w:hAnsi="宋体" w:eastAsia="宋体"/>
                <w:b/>
                <w:sz w:val="17"/>
              </w:rPr>
              <w:t>评价维度</w:t>
            </w:r>
          </w:p>
        </w:tc>
        <w:tc>
          <w:tcPr>
            <w:tcW w:w="3081" w:type="dxa"/>
            <w:shd w:val="clear" w:color="auto" w:fill="E6F6F2"/>
            <w:vAlign w:val="center"/>
          </w:tcPr>
          <w:p w14:paraId="55721FA9">
            <w:pPr>
              <w:spacing w:after="0" w:line="252" w:lineRule="auto"/>
              <w:ind w:firstLine="0"/>
            </w:pPr>
            <w:r>
              <w:rPr>
                <w:rFonts w:ascii="宋体" w:hAnsi="宋体" w:eastAsia="宋体"/>
                <w:b/>
                <w:sz w:val="17"/>
              </w:rPr>
              <w:t>自评分（100）</w:t>
            </w:r>
          </w:p>
        </w:tc>
        <w:tc>
          <w:tcPr>
            <w:tcW w:w="3081" w:type="dxa"/>
            <w:shd w:val="clear" w:color="auto" w:fill="E6F6F2"/>
            <w:vAlign w:val="center"/>
          </w:tcPr>
          <w:p w14:paraId="5DE33E05">
            <w:pPr>
              <w:spacing w:after="0" w:line="252" w:lineRule="auto"/>
              <w:ind w:firstLine="0"/>
            </w:pPr>
            <w:r>
              <w:rPr>
                <w:rFonts w:ascii="宋体" w:hAnsi="宋体" w:eastAsia="宋体"/>
                <w:b/>
                <w:sz w:val="17"/>
              </w:rPr>
              <w:t>自评依据</w:t>
            </w:r>
          </w:p>
        </w:tc>
      </w:tr>
      <w:tr w14:paraId="34BC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B42283">
            <w:pPr>
              <w:spacing w:after="0" w:line="252" w:lineRule="auto"/>
              <w:ind w:firstLine="0"/>
            </w:pPr>
            <w:r>
              <w:rPr>
                <w:rFonts w:ascii="宋体" w:hAnsi="宋体" w:eastAsia="宋体"/>
                <w:b w:val="0"/>
                <w:sz w:val="17"/>
              </w:rPr>
              <w:t>项目管理</w:t>
            </w:r>
          </w:p>
        </w:tc>
        <w:tc>
          <w:tcPr>
            <w:tcW w:w="3081" w:type="dxa"/>
            <w:vAlign w:val="center"/>
          </w:tcPr>
          <w:p w14:paraId="1A2E8423">
            <w:pPr>
              <w:spacing w:after="0" w:line="252" w:lineRule="auto"/>
              <w:ind w:firstLine="0"/>
            </w:pPr>
            <w:r>
              <w:rPr>
                <w:rFonts w:ascii="宋体" w:hAnsi="宋体" w:eastAsia="宋体"/>
                <w:b w:val="0"/>
                <w:sz w:val="17"/>
              </w:rPr>
              <w:t>88</w:t>
            </w:r>
          </w:p>
        </w:tc>
        <w:tc>
          <w:tcPr>
            <w:tcW w:w="3081" w:type="dxa"/>
            <w:vAlign w:val="center"/>
          </w:tcPr>
          <w:p w14:paraId="56B42ACA">
            <w:pPr>
              <w:spacing w:after="0" w:line="252" w:lineRule="auto"/>
              <w:ind w:firstLine="0"/>
            </w:pPr>
            <w:r>
              <w:rPr>
                <w:rFonts w:ascii="宋体" w:hAnsi="宋体" w:eastAsia="宋体"/>
                <w:b w:val="0"/>
                <w:sz w:val="17"/>
              </w:rPr>
              <w:t>完成范围、WBS、12 周计划、里程碑、风险和验收管理；单人评审客观性有限</w:t>
            </w:r>
          </w:p>
        </w:tc>
      </w:tr>
      <w:tr w14:paraId="1714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6F58BD">
            <w:pPr>
              <w:spacing w:after="0" w:line="252" w:lineRule="auto"/>
              <w:ind w:firstLine="0"/>
            </w:pPr>
            <w:r>
              <w:rPr>
                <w:rFonts w:ascii="宋体" w:hAnsi="宋体" w:eastAsia="宋体"/>
                <w:b w:val="0"/>
                <w:sz w:val="17"/>
              </w:rPr>
              <w:t>需求分析</w:t>
            </w:r>
          </w:p>
        </w:tc>
        <w:tc>
          <w:tcPr>
            <w:tcW w:w="3081" w:type="dxa"/>
            <w:vAlign w:val="center"/>
          </w:tcPr>
          <w:p w14:paraId="4D902621">
            <w:pPr>
              <w:spacing w:after="0" w:line="252" w:lineRule="auto"/>
              <w:ind w:firstLine="0"/>
            </w:pPr>
            <w:r>
              <w:rPr>
                <w:rFonts w:ascii="宋体" w:hAnsi="宋体" w:eastAsia="宋体"/>
                <w:b w:val="0"/>
                <w:sz w:val="17"/>
              </w:rPr>
              <w:t>88</w:t>
            </w:r>
          </w:p>
        </w:tc>
        <w:tc>
          <w:tcPr>
            <w:tcW w:w="3081" w:type="dxa"/>
            <w:vAlign w:val="center"/>
          </w:tcPr>
          <w:p w14:paraId="7BC1BFE2">
            <w:pPr>
              <w:spacing w:after="0" w:line="252" w:lineRule="auto"/>
              <w:ind w:firstLine="0"/>
            </w:pPr>
            <w:r>
              <w:rPr>
                <w:rFonts w:ascii="宋体" w:hAnsi="宋体" w:eastAsia="宋体"/>
                <w:b w:val="0"/>
                <w:sz w:val="17"/>
              </w:rPr>
              <w:t>八个模块、角色、权限和验收条件较完整；缺少真实用户访谈</w:t>
            </w:r>
          </w:p>
        </w:tc>
      </w:tr>
      <w:tr w14:paraId="470C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85F988F">
            <w:pPr>
              <w:spacing w:after="0" w:line="252" w:lineRule="auto"/>
              <w:ind w:firstLine="0"/>
            </w:pPr>
            <w:r>
              <w:rPr>
                <w:rFonts w:ascii="宋体" w:hAnsi="宋体" w:eastAsia="宋体"/>
                <w:b w:val="0"/>
                <w:sz w:val="17"/>
              </w:rPr>
              <w:t>系统设计</w:t>
            </w:r>
          </w:p>
        </w:tc>
        <w:tc>
          <w:tcPr>
            <w:tcW w:w="3081" w:type="dxa"/>
            <w:vAlign w:val="center"/>
          </w:tcPr>
          <w:p w14:paraId="5F325759">
            <w:pPr>
              <w:spacing w:after="0" w:line="252" w:lineRule="auto"/>
              <w:ind w:firstLine="0"/>
            </w:pPr>
            <w:r>
              <w:rPr>
                <w:rFonts w:ascii="宋体" w:hAnsi="宋体" w:eastAsia="宋体"/>
                <w:b w:val="0"/>
                <w:sz w:val="17"/>
              </w:rPr>
              <w:t>90</w:t>
            </w:r>
          </w:p>
        </w:tc>
        <w:tc>
          <w:tcPr>
            <w:tcW w:w="3081" w:type="dxa"/>
            <w:vAlign w:val="center"/>
          </w:tcPr>
          <w:p w14:paraId="33976F6C">
            <w:pPr>
              <w:spacing w:after="0" w:line="252" w:lineRule="auto"/>
              <w:ind w:firstLine="0"/>
            </w:pPr>
            <w:r>
              <w:rPr>
                <w:rFonts w:ascii="宋体" w:hAnsi="宋体" w:eastAsia="宋体"/>
                <w:b w:val="0"/>
                <w:sz w:val="17"/>
              </w:rPr>
              <w:t>架构、数据、API、权限、RAG、图谱和 10 张 UML 较完整</w:t>
            </w:r>
          </w:p>
        </w:tc>
      </w:tr>
      <w:tr w14:paraId="00F1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8AC754">
            <w:pPr>
              <w:spacing w:after="0" w:line="252" w:lineRule="auto"/>
              <w:ind w:firstLine="0"/>
            </w:pPr>
            <w:r>
              <w:rPr>
                <w:rFonts w:ascii="宋体" w:hAnsi="宋体" w:eastAsia="宋体"/>
                <w:b w:val="0"/>
                <w:sz w:val="17"/>
              </w:rPr>
              <w:t>功能实现</w:t>
            </w:r>
          </w:p>
        </w:tc>
        <w:tc>
          <w:tcPr>
            <w:tcW w:w="3081" w:type="dxa"/>
            <w:vAlign w:val="center"/>
          </w:tcPr>
          <w:p w14:paraId="043885B5">
            <w:pPr>
              <w:spacing w:after="0" w:line="252" w:lineRule="auto"/>
              <w:ind w:firstLine="0"/>
            </w:pPr>
            <w:r>
              <w:rPr>
                <w:rFonts w:ascii="宋体" w:hAnsi="宋体" w:eastAsia="宋体"/>
                <w:b w:val="0"/>
                <w:sz w:val="17"/>
              </w:rPr>
              <w:t>90</w:t>
            </w:r>
          </w:p>
        </w:tc>
        <w:tc>
          <w:tcPr>
            <w:tcW w:w="3081" w:type="dxa"/>
            <w:vAlign w:val="center"/>
          </w:tcPr>
          <w:p w14:paraId="70133A81">
            <w:pPr>
              <w:spacing w:after="0" w:line="252" w:lineRule="auto"/>
              <w:ind w:firstLine="0"/>
            </w:pPr>
            <w:r>
              <w:rPr>
                <w:rFonts w:ascii="宋体" w:hAnsi="宋体" w:eastAsia="宋体"/>
                <w:b w:val="0"/>
                <w:sz w:val="17"/>
              </w:rPr>
              <w:t>核心业务链路完整，前后端可联动，演示数据为虚构</w:t>
            </w:r>
          </w:p>
        </w:tc>
      </w:tr>
      <w:tr w14:paraId="06B6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0E69E2">
            <w:pPr>
              <w:spacing w:after="0" w:line="252" w:lineRule="auto"/>
              <w:ind w:firstLine="0"/>
            </w:pPr>
            <w:r>
              <w:rPr>
                <w:rFonts w:ascii="宋体" w:hAnsi="宋体" w:eastAsia="宋体"/>
                <w:b w:val="0"/>
                <w:sz w:val="17"/>
              </w:rPr>
              <w:t>前端与体验</w:t>
            </w:r>
          </w:p>
        </w:tc>
        <w:tc>
          <w:tcPr>
            <w:tcW w:w="3081" w:type="dxa"/>
            <w:vAlign w:val="center"/>
          </w:tcPr>
          <w:p w14:paraId="49ADAADB">
            <w:pPr>
              <w:spacing w:after="0" w:line="252" w:lineRule="auto"/>
              <w:ind w:firstLine="0"/>
            </w:pPr>
            <w:r>
              <w:rPr>
                <w:rFonts w:ascii="宋体" w:hAnsi="宋体" w:eastAsia="宋体"/>
                <w:b w:val="0"/>
                <w:sz w:val="17"/>
              </w:rPr>
              <w:t>86</w:t>
            </w:r>
          </w:p>
        </w:tc>
        <w:tc>
          <w:tcPr>
            <w:tcW w:w="3081" w:type="dxa"/>
            <w:vAlign w:val="center"/>
          </w:tcPr>
          <w:p w14:paraId="34E19DD8">
            <w:pPr>
              <w:spacing w:after="0" w:line="252" w:lineRule="auto"/>
              <w:ind w:firstLine="0"/>
            </w:pPr>
            <w:r>
              <w:rPr>
                <w:rFonts w:ascii="宋体" w:hAnsi="宋体" w:eastAsia="宋体"/>
                <w:b w:val="0"/>
                <w:sz w:val="17"/>
              </w:rPr>
              <w:t>主要页面和 ECharts 功能完成；移动端与无障碍验证不足</w:t>
            </w:r>
          </w:p>
        </w:tc>
      </w:tr>
      <w:tr w14:paraId="4955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D8D30B">
            <w:pPr>
              <w:spacing w:after="0" w:line="252" w:lineRule="auto"/>
              <w:ind w:firstLine="0"/>
            </w:pPr>
            <w:r>
              <w:rPr>
                <w:rFonts w:ascii="宋体" w:hAnsi="宋体" w:eastAsia="宋体"/>
                <w:b w:val="0"/>
                <w:sz w:val="17"/>
              </w:rPr>
              <w:t>测试质量</w:t>
            </w:r>
          </w:p>
        </w:tc>
        <w:tc>
          <w:tcPr>
            <w:tcW w:w="3081" w:type="dxa"/>
            <w:vAlign w:val="center"/>
          </w:tcPr>
          <w:p w14:paraId="51078867">
            <w:pPr>
              <w:spacing w:after="0" w:line="252" w:lineRule="auto"/>
              <w:ind w:firstLine="0"/>
            </w:pPr>
            <w:r>
              <w:rPr>
                <w:rFonts w:ascii="宋体" w:hAnsi="宋体" w:eastAsia="宋体"/>
                <w:b w:val="0"/>
                <w:sz w:val="17"/>
              </w:rPr>
              <w:t>91</w:t>
            </w:r>
          </w:p>
        </w:tc>
        <w:tc>
          <w:tcPr>
            <w:tcW w:w="3081" w:type="dxa"/>
            <w:vAlign w:val="center"/>
          </w:tcPr>
          <w:p w14:paraId="41A94289">
            <w:pPr>
              <w:spacing w:after="0" w:line="252" w:lineRule="auto"/>
              <w:ind w:firstLine="0"/>
            </w:pPr>
            <w:r>
              <w:rPr>
                <w:rFonts w:ascii="宋体" w:hAnsi="宋体" w:eastAsia="宋体"/>
                <w:b w:val="0"/>
                <w:sz w:val="17"/>
              </w:rPr>
              <w:t>133 条测试编制时全部通过，覆盖高风险边界；缺少覆盖率和 E2E</w:t>
            </w:r>
          </w:p>
        </w:tc>
      </w:tr>
      <w:tr w14:paraId="7137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F5393ED">
            <w:pPr>
              <w:spacing w:after="0" w:line="252" w:lineRule="auto"/>
              <w:ind w:firstLine="0"/>
            </w:pPr>
            <w:r>
              <w:rPr>
                <w:rFonts w:ascii="宋体" w:hAnsi="宋体" w:eastAsia="宋体"/>
                <w:b w:val="0"/>
                <w:sz w:val="17"/>
              </w:rPr>
              <w:t>文档与交付</w:t>
            </w:r>
          </w:p>
        </w:tc>
        <w:tc>
          <w:tcPr>
            <w:tcW w:w="3081" w:type="dxa"/>
            <w:vAlign w:val="center"/>
          </w:tcPr>
          <w:p w14:paraId="4CEABF32">
            <w:pPr>
              <w:spacing w:after="0" w:line="252" w:lineRule="auto"/>
              <w:ind w:firstLine="0"/>
            </w:pPr>
            <w:r>
              <w:rPr>
                <w:rFonts w:ascii="宋体" w:hAnsi="宋体" w:eastAsia="宋体"/>
                <w:b w:val="0"/>
                <w:sz w:val="17"/>
              </w:rPr>
              <w:t>90</w:t>
            </w:r>
          </w:p>
        </w:tc>
        <w:tc>
          <w:tcPr>
            <w:tcW w:w="3081" w:type="dxa"/>
            <w:vAlign w:val="center"/>
          </w:tcPr>
          <w:p w14:paraId="1C57FD52">
            <w:pPr>
              <w:spacing w:after="0" w:line="252" w:lineRule="auto"/>
              <w:ind w:firstLine="0"/>
            </w:pPr>
            <w:r>
              <w:rPr>
                <w:rFonts w:ascii="宋体" w:hAnsi="宋体" w:eastAsia="宋体"/>
                <w:b w:val="0"/>
                <w:sz w:val="17"/>
              </w:rPr>
              <w:t>文档、图、截图、说明和清单较完整；部分一致性依赖人工校对</w:t>
            </w:r>
          </w:p>
        </w:tc>
      </w:tr>
      <w:tr w14:paraId="6363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50208B9">
            <w:pPr>
              <w:spacing w:after="0" w:line="252" w:lineRule="auto"/>
              <w:ind w:firstLine="0"/>
            </w:pPr>
            <w:r>
              <w:rPr>
                <w:rFonts w:ascii="宋体" w:hAnsi="宋体" w:eastAsia="宋体"/>
                <w:b w:val="0"/>
                <w:sz w:val="17"/>
              </w:rPr>
              <w:t>安全与边界</w:t>
            </w:r>
          </w:p>
        </w:tc>
        <w:tc>
          <w:tcPr>
            <w:tcW w:w="3081" w:type="dxa"/>
            <w:vAlign w:val="center"/>
          </w:tcPr>
          <w:p w14:paraId="4E0A933A">
            <w:pPr>
              <w:spacing w:after="0" w:line="252" w:lineRule="auto"/>
              <w:ind w:firstLine="0"/>
            </w:pPr>
            <w:r>
              <w:rPr>
                <w:rFonts w:ascii="宋体" w:hAnsi="宋体" w:eastAsia="宋体"/>
                <w:b w:val="0"/>
                <w:sz w:val="17"/>
              </w:rPr>
              <w:t>92</w:t>
            </w:r>
          </w:p>
        </w:tc>
        <w:tc>
          <w:tcPr>
            <w:tcW w:w="3081" w:type="dxa"/>
            <w:vAlign w:val="center"/>
          </w:tcPr>
          <w:p w14:paraId="150E2D4F">
            <w:pPr>
              <w:spacing w:after="0" w:line="252" w:lineRule="auto"/>
              <w:ind w:firstLine="0"/>
            </w:pPr>
            <w:r>
              <w:rPr>
                <w:rFonts w:ascii="宋体" w:hAnsi="宋体" w:eastAsia="宋体"/>
                <w:b w:val="0"/>
                <w:sz w:val="17"/>
              </w:rPr>
              <w:t>权限先于检索、失败审计和测试隔离明确；未达生产级</w:t>
            </w:r>
          </w:p>
        </w:tc>
      </w:tr>
      <w:tr w14:paraId="3C3C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7B0BC8">
            <w:pPr>
              <w:spacing w:after="0" w:line="252" w:lineRule="auto"/>
              <w:ind w:firstLine="0"/>
            </w:pPr>
            <w:r>
              <w:rPr>
                <w:rFonts w:ascii="宋体" w:hAnsi="宋体" w:eastAsia="宋体"/>
                <w:b w:val="0"/>
                <w:sz w:val="17"/>
              </w:rPr>
              <w:t>工程可复现性</w:t>
            </w:r>
          </w:p>
        </w:tc>
        <w:tc>
          <w:tcPr>
            <w:tcW w:w="3081" w:type="dxa"/>
            <w:vAlign w:val="center"/>
          </w:tcPr>
          <w:p w14:paraId="1F8FAD24">
            <w:pPr>
              <w:spacing w:after="0" w:line="252" w:lineRule="auto"/>
              <w:ind w:firstLine="0"/>
            </w:pPr>
            <w:r>
              <w:rPr>
                <w:rFonts w:ascii="宋体" w:hAnsi="宋体" w:eastAsia="宋体"/>
                <w:b w:val="0"/>
                <w:sz w:val="17"/>
              </w:rPr>
              <w:t>89</w:t>
            </w:r>
          </w:p>
        </w:tc>
        <w:tc>
          <w:tcPr>
            <w:tcW w:w="3081" w:type="dxa"/>
            <w:vAlign w:val="center"/>
          </w:tcPr>
          <w:p w14:paraId="55800C99">
            <w:pPr>
              <w:spacing w:after="0" w:line="252" w:lineRule="auto"/>
              <w:ind w:firstLine="0"/>
            </w:pPr>
            <w:r>
              <w:rPr>
                <w:rFonts w:ascii="宋体" w:hAnsi="宋体" w:eastAsia="宋体"/>
                <w:b w:val="0"/>
                <w:sz w:val="17"/>
              </w:rPr>
              <w:t>本地启动、停止、测试和初始化可复现；未完成生产部署</w:t>
            </w:r>
          </w:p>
        </w:tc>
      </w:tr>
      <w:tr w14:paraId="2357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E6546C2">
            <w:pPr>
              <w:spacing w:after="0" w:line="252" w:lineRule="auto"/>
              <w:ind w:firstLine="0"/>
            </w:pPr>
            <w:r>
              <w:rPr>
                <w:rFonts w:ascii="宋体" w:hAnsi="宋体" w:eastAsia="宋体"/>
                <w:b/>
                <w:sz w:val="17"/>
              </w:rPr>
              <w:t>综合自评</w:t>
            </w:r>
          </w:p>
        </w:tc>
        <w:tc>
          <w:tcPr>
            <w:tcW w:w="3081" w:type="dxa"/>
            <w:vAlign w:val="center"/>
          </w:tcPr>
          <w:p w14:paraId="64B9FDB1">
            <w:pPr>
              <w:spacing w:after="0" w:line="252" w:lineRule="auto"/>
              <w:ind w:firstLine="0"/>
            </w:pPr>
            <w:r>
              <w:rPr>
                <w:rFonts w:ascii="宋体" w:hAnsi="宋体" w:eastAsia="宋体"/>
                <w:b/>
                <w:sz w:val="17"/>
              </w:rPr>
              <w:t>90</w:t>
            </w:r>
          </w:p>
        </w:tc>
        <w:tc>
          <w:tcPr>
            <w:tcW w:w="3081" w:type="dxa"/>
            <w:vAlign w:val="center"/>
          </w:tcPr>
          <w:p w14:paraId="7F1F5742">
            <w:pPr>
              <w:spacing w:after="0" w:line="252" w:lineRule="auto"/>
              <w:ind w:firstLine="0"/>
            </w:pPr>
            <w:r>
              <w:rPr>
                <w:rFonts w:ascii="宋体" w:hAnsi="宋体" w:eastAsia="宋体"/>
                <w:b w:val="0"/>
                <w:sz w:val="17"/>
              </w:rPr>
              <w:t>课程项目整体完成度高，实际生产化和规模化验证仍有明显改进空间</w:t>
            </w:r>
          </w:p>
        </w:tc>
      </w:tr>
    </w:tbl>
    <w:p w14:paraId="7ADCBBCB">
      <w:pPr>
        <w:spacing w:after="20"/>
      </w:pPr>
    </w:p>
    <w:p w14:paraId="65200237">
      <w:pPr>
        <w:pStyle w:val="5"/>
      </w:pPr>
      <w:bookmarkStart w:id="38" w:name="_Toc18108"/>
      <w:r>
        <w:rPr>
          <w:rFonts w:ascii="宋体" w:hAnsi="宋体" w:eastAsia="宋体"/>
          <w:b/>
          <w:sz w:val="24"/>
        </w:rPr>
        <w:t>10.2 结论</w:t>
      </w:r>
      <w:bookmarkEnd w:id="38"/>
    </w:p>
    <w:p w14:paraId="0583DA6E">
      <w:r>
        <w:rPr>
          <w:rFonts w:ascii="宋体" w:hAnsi="宋体" w:eastAsia="宋体"/>
          <w:b w:val="0"/>
          <w:sz w:val="21"/>
        </w:rPr>
        <w:t>《智慧企业知识财富库系统》V2.0 已完成课程设定的主要目标：形成可运行的前后端应用，覆盖认证与权限、知识文档、检索增强问答、知识图谱、收藏、审计、用户与分类管理、系统运维八个模块；完成 10 张 UML 图、前端页面截图和课程文档；测试集编制时共 133 条，全部通过。</w:t>
      </w:r>
    </w:p>
    <w:p w14:paraId="4E419B74">
      <w:r>
        <w:rPr>
          <w:rFonts w:ascii="宋体" w:hAnsi="宋体" w:eastAsia="宋体"/>
          <w:b w:val="0"/>
          <w:sz w:val="21"/>
        </w:rPr>
        <w:t>项目由本人一人完成，并同时承担项目组长、需求、设计、开发、测试、文档和交付职责。能够交付的主要原因不是资源充足，而是较早冻结范围、按关键路径推进、把权限和问答来源作为高风险边界、持续补充自动化测试，并在最后阶段以冻结版本统一校对文档与材料。</w:t>
      </w:r>
    </w:p>
    <w:p w14:paraId="15D20A72">
      <w:r>
        <w:rPr>
          <w:rFonts w:ascii="宋体" w:hAnsi="宋体" w:eastAsia="宋体"/>
          <w:b w:val="0"/>
          <w:sz w:val="21"/>
        </w:rPr>
        <w:t>同时，项目仍属于课程设计而非真实企业生产系统。没有真实用户、真实业务数据和生产上线，也没有完成高并发、覆盖率、端到端自动化、生产级备份和长期运维验证。后续如继续演进，应优先补齐质量门禁、权限加固、数据库迁移和 RAG 评估，再讨论真实部署和业务推广。</w:t>
      </w:r>
    </w:p>
    <w:p w14:paraId="10E65603">
      <w:r>
        <w:rPr>
          <w:rFonts w:ascii="宋体" w:hAnsi="宋体" w:eastAsia="宋体"/>
          <w:b w:val="0"/>
          <w:sz w:val="21"/>
        </w:rPr>
        <w:t>总体而言，本项目完成了“可运行、可演示、可测试、可追溯、边界清楚”的课程交付目标，也让我完整经历了一次从项目计划到最终验收的软件工程实践。</w:t>
      </w:r>
    </w:p>
    <w:sectPr>
      <w:headerReference r:id="rId5" w:type="default"/>
      <w:footerReference r:id="rId6" w:type="default"/>
      <w:pgSz w:w="11906" w:h="16838"/>
      <w:pgMar w:top="1247" w:right="1247" w:bottom="1191" w:left="1417" w:header="624"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7731">
    <w:pPr>
      <w:pStyle w:val="25"/>
      <w:jc w:val="center"/>
    </w:pPr>
    <w:r>
      <w:rPr>
        <w:rFonts w:ascii="宋体" w:hAnsi="宋体" w:eastAsia="宋体"/>
        <w:b w:val="0"/>
        <w:color w:val="8793A6"/>
        <w:sz w:val="17"/>
      </w:rPr>
      <w:t xml:space="preserve">第 </w:t>
    </w:r>
    <w:r>
      <w:fldChar w:fldCharType="begin"/>
    </w:r>
    <w:r>
      <w:instrText xml:space="preserve">PAGE</w:instrText>
    </w:r>
    <w:r>
      <w:fldChar w:fldCharType="separate"/>
    </w:r>
    <w:r>
      <w:t>1</w:t>
    </w:r>
    <w:r>
      <w:fldChar w:fldCharType="end"/>
    </w:r>
    <w:r>
      <w:rPr>
        <w:rFonts w:ascii="宋体" w:hAnsi="宋体" w:eastAsia="宋体"/>
        <w:b w:val="0"/>
        <w:color w:val="8793A6"/>
        <w:sz w:val="17"/>
      </w:rPr>
      <w:t xml:space="preserve"> 页 / 共 </w:t>
    </w:r>
    <w:r>
      <w:fldChar w:fldCharType="begin"/>
    </w:r>
    <w:r>
      <w:instrText xml:space="preserve">NUMPAGES</w:instrText>
    </w:r>
    <w:r>
      <w:fldChar w:fldCharType="separate"/>
    </w:r>
    <w:r>
      <w:t>1</w:t>
    </w:r>
    <w:r>
      <w:fldChar w:fldCharType="end"/>
    </w:r>
    <w:r>
      <w:rPr>
        <w:rFonts w:ascii="宋体" w:hAnsi="宋体" w:eastAsia="宋体"/>
        <w:b w:val="0"/>
        <w:color w:val="8793A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7EDAB">
    <w:pPr>
      <w:pStyle w:val="26"/>
      <w:jc w:val="right"/>
    </w:pPr>
    <w:r>
      <w:rPr>
        <w:rFonts w:ascii="宋体" w:hAnsi="宋体" w:eastAsia="宋体"/>
        <w:b w:val="0"/>
        <w:color w:val="8793A6"/>
        <w:sz w:val="17"/>
      </w:rPr>
      <w:t>智慧企业知识财富库系统  |  项目总结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DF07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240" w:after="140"/>
      <w:ind w:firstLine="0"/>
      <w:outlineLvl w:val="0"/>
    </w:pPr>
    <w:rPr>
      <w:rFonts w:asciiTheme="majorHAnsi" w:hAnsiTheme="majorHAnsi" w:eastAsiaTheme="majorEastAsia" w:cstheme="majorBidi"/>
      <w:b/>
      <w:bCs/>
      <w:color w:val="101B33"/>
      <w:sz w:val="36"/>
      <w:szCs w:val="28"/>
    </w:rPr>
  </w:style>
  <w:style w:type="paragraph" w:styleId="4">
    <w:name w:val="heading 2"/>
    <w:basedOn w:val="1"/>
    <w:next w:val="1"/>
    <w:link w:val="141"/>
    <w:unhideWhenUsed/>
    <w:qFormat/>
    <w:uiPriority w:val="9"/>
    <w:pPr>
      <w:keepNext/>
      <w:keepLines/>
      <w:spacing w:before="240" w:after="140"/>
      <w:ind w:firstLine="0"/>
      <w:outlineLvl w:val="1"/>
    </w:pPr>
    <w:rPr>
      <w:rFonts w:asciiTheme="majorHAnsi" w:hAnsiTheme="majorHAnsi" w:eastAsiaTheme="majorEastAsia" w:cstheme="majorBidi"/>
      <w:b/>
      <w:bCs/>
      <w:color w:val="101B33"/>
      <w:sz w:val="28"/>
      <w:szCs w:val="26"/>
    </w:rPr>
  </w:style>
  <w:style w:type="paragraph" w:styleId="5">
    <w:name w:val="heading 3"/>
    <w:basedOn w:val="1"/>
    <w:next w:val="1"/>
    <w:link w:val="142"/>
    <w:unhideWhenUsed/>
    <w:qFormat/>
    <w:uiPriority w:val="9"/>
    <w:pPr>
      <w:keepNext/>
      <w:keepLines/>
      <w:spacing w:before="240" w:after="140"/>
      <w:ind w:firstLine="0"/>
      <w:outlineLvl w:val="2"/>
    </w:pPr>
    <w:rPr>
      <w:rFonts w:asciiTheme="majorHAnsi" w:hAnsiTheme="majorHAnsi" w:eastAsiaTheme="majorEastAsia" w:cstheme="majorBidi"/>
      <w:b/>
      <w:bCs/>
      <w:color w:val="1A6E61"/>
      <w:sz w:val="24"/>
    </w:rPr>
  </w:style>
  <w:style w:type="paragraph" w:styleId="6">
    <w:name w:val="heading 4"/>
    <w:basedOn w:val="1"/>
    <w:next w:val="1"/>
    <w:link w:val="152"/>
    <w:semiHidden/>
    <w:unhideWhenUsed/>
    <w:qFormat/>
    <w:uiPriority w:val="9"/>
    <w:pPr>
      <w:keepNext/>
      <w:keepLines/>
      <w:spacing w:before="240" w:after="140"/>
      <w:ind w:firstLine="0"/>
      <w:outlineLvl w:val="3"/>
    </w:pPr>
    <w:rPr>
      <w:rFonts w:asciiTheme="majorHAnsi" w:hAnsiTheme="majorHAnsi" w:eastAsiaTheme="majorEastAsia" w:cstheme="majorBidi"/>
      <w:b/>
      <w:bCs/>
      <w:i/>
      <w:iCs/>
      <w:color w:val="33445B"/>
      <w:sz w:val="22"/>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ind w:firstLine="0"/>
      <w:jc w:val="center"/>
    </w:pPr>
    <w:rPr>
      <w:rFonts w:ascii="宋体" w:hAnsi="宋体" w:eastAsia="宋体"/>
      <w:b/>
      <w:bCs/>
      <w:color w:val="6E7B9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before="0" w:after="140" w:line="240" w:lineRule="auto"/>
      <w:ind w:firstLine="0"/>
      <w:contextualSpacing/>
    </w:pPr>
    <w:rPr>
      <w:rFonts w:asciiTheme="majorHAnsi" w:hAnsiTheme="majorHAnsi" w:eastAsiaTheme="majorEastAsia" w:cstheme="majorBidi"/>
      <w:b/>
      <w:color w:val="101B33"/>
      <w:spacing w:val="5"/>
      <w:kern w:val="28"/>
      <w:sz w:val="60"/>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项目负责人（本人）</dc:creator>
  <dc:description>V2.0 课程作业交付文档</dc:description>
  <cp:keywords>软件工程, 课程大作业, Vue, Flask, RAG, 知识图谱</cp:keywords>
  <cp:lastModifiedBy>WPS_1697671307</cp:lastModifiedBy>
  <dcterms:modified xsi:type="dcterms:W3CDTF">2026-10-29T06:13:05Z</dcterms:modified>
  <dc:subject>软件工程课程大作业</dc:subject>
  <dc:title>智慧企业知识财富库系统 - 项目总结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CE159FC08D7F43B9B2648E00A54426B6_12</vt:lpwstr>
  </property>
</Properties>
</file>