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commerceos消费者商城端storefront详细需求文档prd"/>
    <w:p>
      <w:pPr>
        <w:pStyle w:val="Heading1"/>
        <w:keepNext/>
      </w:pPr>
      <w:r>
        <w:rPr>
          <w:rFonts w:eastAsia="Noto Sans CJK SC"/>
        </w:rPr>
        <w:t xml:space="preserve">CommerceOS｜消费者商城端（Storefront）详细需求文档（PRD）</w:t>
      </w:r>
    </w:p>
    <w:p>
      <w:pPr>
        <w:pStyle w:val="BlockText"/>
      </w:pPr>
      <w:r>
        <w:rPr>
          <w:rFonts w:eastAsia="Noto Sans CJK SC"/>
        </w:rPr>
        <w:t xml:space="preserve">文档编号：CO-SHOP-PRD-003　版本：v1.0（设计基线）　日期：2026-10-21</w:t>
      </w:r>
      <w:r>
        <w:rPr>
          <w:rFonts w:eastAsia="Noto Sans CJK SC"/>
        </w:rPr>
        <w:br/>
      </w:r>
      <w:r>
        <w:rPr>
          <w:rFonts w:eastAsia="Noto Sans CJK SC"/>
        </w:rPr>
        <w:t xml:space="preserve">系统：E2 Storefront 独立站；用户：访客、顾客、已购顾客。首期 Web/H5 移动优先，桌面兼容。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现有实现依据：S01–S06（英国女装场景的本地首单演示）。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重要区别</w:t>
      </w:r>
      <w:r>
        <w:rPr>
          <w:rFonts w:eastAsia="Noto Sans CJK SC"/>
        </w:rPr>
        <w:t xml:space="preserve">：已有商品浏览、购物袋、中文本地演示结账、ERP 草稿订单及首单履约回读；真实支付、税费引擎、承运商接口、邮件通知和生产运营能力是目标需求，不应写成已上线。</w:t>
      </w:r>
    </w:p>
    <w:bookmarkStart w:id="23" w:name="产品定位用户与商业目标"/>
    <w:p>
      <w:pPr>
        <w:pStyle w:val="Heading2"/>
        <w:keepNext/>
      </w:pPr>
      <w:r>
        <w:rPr>
          <w:rFonts w:eastAsia="Noto Sans CJK SC"/>
        </w:rPr>
        <w:t xml:space="preserve">1. 产品定位、用户与商业目标</w:t>
      </w:r>
    </w:p>
    <w:bookmarkStart w:id="20" w:name="定位"/>
    <w:p>
      <w:pPr>
        <w:pStyle w:val="Heading3"/>
        <w:keepNext/>
      </w:pPr>
      <w:r>
        <w:rPr>
          <w:rFonts w:eastAsia="Noto Sans CJK SC"/>
        </w:rPr>
        <w:t xml:space="preserve">1.1 定位</w:t>
      </w:r>
    </w:p>
    <w:p>
      <w:pPr>
        <w:pStyle w:val="FirstParagraph"/>
      </w:pPr>
      <w:r>
        <w:rPr>
          <w:rFonts w:eastAsia="Noto Sans CJK SC"/>
        </w:rPr>
        <w:t xml:space="preserve">Storefront 是面向消费者的独立购物网站，提供商品发现、选择规格、购物袋、提交订单、查询订单履约等功能。它不应展示 ERP、LIM、Agent Registry、业务审批或企业财务等内部菜单。设计风格以品牌感、移动端购物流畅性、透明费用、隐私和无障碍为主；管理操作由 ERP/商城运营后台执行。</w:t>
      </w:r>
    </w:p>
    <w:bookmarkEnd w:id="20"/>
    <w:bookmarkStart w:id="21" w:name="目标用户"/>
    <w:p>
      <w:pPr>
        <w:pStyle w:val="Heading3"/>
        <w:keepNext/>
      </w:pPr>
      <w:r>
        <w:rPr>
          <w:rFonts w:eastAsia="Noto Sans CJK SC"/>
        </w:rPr>
        <w:t xml:space="preserve">1.2 目标用户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人群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核心任务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主要页面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首访游客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了解品牌、寻找商品、查看尺码/材质/配送说明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首页、商品目录、商品详情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准备购买的访客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选择规格、确认价格、配送费用、下单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 详情、购物袋、结账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已购顾客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确认订单号、查看状态、申请售后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下单成功、订单查询、客服入口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复购顾客（可选）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登录、保存地址、历史订单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账户与历史订单（P1）</w:t>
            </w:r>
          </w:p>
        </w:tc>
      </w:tr>
    </w:tbl>
    <w:bookmarkEnd w:id="21"/>
    <w:bookmarkStart w:id="22" w:name="范围与成功定义"/>
    <w:p>
      <w:pPr>
        <w:pStyle w:val="Heading3"/>
        <w:keepNext/>
      </w:pPr>
      <w:r>
        <w:rPr>
          <w:rFonts w:eastAsia="Noto Sans CJK SC"/>
        </w:rPr>
        <w:t xml:space="preserve">1.3 范围与成功定义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  <w:b/>
          <w:bCs/>
        </w:rPr>
        <w:t xml:space="preserve">Demo 可交付范围（复用存量）</w:t>
      </w:r>
      <w:r>
        <w:rPr>
          <w:rFonts w:eastAsia="Noto Sans CJK SC"/>
        </w:rPr>
        <w:t xml:space="preserve">：单款商品的颜色/尺码选择、加入购物袋、填写收件信息、生成演示订单、ERP 草稿订单建立、审核/预留/出库后状态刷新。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  <w:b/>
          <w:bCs/>
        </w:rPr>
        <w:t xml:space="preserve">面向可实际营业的目标范围（待建设）</w:t>
      </w:r>
      <w:r>
        <w:rPr>
          <w:rFonts w:eastAsia="Noto Sans CJK SC"/>
        </w:rPr>
        <w:t xml:space="preserve">：正式商品目录、搜索、多个 SKU、库存与价格实时校验、真实付款与退款、配送/税费/隐私治理、发票/邮件、完整订单历史、客服闭环。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  <w:b/>
          <w:bCs/>
        </w:rPr>
        <w:t xml:space="preserve">非目标</w:t>
      </w:r>
      <w:r>
        <w:rPr>
          <w:rFonts w:eastAsia="Noto Sans CJK SC"/>
        </w:rPr>
        <w:t xml:space="preserve">：由商城前端直接操作 ERP 数据库；让 LLM 决定库存或订单金额；未经授权地访问 OMS 客户数据；通过本地页面模拟即宣称具有生产支付能力。</w:t>
      </w:r>
    </w:p>
    <w:bookmarkEnd w:id="22"/>
    <w:bookmarkEnd w:id="23"/>
    <w:bookmarkStart w:id="27" w:name="视觉风格与响应式前端规范"/>
    <w:p>
      <w:pPr>
        <w:pStyle w:val="Heading2"/>
        <w:keepNext/>
      </w:pPr>
      <w:r>
        <w:rPr>
          <w:rFonts w:eastAsia="Noto Sans CJK SC"/>
        </w:rPr>
        <w:t xml:space="preserve">2. 视觉风格与响应式前端规范</w:t>
      </w:r>
    </w:p>
    <w:bookmarkStart w:id="24" w:name="ui-方向"/>
    <w:p>
      <w:pPr>
        <w:pStyle w:val="Heading3"/>
        <w:keepNext/>
      </w:pPr>
      <w:r>
        <w:rPr>
          <w:rFonts w:eastAsia="Noto Sans CJK SC"/>
        </w:rPr>
        <w:t xml:space="preserve">2.1 UI 方向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与企业端不同，Storefront 使用品牌型导航：Logo、分类、搜索、购物袋、帮助/订单查询；不使用深色 SaaS 左侧业务菜单。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首页以产品摄影和品牌文字为主，主按钮“查看商品”；商品卡简洁，价格统一显示币种及含税/不含税说明。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商品详情优先展示图片、价格、颜色/尺码选择、库存提示、配送退换说明；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加入购物袋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是主要 CTA。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手机端底部可浮动“加入购物袋”按钮、全屏结账表单，确保按钮尺寸、表单和支付状态可读。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无障碍：键盘操作、图片替代文本、选中状态文本说明、聚焦可视、错误字段定位；不得只凭颜色表达促销或缺货。</w:t>
      </w:r>
    </w:p>
    <w:bookmarkEnd w:id="24"/>
    <w:bookmarkStart w:id="25" w:name="推荐页面路由"/>
    <w:p>
      <w:pPr>
        <w:pStyle w:val="Heading3"/>
        <w:keepNext/>
      </w:pPr>
      <w:r>
        <w:rPr>
          <w:rFonts w:eastAsia="Noto Sans CJK SC"/>
        </w:rPr>
        <w:t xml:space="preserve">2.2 推荐页面路由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68"/>
        <w:gridCol w:w="1800"/>
        <w:gridCol w:w="979"/>
        <w:gridCol w:w="2015"/>
        <w:gridCol w:w="3772"/>
      </w:tblGrid>
      <w:tr>
        <w:trPr>
          <w:tblHeader w:val="on"/>
          <w:tblHeader w:val="true"/>
        </w:trPr>
        <w:tc>
          <w:tcPr>
            <w:tcW w:type="dxa" w:w="146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Page ID</w:t>
            </w:r>
          </w:p>
        </w:tc>
        <w:tc>
          <w:tcPr>
            <w:tcW w:type="dxa" w:w="180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页面</w:t>
            </w:r>
          </w:p>
        </w:tc>
        <w:tc>
          <w:tcPr>
            <w:tcW w:type="dxa" w:w="97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路由</w:t>
            </w:r>
          </w:p>
        </w:tc>
        <w:tc>
          <w:tcPr>
            <w:tcW w:type="dxa" w:w="2016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主要元素</w:t>
            </w:r>
          </w:p>
        </w:tc>
        <w:tc>
          <w:tcPr>
            <w:tcW w:type="dxa" w:w="377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阶段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C-P01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品牌首页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导航、Hero、精选商品、品牌承诺、页脚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P0（已有单款演示基础）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C-P02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商品列表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/collections/:slug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筛选、排序、商品卡、分页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 多 SKU 扩展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C-P03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商品搜索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/search?q=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搜索输入、候选、无结果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C-P04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商品详情页 PDP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/products/:slug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图集、规格 SKU、价格、库存、说明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C-P05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购物袋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/cart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行项目、数量、移除、金额汇总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C-P06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结账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/checkout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联系、收件地址、配送、支付、订单摘要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 演示 / 生产支付 P1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C-P07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订单提交结果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/checkout/result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订单号、接受状态、重试/帮助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C-P08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订单状态查询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/orders/lookup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订单凭据、状态时间线、物流信息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 有回读基础，安全查询需验收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C-P09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客服与售后帮助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/help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FAQ、联系方式、售后入口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C-P10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账户及订单列表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/account/orders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登录、历史订单、地址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P2 可选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C-P11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隐私/条款/配送/退款政策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/policies/*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版本、生效日、支持方式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 发布前必须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C-P12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404/维护/系统状态页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/status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恢复按钮、订单查询入口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</w:tr>
    </w:tbl>
    <w:bookmarkEnd w:id="25"/>
    <w:bookmarkStart w:id="26" w:name="导航与信息层级"/>
    <w:p>
      <w:pPr>
        <w:pStyle w:val="Heading3"/>
        <w:keepNext/>
      </w:pPr>
      <w:r>
        <w:rPr>
          <w:rFonts w:eastAsia="Noto Sans CJK SC"/>
        </w:rPr>
        <w:t xml:space="preserve">2.3 导航与信息层级</w:t>
      </w:r>
    </w:p>
    <w:p>
      <w:pPr>
        <w:pStyle w:val="FirstParagraph"/>
      </w:pPr>
      <w:r>
        <w:rPr>
          <w:rFonts w:eastAsia="Noto Sans CJK SC"/>
        </w:rPr>
        <w:t xml:space="preserve">顶部导航：品牌 Logo / Shop / New In / 商品分类 / 搜索 / 购物袋（数量） / 查询订单。底部信息：配送与退货条款、客服、隐私与数据权利、适用市场、公司标识（真实信息待确认）。商城 URL 路由独立于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/erp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/ai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/lim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和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/oms</w:t>
      </w:r>
      <w:r>
        <w:rPr>
          <w:rFonts w:eastAsia="Noto Sans CJK SC"/>
        </w:rPr>
        <w:t xml:space="preserve">。</w:t>
      </w:r>
    </w:p>
    <w:bookmarkEnd w:id="26"/>
    <w:bookmarkEnd w:id="27"/>
    <w:bookmarkStart w:id="36" w:name="页面级详细需求"/>
    <w:p>
      <w:pPr>
        <w:pStyle w:val="Heading2"/>
        <w:keepNext/>
      </w:pPr>
      <w:r>
        <w:rPr>
          <w:rFonts w:eastAsia="Noto Sans CJK SC"/>
        </w:rPr>
        <w:t xml:space="preserve">3. 页面级详细需求</w:t>
      </w:r>
    </w:p>
    <w:bookmarkStart w:id="28" w:name="c-p01-品牌首页"/>
    <w:p>
      <w:pPr>
        <w:pStyle w:val="Heading3"/>
        <w:keepNext/>
      </w:pPr>
      <w:r>
        <w:rPr>
          <w:rFonts w:eastAsia="Noto Sans CJK SC"/>
        </w:rPr>
        <w:t xml:space="preserve">3.1 C-P01 品牌首页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内容结构：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Header→主视觉 Hero（主题+简洁价值主张+购物 CTA）→精选 SKU 卡片→品牌/配送/退换说明→邮件订阅（需同意，P2）→Footer。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数据字段：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hero_content_version、collection_id、product_id、display_title、currency、display_price、media、availability_badge、updated_at。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交互：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点击商品卡进入 PDP；购物袋数量实时更新；对未上架/当前市场不可售商品不出现可购买 CTA。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异常：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图片失败显示替代图片与 alt；商品源不可用展示友好提示，不使用编造库存。</w:t>
      </w:r>
    </w:p>
    <w:bookmarkEnd w:id="28"/>
    <w:bookmarkStart w:id="29" w:name="c-p02-商品目录与筛选"/>
    <w:p>
      <w:pPr>
        <w:pStyle w:val="Heading3"/>
        <w:keepNext/>
      </w:pPr>
      <w:r>
        <w:rPr>
          <w:rFonts w:eastAsia="Noto Sans CJK SC"/>
        </w:rPr>
        <w:t xml:space="preserve">3.2 C-P02 商品目录与筛选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列表字段：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商品主图、名称、价格、可用规格、折扣（如有合法定价依据）、库存/预售标记。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筛选：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类别、尺码、颜色、价格区间、可购买状态；支持“最新”</w:t>
      </w:r>
      <w:r>
        <w:rPr>
          <w:rFonts w:eastAsia="Noto Sans CJK SC"/>
        </w:rPr>
        <w:t xml:space="preserve">“</w:t>
      </w:r>
      <w:r>
        <w:rPr>
          <w:rFonts w:eastAsia="Noto Sans CJK SC"/>
        </w:rPr>
        <w:t xml:space="preserve">价格升/降序</w:t>
      </w:r>
      <w:r>
        <w:rPr>
          <w:rFonts w:eastAsia="Noto Sans CJK SC"/>
        </w:rPr>
        <w:t xml:space="preserve">”</w:t>
      </w:r>
      <w:r>
        <w:rPr>
          <w:rFonts w:eastAsia="Noto Sans CJK SC"/>
        </w:rPr>
        <w:t xml:space="preserve">等排序。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加载：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首屏骨架、空筛选结果、加载失败与重试；大目录采用分页或受控无限滚动，避免全量加载。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售罄处理：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可见但不可下单，可选补货提醒（P2，需明确通知同意）。</w:t>
      </w:r>
    </w:p>
    <w:bookmarkEnd w:id="29"/>
    <w:bookmarkStart w:id="30" w:name="c-p04-商品详情页pdp"/>
    <w:p>
      <w:pPr>
        <w:pStyle w:val="Heading3"/>
        <w:keepNext/>
      </w:pPr>
      <w:r>
        <w:rPr>
          <w:rFonts w:eastAsia="Noto Sans CJK SC"/>
        </w:rPr>
        <w:t xml:space="preserve">3.3 C-P04 商品详情页（PDP）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必需数据：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product_id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sku_id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product_version</w:t>
      </w:r>
      <w:r>
        <w:rPr>
          <w:rFonts w:eastAsia="Noto Sans CJK SC"/>
        </w:rPr>
        <w:t xml:space="preserve">、title、subtitle、images、color_options、size_options、price_amount、currency、availability、inventory_checked_at、description、material/care_info、shipping_policy_ref、returns_policy_ref。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规格交互：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先选颜色与尺码，展示对应 SKU 的价格/库存；选择不存在的组合置灰，未选择完整时不可加入购物袋；必要时显示尺码表和尺寸提示。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价格约束：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对外显示与结账提交使用相同权威价格来源；打折价有原价与适用期，不通过前端计算最终可扣款金额。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验收：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选择不同规格能够映射正确 SKU；变体已售罄时禁止加入可购买购物袋；商品页面数据过旧时要求结账重新报价。</w:t>
      </w:r>
    </w:p>
    <w:bookmarkEnd w:id="30"/>
    <w:bookmarkStart w:id="31" w:name="c-p05-购物袋"/>
    <w:p>
      <w:pPr>
        <w:pStyle w:val="Heading3"/>
        <w:keepNext/>
      </w:pPr>
      <w:r>
        <w:rPr>
          <w:rFonts w:eastAsia="Noto Sans CJK SC"/>
        </w:rPr>
        <w:t xml:space="preserve">3.4 C-P05 购物袋</w:t>
      </w:r>
    </w:p>
    <w:p>
      <w:pPr>
        <w:pStyle w:val="FirstParagraph"/>
      </w:pPr>
      <w:r>
        <w:rPr>
          <w:rFonts w:eastAsia="Noto Sans CJK SC"/>
        </w:rPr>
        <w:t xml:space="preserve">行项目：product_name、sku_id、color/size、unit_price、currency、quantity、item_subtotal、availability_status；支持增减数量、移除、返回商品详情和清空操作。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合计区域：商品小计、折扣、配送费预计值、税费说明、应付金额（正式支付前必须使用服务端报价），不同阶段金额必须明确“预估/最终”。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一致性规则：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数量不得超过当前可售上限；加入购物袋不是实际预留库存；进入结账时重新校验价格、库存和政策。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恢复体验：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页面刷新保持购物袋草稿，但不得将本地购物袋视作完成订单；多设备同步属于账户功能后续阶段。</w:t>
      </w:r>
    </w:p>
    <w:bookmarkEnd w:id="31"/>
    <w:bookmarkStart w:id="32" w:name="c-p06-结账流程"/>
    <w:p>
      <w:pPr>
        <w:pStyle w:val="Heading3"/>
        <w:keepNext/>
      </w:pPr>
      <w:r>
        <w:rPr>
          <w:rFonts w:eastAsia="Noto Sans CJK SC"/>
        </w:rPr>
        <w:t xml:space="preserve">3.5 C-P06 结账流程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步骤建议：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① 联系方式 → ② 配送地址 → ③ 配送方式/税费估算 → ④ 订单复核 → ⑤ 支付或演示订单确认。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表单字段：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name、email、phone（必要时）、address1、address2、city、region、postal_code、country、shipping_option、terms_acknowledgement；支付字段仅由合规支付服务托管（目标）。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验证：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邮箱、国家、邮编、必填项、配送范围；地址错误标记到字段；价格变化需在提交前告知并重新确认。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状态：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CART → ADDRESS_VALID → QUOTED → AWAITING_PAYMENT/DEMO_CONFIRMATION → ORDER_SUBMITTED → ACCEPTED/FAILED/UNKNOWN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防重复：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同一结账意图采用稳定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idempotency_key</w:t>
      </w:r>
      <w:r>
        <w:rPr>
          <w:rFonts w:eastAsia="Noto Sans CJK SC"/>
        </w:rPr>
        <w:t xml:space="preserve">；用户重复点击、刷新、网络超时时只能得到同一意图的最终状态，不可重复建单。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真实支付边界：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在 payment provider 正式集成且服务端核验回调之前，按钮必须明确写“提交演示订单”，不能写“付款成功”；UI 不直接保存完整银行卡数据。</w:t>
      </w:r>
    </w:p>
    <w:bookmarkEnd w:id="32"/>
    <w:bookmarkStart w:id="33" w:name="c-p07-下单结果"/>
    <w:p>
      <w:pPr>
        <w:pStyle w:val="Heading3"/>
        <w:keepNext/>
      </w:pPr>
      <w:r>
        <w:rPr>
          <w:rFonts w:eastAsia="Noto Sans CJK SC"/>
        </w:rPr>
        <w:t xml:space="preserve">3.6 C-P07 下单结果</w:t>
      </w:r>
    </w:p>
    <w:p>
      <w:pPr>
        <w:pStyle w:val="FirstParagraph"/>
      </w:pPr>
      <w:r>
        <w:rPr>
          <w:rFonts w:eastAsia="Noto Sans CJK SC"/>
        </w:rPr>
        <w:t xml:space="preserve">显示：订单确认号、提交/受理状态、联系邮箱掩码、商品与金额快照、收货信息概要、下一步说明、查询入口。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三种不同结果：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ACCEPTED</w:t>
      </w:r>
      <w:r>
        <w:rPr>
          <w:rFonts w:eastAsia="Noto Sans CJK SC"/>
        </w:rPr>
        <w:t xml:space="preserve">（业务系统确认建单）、</w:t>
      </w:r>
      <w:r>
        <w:rPr>
          <w:rFonts w:eastAsia="Noto Sans CJK SC"/>
          <w:rStyle w:val="VerbatimChar"/>
        </w:rPr>
        <w:t xml:space="preserve">FAILED</w:t>
      </w:r>
      <w:r>
        <w:rPr>
          <w:rFonts w:eastAsia="Noto Sans CJK SC"/>
        </w:rPr>
        <w:t xml:space="preserve">（确认失败可修改重试）、</w:t>
      </w:r>
      <w:r>
        <w:rPr>
          <w:rFonts w:eastAsia="Noto Sans CJK SC"/>
          <w:rStyle w:val="VerbatimChar"/>
        </w:rPr>
        <w:t xml:space="preserve">UNKNOWN</w:t>
      </w:r>
      <w:r>
        <w:rPr>
          <w:rFonts w:eastAsia="Noto Sans CJK SC"/>
        </w:rPr>
        <w:t xml:space="preserve">（结果待核对，禁止重复发新订单）。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不要混淆：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已受理订单 ≠ 已付款 ≠ 已出库 ≠ 已送达。不同阶段文案明确说明。</w:t>
      </w:r>
    </w:p>
    <w:bookmarkEnd w:id="33"/>
    <w:bookmarkStart w:id="34" w:name="c-p08-订单状态与履约回读"/>
    <w:p>
      <w:pPr>
        <w:pStyle w:val="Heading3"/>
        <w:keepNext/>
      </w:pPr>
      <w:r>
        <w:rPr>
          <w:rFonts w:eastAsia="Noto Sans CJK SC"/>
        </w:rPr>
        <w:t xml:space="preserve">3.7 C-P08 订单状态与履约回读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状态时间线：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已创建草稿（仅内部不一定对外展示）→已受理→准备发货→已发货→已送达（需要可靠物流确认）→售后/关闭。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查询安全：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访客通过订单号 + 邮箱一次性验证或已授权凭据查询；严禁仅根据可猜测订单号公开订单详情。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数据结构：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public_order_ref、customer_masked、display_status、status_updated_at、fulfilment_events、carrier_name（如有）、tracking_no_masked（按需）、support_link。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信息不齐：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ERP 已确认出库但物流信息未同步，展示“已发货，物流更新中”，不能编造承运商到达时间。</w:t>
      </w:r>
    </w:p>
    <w:bookmarkEnd w:id="34"/>
    <w:bookmarkStart w:id="35" w:name="c-p09-客服与售后"/>
    <w:p>
      <w:pPr>
        <w:pStyle w:val="Heading3"/>
        <w:keepNext/>
      </w:pPr>
      <w:r>
        <w:rPr>
          <w:rFonts w:eastAsia="Noto Sans CJK SC"/>
        </w:rPr>
        <w:t xml:space="preserve">3.8 C-P09 客服与售后</w:t>
      </w:r>
    </w:p>
    <w:p>
      <w:pPr>
        <w:pStyle w:val="FirstParagraph"/>
      </w:pPr>
      <w:r>
        <w:rPr>
          <w:rFonts w:eastAsia="Noto Sans CJK SC"/>
        </w:rPr>
        <w:t xml:space="preserve">展示售后政策和客服联系方式；如启用工单则可关联订单、商品、问题类型、图片附件、期望处理方式。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AI 文案只能作为后台客服草稿，消费者端不得在未经审批情况下发送高风险承诺。退款状态以受控业务服务与支付渠道回执为准。</w:t>
      </w:r>
    </w:p>
    <w:bookmarkEnd w:id="35"/>
    <w:bookmarkEnd w:id="36"/>
    <w:bookmarkStart w:id="37" w:name="功能需求清单"/>
    <w:p>
      <w:pPr>
        <w:pStyle w:val="Heading2"/>
        <w:keepNext/>
      </w:pPr>
      <w:r>
        <w:rPr>
          <w:rFonts w:eastAsia="Noto Sans CJK SC"/>
        </w:rPr>
        <w:t xml:space="preserve">4. 功能需求清单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68"/>
        <w:gridCol w:w="1814"/>
        <w:gridCol w:w="950"/>
        <w:gridCol w:w="1224"/>
        <w:gridCol w:w="4680"/>
      </w:tblGrid>
      <w:tr>
        <w:trPr>
          <w:tblHeader w:val="on"/>
          <w:tblHeader w:val="true"/>
        </w:trPr>
        <w:tc>
          <w:tcPr>
            <w:tcW w:type="dxa" w:w="1368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需求 ID</w:t>
            </w:r>
          </w:p>
        </w:tc>
        <w:tc>
          <w:tcPr>
            <w:tcW w:type="dxa" w:w="181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功能</w:t>
            </w:r>
          </w:p>
        </w:tc>
        <w:tc>
          <w:tcPr>
            <w:tcW w:type="dxa" w:w="95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优先级</w:t>
            </w:r>
          </w:p>
        </w:tc>
        <w:tc>
          <w:tcPr>
            <w:tcW w:type="dxa" w:w="122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当前状态</w:t>
            </w:r>
          </w:p>
        </w:tc>
        <w:tc>
          <w:tcPr>
            <w:tcW w:type="dxa" w:w="468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详细说明与验收要点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品牌首页与导航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演示已有基础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首页 CTA 进入商品详情，购物袋数量正确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商品浏览与规格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S01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颜色/尺码对应正确 SKU，不可售组合禁选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商品媒体与尺码说明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画廊、替代文本、尺码指导和材质说明可维护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商品目录/搜索/筛选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 SKU 场景的分页排序筛选；错误与空态可用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SHOP-FR-005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购物袋增删改查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S02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保持规格和数量，价格状态刷新，空袋提示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SHOP-FR-006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地址与配送表单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S02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必填、格式、配送范围校验，不能提交无效地址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SHOP-FR-007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订单服务端报价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待扩展/需核对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结账前以权威价格、库存与运费重新计算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SHOP-FR-008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演示提交/防重复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S02/S03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原意图重试不重复创建 ERP 草稿订单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SHOP-FR-009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订单确认与状态回读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S03/S04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审核/出库后状态可安全查询，未知态不误报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SHOP-FR-010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真实支付接入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 发布前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未实现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支付 SDK/回调、签名校验、幂等、失败和退款对账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税费与配送报价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 发布前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未实现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目的地、税区、运费模板、适用税费准确可解释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配送商与物流追踪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 发布前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未实现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物流商接口/运单/轨迹，禁止模拟成为真实状态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邮件/短信通知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 发布前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未实现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订单事件触发模板消息，防重复发送、退订与合规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售后与退款入口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订单关联售后请求，真实退款只能由后端批准执行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SHOP-FR-015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隐私及政策页面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 发布前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待确认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隐私、退换货、配送、使用条款有版本与生效时间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SHOP-FR-016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账户与历史订单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P2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目标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登录、找回、订单历史，权限仅限本人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SHOP-FR-017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站点与货币配置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 GBP 英国场景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不同国家/币种不能随意混用，支付币种明确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SHOP-FR-018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多设备及移动端体验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待专项验收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320–1440px 关键页面无横向溢出、关键操作可用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SHOP-FR-019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无障碍与 SEO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图片 alt、键盘操作、结构化元信息、规范 URL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SHOP-FR-020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反滥用与风控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 发布前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CSRF、防批量建单、速率限制、验证码按风险触发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SHOP-FR-021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埋点与漏斗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待扩展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浏览→加购→结账→受理；尊重隐私及同意管理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SHOP-FR-022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错误/维护/订单恢复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待增强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无权限、库存变化、支付超时、订单结果未知可恢复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SHOP-FR-023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门店运营配置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S05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站点配置、商品/改价/上下架来自受控运营后台</w:t>
            </w:r>
          </w:p>
        </w:tc>
      </w:tr>
      <w:tr>
        <w:tc>
          <w:tcPr>
            <w:tcW w:type="dxa" w:w="136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SHOP-FR-024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演示/正式环境隔离</w:t>
            </w:r>
          </w:p>
        </w:tc>
        <w:tc>
          <w:tcPr>
            <w:tcW w:type="dxa" w:w="95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S06 基础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演示 API 不连接正式支付；显式标注 mock 环境</w:t>
            </w:r>
          </w:p>
        </w:tc>
      </w:tr>
    </w:tbl>
    <w:bookmarkEnd w:id="37"/>
    <w:bookmarkStart w:id="41" w:name="三条用户旅程文字原型"/>
    <w:p>
      <w:pPr>
        <w:pStyle w:val="Heading2"/>
        <w:keepNext/>
      </w:pPr>
      <w:r>
        <w:rPr>
          <w:rFonts w:eastAsia="Noto Sans CJK SC"/>
        </w:rPr>
        <w:t xml:space="preserve">5. 三条用户旅程（文字原型）</w:t>
      </w:r>
    </w:p>
    <w:bookmarkStart w:id="38" w:name="旅程-c-flow-01首访下单当前演示最重要"/>
    <w:p>
      <w:pPr>
        <w:pStyle w:val="Heading3"/>
        <w:keepNext/>
      </w:pPr>
      <w:r>
        <w:rPr>
          <w:rFonts w:eastAsia="Noto Sans CJK SC"/>
        </w:rPr>
        <w:t xml:space="preserve">5.1 旅程 C-FLOW-01：首访下单（当前演示最重要）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首页点击“Shop Now”进入 PDP。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选择颜色/尺码，页面检查对应 SKU 是否可售；加入购物袋只保存草稿。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打开购物袋，调整数量，查看商品小计与配送/税费说明。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结账填写英国收件资料，确认商品规格、金额和地址；系统在提交前重新验证。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使用稳定的 idempotency_key 提交</w:t>
      </w:r>
      <w:r>
        <w:rPr>
          <w:rFonts w:eastAsia="Noto Sans CJK SC"/>
        </w:rPr>
        <w:t xml:space="preserve"> </w:t>
      </w:r>
      <w:r>
        <w:rPr>
          <w:rFonts w:eastAsia="Noto Sans CJK SC"/>
          <w:b/>
          <w:bCs/>
        </w:rPr>
        <w:t xml:space="preserve">演示订单</w:t>
      </w:r>
      <w:r>
        <w:rPr>
          <w:rFonts w:eastAsia="Noto Sans CJK SC"/>
        </w:rPr>
        <w:t xml:space="preserve">，后台创建 ERP 草稿订单并保存快照。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页面显示“演示订单已受理”，不写“已付款”；用户可通过受保护的查询方式查看进度。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</w:rPr>
        <w:t xml:space="preserve">ERP 完成审核、库存预留、出库后，商城回读展示对应状态。</w:t>
      </w:r>
    </w:p>
    <w:bookmarkEnd w:id="38"/>
    <w:bookmarkStart w:id="39" w:name="旅程-c-flow-02网络波动与重复提交"/>
    <w:p>
      <w:pPr>
        <w:pStyle w:val="Heading3"/>
        <w:keepNext/>
      </w:pPr>
      <w:r>
        <w:rPr>
          <w:rFonts w:eastAsia="Noto Sans CJK SC"/>
        </w:rPr>
        <w:t xml:space="preserve">5.2 旅程 C-FLOW-02：网络波动与重复提交</w:t>
      </w:r>
    </w:p>
    <w:p>
      <w:pPr>
        <w:pStyle w:val="FirstParagraph"/>
      </w:pPr>
      <w:r>
        <w:rPr>
          <w:rFonts w:eastAsia="Noto Sans CJK SC"/>
        </w:rPr>
        <w:t xml:space="preserve">提交订单时网络中断→界面显示“正在确认订单状态”而非立即失败→后台以同一 checkout intent/idempotency_key 查询结果→若订单已创建则返回同一确认号；若确定失败则允许重新验证和提交；若无法确认则显示待处理并要求查询，不生成新订单。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验收重点：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即使用户重复点击十次，也不会因同一意图创建十张 ERP 订单。</w:t>
      </w:r>
    </w:p>
    <w:bookmarkEnd w:id="39"/>
    <w:bookmarkStart w:id="40" w:name="旅程-c-flow-03订单履约与售后"/>
    <w:p>
      <w:pPr>
        <w:pStyle w:val="Heading3"/>
        <w:keepNext/>
      </w:pPr>
      <w:r>
        <w:rPr>
          <w:rFonts w:eastAsia="Noto Sans CJK SC"/>
        </w:rPr>
        <w:t xml:space="preserve">5.3 旅程 C-FLOW-03：订单履约与售后</w:t>
      </w:r>
    </w:p>
    <w:p>
      <w:pPr>
        <w:pStyle w:val="FirstParagraph"/>
      </w:pPr>
      <w:r>
        <w:rPr>
          <w:rFonts w:eastAsia="Noto Sans CJK SC"/>
        </w:rPr>
        <w:t xml:space="preserve">下单成功→订单号与受理时间→ERP 审核/预留库存→仓库出库→物流单号（如有）→可安全地查询进度→如需退货则进入售后入口，由业务后台按政策处理→消费者仅看到已确认的退款/售后状态。</w:t>
      </w:r>
    </w:p>
    <w:bookmarkEnd w:id="40"/>
    <w:bookmarkEnd w:id="41"/>
    <w:bookmarkStart w:id="44" w:name="storefronterpoms-的数据主权与事件契约"/>
    <w:p>
      <w:pPr>
        <w:pStyle w:val="Heading2"/>
        <w:keepNext/>
      </w:pPr>
      <w:r>
        <w:rPr>
          <w:rFonts w:eastAsia="Noto Sans CJK SC"/>
        </w:rPr>
        <w:t xml:space="preserve">6. Storefront、ERP、OMS 的数据主权与事件契约</w:t>
      </w:r>
    </w:p>
    <w:bookmarkStart w:id="42" w:name="唯一写入主责"/>
    <w:p>
      <w:pPr>
        <w:pStyle w:val="Heading3"/>
        <w:keepNext/>
      </w:pPr>
      <w:r>
        <w:rPr>
          <w:rFonts w:eastAsia="Noto Sans CJK SC"/>
        </w:rPr>
        <w:t xml:space="preserve">6.1 唯一写入主责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对象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推荐主责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商城可以做什么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不可以做什么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商品/Listing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或被指定的商品服务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查询已发布且当前市场可售的商品投影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自己生成不存在的库存/商品规格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售价与报价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或专门报价服务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展示快照并在结账前重新请求报价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浏览器自定最终实付金额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消费者结账意图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Storefront / 集成服务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管理购物袋、生成幂等提交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将本地购物袋当正式订单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订单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ERP（当前演示闭环）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请求创建草稿订单、查询受理结果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直接写 ERP 订单表或跳过审核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OMS 履约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仅在后续集成契约明确后确定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通过订单映射查看授权履约投影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与 OMS 双主写同一订单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支付状态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受控支付集成服务（待建）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展示经过验证的支付结果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通过前端回调自行标记已付款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出库状态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ERP/WMS 权威业务服务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显示已核验的履约状态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根据模型输出或浏览器时间虚构状态</w:t>
            </w:r>
          </w:p>
        </w:tc>
      </w:tr>
    </w:tbl>
    <w:bookmarkEnd w:id="42"/>
    <w:bookmarkStart w:id="43" w:name="建议事件流"/>
    <w:p>
      <w:pPr>
        <w:pStyle w:val="Heading3"/>
        <w:keepNext/>
      </w:pPr>
      <w:r>
        <w:rPr>
          <w:rFonts w:eastAsia="Noto Sans CJK SC"/>
        </w:rPr>
        <w:t xml:space="preserve">6.2 建议事件流</w:t>
      </w:r>
    </w:p>
    <w:p>
      <w:pPr>
        <w:pStyle w:val="SourceCode"/>
      </w:pPr>
      <w:r>
        <w:rPr>
          <w:rFonts/>
          <w:rStyle w:val="VerbatimChar"/>
        </w:rPr>
        <w:t xml:space="preserve">Storefront 用户提交</w:t>
      </w:r>
      <w:r>
        <w:rPr>
          <w:rFonts/>
        </w:rPr>
        <w:br/>
      </w:r>
      <w:r>
        <w:rPr>
          <w:rFonts/>
          <w:rStyle w:val="VerbatimChar"/>
        </w:rPr>
        <w:t xml:space="preserve">  → POST CheckoutIntent（带 idempotency_key）</w:t>
      </w:r>
      <w:r>
        <w:rPr>
          <w:rFonts/>
        </w:rPr>
        <w:br/>
      </w:r>
      <w:r>
        <w:rPr>
          <w:rFonts/>
          <w:rStyle w:val="VerbatimChar"/>
        </w:rPr>
        <w:t xml:space="preserve">  → 服务端验证 SKU / 数量 / 当前价格 / 配送地址</w:t>
      </w:r>
      <w:r>
        <w:rPr>
          <w:rFonts/>
        </w:rPr>
        <w:br/>
      </w:r>
      <w:r>
        <w:rPr>
          <w:rFonts/>
          <w:rStyle w:val="VerbatimChar"/>
        </w:rPr>
        <w:t xml:space="preserve">  → ERP 创建草稿订单（若已存在同意图则返回原订单）</w:t>
      </w:r>
      <w:r>
        <w:rPr>
          <w:rFonts/>
        </w:rPr>
        <w:br/>
      </w:r>
      <w:r>
        <w:rPr>
          <w:rFonts/>
          <w:rStyle w:val="VerbatimChar"/>
        </w:rPr>
        <w:t xml:space="preserve">  → Storefront 获取 public_order_ref / ACCEPTED</w:t>
      </w:r>
      <w:r>
        <w:rPr>
          <w:rFonts/>
        </w:rPr>
        <w:br/>
      </w:r>
      <w:r>
        <w:rPr>
          <w:rFonts/>
          <w:rStyle w:val="VerbatimChar"/>
        </w:rPr>
        <w:t xml:space="preserve">  → ERP 审核订单、预留库存、确认出库</w:t>
      </w:r>
      <w:r>
        <w:rPr>
          <w:rFonts/>
        </w:rPr>
        <w:br/>
      </w:r>
      <w:r>
        <w:rPr>
          <w:rFonts/>
          <w:rStyle w:val="VerbatimChar"/>
        </w:rPr>
        <w:t xml:space="preserve">  → 可授权查询或事件投影更新订单显示状态</w:t>
      </w:r>
      <w:r>
        <w:rPr>
          <w:rFonts/>
        </w:rPr>
        <w:br/>
      </w:r>
      <w:r>
        <w:rPr>
          <w:rFonts/>
          <w:rStyle w:val="VerbatimChar"/>
        </w:rPr>
        <w:t xml:space="preserve">  → OMS 仅按独立契约参与或展示，避免双主写</w:t>
      </w:r>
    </w:p>
    <w:bookmarkEnd w:id="43"/>
    <w:bookmarkEnd w:id="44"/>
    <w:bookmarkStart w:id="47" w:name="api-与前端数据结构建议稿非现有实际-url"/>
    <w:p>
      <w:pPr>
        <w:pStyle w:val="Heading2"/>
        <w:keepNext/>
      </w:pPr>
      <w:r>
        <w:rPr>
          <w:rFonts w:eastAsia="Noto Sans CJK SC"/>
        </w:rPr>
        <w:t xml:space="preserve">7. API 与前端数据结构（建议稿，非现有实际 URL）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68"/>
        <w:gridCol w:w="1800"/>
        <w:gridCol w:w="979"/>
        <w:gridCol w:w="2015"/>
        <w:gridCol w:w="3772"/>
      </w:tblGrid>
      <w:tr>
        <w:trPr>
          <w:tblHeader w:val="on"/>
          <w:tblHeader w:val="true"/>
        </w:trPr>
        <w:tc>
          <w:tcPr>
            <w:tcW w:type="dxa" w:w="146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接口</w:t>
            </w:r>
          </w:p>
        </w:tc>
        <w:tc>
          <w:tcPr>
            <w:tcW w:type="dxa" w:w="180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方法</w:t>
            </w:r>
          </w:p>
        </w:tc>
        <w:tc>
          <w:tcPr>
            <w:tcW w:type="dxa" w:w="97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请求要点</w:t>
            </w:r>
          </w:p>
        </w:tc>
        <w:tc>
          <w:tcPr>
            <w:tcW w:type="dxa" w:w="2016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响应要点</w:t>
            </w:r>
          </w:p>
        </w:tc>
        <w:tc>
          <w:tcPr>
            <w:tcW w:type="dxa" w:w="377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关键校验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/api/storefront/catalog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country、locale、category、cursor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published product summaries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只展示当前市场可售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/api/storefront/products/{slug}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slug、locale、marketplace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variants、price、availability、version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 及发布时间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/api/storefront/cart/quote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SKU/items、destination、promo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line totals、shipping/tax、expires_at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金额与库存服务器计算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/api/storefront/checkout-intents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items、address、quote_ref、idempotency_key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checkout_id/status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防重复、权限与限流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/api/storefront/checkout-intents/{id}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checkout_id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ACCEPTED/FAILED/UNKNOWN、order_ref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不允许查询他人资料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/api/storefront/orders/lookup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order_ref + verification token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masked status/timeline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身份证明与访问审计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/api/storefront/support-requests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order_ref、issue、message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ticket_ref/status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文件与频率校验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/api/storefront/payments/webhook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POST（目标）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provider signed event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receipt/sync state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签名、防重与退款对账</w:t>
            </w:r>
          </w:p>
        </w:tc>
      </w:tr>
    </w:tbl>
    <w:bookmarkStart w:id="45" w:name="提交订单示例"/>
    <w:p>
      <w:pPr>
        <w:pStyle w:val="Heading3"/>
        <w:keepNext/>
      </w:pPr>
      <w:r>
        <w:rPr>
          <w:rFonts w:eastAsia="Noto Sans CJK SC"/>
        </w:rPr>
        <w:t xml:space="preserve">7.1 提交订单示例</w:t>
      </w:r>
    </w:p>
    <w:p>
      <w:pPr>
        <w:pStyle w:val="SourceCode"/>
      </w:pPr>
      <w:r>
        <w:rPr>
          <w:rFonts/>
          <w:rStyle w:val="FunctionTok"/>
        </w:rPr>
        <w:t xml:space="preserve">{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"checkout_intent_id"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"ci_demo_001"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"idempotency_key"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"idem_demo_001"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"quote_ref"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"quote_demo_001"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"items"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OtherTok"/>
        </w:rPr>
        <w:t xml:space="preserve">[</w:t>
      </w:r>
      <w:r>
        <w:rPr>
          <w:rFonts/>
          <w:rStyle w:val="FunctionTok"/>
        </w:rPr>
        <w:t xml:space="preserve">{</w:t>
      </w:r>
      <w:r>
        <w:rPr>
          <w:rFonts/>
          <w:rStyle w:val="DataTypeTok"/>
        </w:rPr>
        <w:t xml:space="preserve">"sku_id"</w:t>
      </w:r>
      <w:r>
        <w:rPr>
          <w:rFonts/>
          <w:rStyle w:val="FunctionTok"/>
        </w:rPr>
        <w:t xml:space="preserve">:</w:t>
      </w:r>
      <w:r>
        <w:rPr>
          <w:rFonts/>
          <w:rStyle w:val="StringTok"/>
        </w:rPr>
        <w:t xml:space="preserve">"SKU-DEMO-01-M"</w:t>
      </w:r>
      <w:r>
        <w:rPr>
          <w:rFonts/>
          <w:rStyle w:val="FunctionTok"/>
        </w:rPr>
        <w:t xml:space="preserve">,</w:t>
      </w:r>
      <w:r>
        <w:rPr>
          <w:rFonts/>
          <w:rStyle w:val="DataTypeTok"/>
        </w:rPr>
        <w:t xml:space="preserve">"quantity"</w:t>
      </w:r>
      <w:r>
        <w:rPr>
          <w:rFonts/>
          <w:rStyle w:val="FunctionTok"/>
        </w:rPr>
        <w:t xml:space="preserve">:</w:t>
      </w:r>
      <w:r>
        <w:rPr>
          <w:rFonts/>
          <w:rStyle w:val="DecValTok"/>
        </w:rPr>
        <w:t xml:space="preserve">1</w:t>
      </w:r>
      <w:r>
        <w:rPr>
          <w:rFonts/>
          <w:rStyle w:val="FunctionTok"/>
        </w:rPr>
        <w:t xml:space="preserve">}</w:t>
      </w:r>
      <w:r>
        <w:rPr>
          <w:rFonts/>
          <w:rStyle w:val="OtherTok"/>
        </w:rPr>
        <w:t xml:space="preserve">]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"shipping_address"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FunctionTok"/>
        </w:rPr>
        <w:t xml:space="preserve">{</w:t>
      </w:r>
      <w:r>
        <w:rPr>
          <w:rFonts/>
          <w:rStyle w:val="DataTypeTok"/>
        </w:rPr>
        <w:t xml:space="preserve">"country"</w:t>
      </w:r>
      <w:r>
        <w:rPr>
          <w:rFonts/>
          <w:rStyle w:val="FunctionTok"/>
        </w:rPr>
        <w:t xml:space="preserve">:</w:t>
      </w:r>
      <w:r>
        <w:rPr>
          <w:rFonts/>
          <w:rStyle w:val="StringTok"/>
        </w:rPr>
        <w:t xml:space="preserve">"GB"</w:t>
      </w:r>
      <w:r>
        <w:rPr>
          <w:rFonts/>
          <w:rStyle w:val="FunctionTok"/>
        </w:rPr>
        <w:t xml:space="preserve">,</w:t>
      </w:r>
      <w:r>
        <w:rPr>
          <w:rFonts/>
          <w:rStyle w:val="DataTypeTok"/>
        </w:rPr>
        <w:t xml:space="preserve">"city"</w:t>
      </w:r>
      <w:r>
        <w:rPr>
          <w:rFonts/>
          <w:rStyle w:val="FunctionTok"/>
        </w:rPr>
        <w:t xml:space="preserve">:</w:t>
      </w:r>
      <w:r>
        <w:rPr>
          <w:rFonts/>
          <w:rStyle w:val="StringTok"/>
        </w:rPr>
        <w:t xml:space="preserve">"London"</w:t>
      </w:r>
      <w:r>
        <w:rPr>
          <w:rFonts/>
          <w:rStyle w:val="FunctionTok"/>
        </w:rPr>
        <w:t xml:space="preserve">,</w:t>
      </w:r>
      <w:r>
        <w:rPr>
          <w:rFonts/>
          <w:rStyle w:val="DataTypeTok"/>
        </w:rPr>
        <w:t xml:space="preserve">"postal_code"</w:t>
      </w:r>
      <w:r>
        <w:rPr>
          <w:rFonts/>
          <w:rStyle w:val="FunctionTok"/>
        </w:rPr>
        <w:t xml:space="preserve">:</w:t>
      </w:r>
      <w:r>
        <w:rPr>
          <w:rFonts/>
          <w:rStyle w:val="StringTok"/>
        </w:rPr>
        <w:t xml:space="preserve">"SW1A 1AA"</w:t>
      </w:r>
      <w:r>
        <w:rPr>
          <w:rFonts/>
          <w:rStyle w:val="FunctionTok"/>
        </w:rPr>
        <w:t xml:space="preserve">},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"contact"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FunctionTok"/>
        </w:rPr>
        <w:t xml:space="preserve">{</w:t>
      </w:r>
      <w:r>
        <w:rPr>
          <w:rFonts/>
          <w:rStyle w:val="DataTypeTok"/>
        </w:rPr>
        <w:t xml:space="preserve">"email"</w:t>
      </w:r>
      <w:r>
        <w:rPr>
          <w:rFonts/>
          <w:rStyle w:val="FunctionTok"/>
        </w:rPr>
        <w:t xml:space="preserve">:</w:t>
      </w:r>
      <w:r>
        <w:rPr>
          <w:rFonts/>
          <w:rStyle w:val="StringTok"/>
        </w:rPr>
        <w:t xml:space="preserve">"buyer@example.com"</w:t>
      </w:r>
      <w:r>
        <w:rPr>
          <w:rFonts/>
          <w:rStyle w:val="FunctionTok"/>
        </w:rPr>
        <w:t xml:space="preserve">}</w:t>
      </w:r>
      <w:r>
        <w:rPr>
          <w:rFonts/>
        </w:rPr>
        <w:br/>
      </w:r>
      <w:r>
        <w:rPr>
          <w:rFonts/>
          <w:rStyle w:val="FunctionTok"/>
        </w:rPr>
        <w:t xml:space="preserve">}</w:t>
      </w:r>
    </w:p>
    <w:p>
      <w:pPr>
        <w:pStyle w:val="FirstParagraph"/>
      </w:pPr>
      <w:r>
        <w:rPr>
          <w:rFonts w:eastAsia="Noto Sans CJK SC"/>
        </w:rPr>
        <w:t xml:space="preserve">示例中的地址、商品和身份仅用于接口结构说明，具体生产字段及个人数据收集应按最小必要原则调整。</w:t>
      </w:r>
    </w:p>
    <w:bookmarkEnd w:id="45"/>
    <w:bookmarkStart w:id="46" w:name="关键业务状态与前端文案"/>
    <w:p>
      <w:pPr>
        <w:pStyle w:val="Heading3"/>
        <w:keepNext/>
      </w:pPr>
      <w:r>
        <w:rPr>
          <w:rFonts w:eastAsia="Noto Sans CJK SC"/>
        </w:rPr>
        <w:t xml:space="preserve">7.2 关键业务状态与前端文案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后端状态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消费者展示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是否代表付款成功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CART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购物袋中，尚未下单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QUOTE_EXPIRED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价格或库存已更新，请重新确认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SUBMITTING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正在提交订单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ACCEPTED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订单已受理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PAYMENT_PENDING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等待付款确认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PAID</w:t>
            </w:r>
            <w:r>
              <w:rPr>
                <w:rFonts w:ascii="Noto Sans CJK SC" w:hAnsi="Noto Sans CJK SC" w:eastAsia="Noto Sans CJK SC"/>
                <w:sz w:val="15"/>
              </w:rPr>
              <w:t xml:space="preserve">（需要支付回执）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已付款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是，需真实服务验证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FULFILMENT_PENDING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准备发货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不代表送达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SHIPPED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已发货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不代表送达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FAILED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提交失败，可检查后重试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UNKNOWN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正在核对提交结果，勿重复下单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无法确认</w:t>
            </w:r>
          </w:p>
        </w:tc>
      </w:tr>
    </w:tbl>
    <w:bookmarkEnd w:id="46"/>
    <w:bookmarkEnd w:id="47"/>
    <w:bookmarkStart w:id="48" w:name="安全隐私与合规要求"/>
    <w:p>
      <w:pPr>
        <w:pStyle w:val="Heading2"/>
        <w:keepNext/>
      </w:pPr>
      <w:r>
        <w:rPr>
          <w:rFonts w:eastAsia="Noto Sans CJK SC"/>
        </w:rPr>
        <w:t xml:space="preserve">8. 安全、隐私与合规要求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  <w:b/>
          <w:bCs/>
        </w:rPr>
        <w:t xml:space="preserve">顾客数据</w:t>
      </w:r>
      <w:r>
        <w:rPr>
          <w:rFonts w:eastAsia="Noto Sans CJK SC"/>
        </w:rPr>
        <w:t xml:space="preserve">：姓名、邮箱、电话、地址仅在履约/售后必要时采集；订单查询必须验证所有权，日志中不记录完整 PII。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  <w:b/>
          <w:bCs/>
        </w:rPr>
        <w:t xml:space="preserve">支付</w:t>
      </w:r>
      <w:r>
        <w:rPr>
          <w:rFonts w:eastAsia="Noto Sans CJK SC"/>
        </w:rPr>
        <w:t xml:space="preserve">：真实支付须通过合规 PSP 的前端组件或托管页面；服务端验签，支付金额和币种以可信报价与回执为准；不由前端记录银行卡敏感信息。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  <w:b/>
          <w:bCs/>
        </w:rPr>
        <w:t xml:space="preserve">税务/消费者权益</w:t>
      </w:r>
      <w:r>
        <w:rPr>
          <w:rFonts w:eastAsia="Noto Sans CJK SC"/>
        </w:rPr>
        <w:t xml:space="preserve">：目标上线国家的税费、价格展示、退换货、隐私和 Cookie 政策需要当地适用规则审核；本 PRD 不替代法律/税务意见。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  <w:b/>
          <w:bCs/>
        </w:rPr>
        <w:t xml:space="preserve">安全</w:t>
      </w:r>
      <w:r>
        <w:rPr>
          <w:rFonts w:eastAsia="Noto Sans CJK SC"/>
        </w:rPr>
        <w:t xml:space="preserve">：TLS、严格输入校验、速率限制、CSRF/XSS 防护、安全 Cookie、CSP、订单查询防枚举与防撞库。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  <w:b/>
          <w:bCs/>
        </w:rPr>
        <w:t xml:space="preserve">内容可靠性</w:t>
      </w:r>
      <w:r>
        <w:rPr>
          <w:rFonts w:eastAsia="Noto Sans CJK SC"/>
        </w:rPr>
        <w:t xml:space="preserve">：商品事实来自已发布 SKU 信息；客服 AI 输出应走后台审核；网站不宣称未经核验的功效、承诺或政策合规结论。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  <w:b/>
          <w:bCs/>
        </w:rPr>
        <w:t xml:space="preserve">环境隔离</w:t>
      </w:r>
      <w:r>
        <w:rPr>
          <w:rFonts w:eastAsia="Noto Sans CJK SC"/>
        </w:rPr>
        <w:t xml:space="preserve">：demo、staging、production 的 API 域、数据库、支付密钥和订单号空间隔离。</w:t>
      </w:r>
    </w:p>
    <w:bookmarkEnd w:id="48"/>
    <w:bookmarkStart w:id="51" w:name="nfr埋点与质量指标"/>
    <w:p>
      <w:pPr>
        <w:pStyle w:val="Heading2"/>
        <w:keepNext/>
      </w:pPr>
      <w:r>
        <w:rPr>
          <w:rFonts w:eastAsia="Noto Sans CJK SC"/>
        </w:rPr>
        <w:t xml:space="preserve">9. NFR、埋点与质量指标</w:t>
      </w:r>
    </w:p>
    <w:bookmarkStart w:id="49" w:name="用户体验指标目标值非实测"/>
    <w:p>
      <w:pPr>
        <w:pStyle w:val="Heading3"/>
        <w:keepNext/>
      </w:pPr>
      <w:r>
        <w:rPr>
          <w:rFonts w:eastAsia="Noto Sans CJK SC"/>
        </w:rPr>
        <w:t xml:space="preserve">9.1 用户体验指标（目标值，非实测）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指标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初步目标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计算方法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移动端核心路径可用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360px 宽度及以上无水平溢出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设备与浏览器手工/自动测试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首屏可交互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按商店流量与托管条件制定，建议关注 LCP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真机性能与 Web Vitals 监控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添加购物袋成功率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对合法可售 SKU 达到高可靠性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成功事件 / 有效添加尝试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重复订单缺陷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测试集内同一意图重复建单 0 次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幂等重放与故障注入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订单查询越权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测试集内成功越权读取 0 次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订单枚举、错误 token 测试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订单状态一致性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业务回读与 ERP 权威记录一致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按时间区间抽检状态映射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转化漏斗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page_view→product_view→add_to_cart→checkout_started→order_accepted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经同意的匿名或最小必要事件</w:t>
            </w:r>
          </w:p>
        </w:tc>
      </w:tr>
    </w:tbl>
    <w:bookmarkEnd w:id="49"/>
    <w:bookmarkStart w:id="50" w:name="必要埋点"/>
    <w:p>
      <w:pPr>
        <w:pStyle w:val="Heading3"/>
        <w:keepNext/>
      </w:pPr>
      <w:r>
        <w:rPr>
          <w:rFonts w:eastAsia="Noto Sans CJK SC"/>
        </w:rPr>
        <w:t xml:space="preserve">9.2 必要埋点</w:t>
      </w:r>
    </w:p>
    <w:p>
      <w:pPr>
        <w:pStyle w:val="FirstParagraph"/>
      </w:pPr>
      <w:r>
        <w:rPr>
          <w:rFonts w:eastAsia="Noto Sans CJK SC"/>
          <w:rStyle w:val="VerbatimChar"/>
        </w:rPr>
        <w:t xml:space="preserve">product_view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variant_selected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add_to_cart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cart_updated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checkout_started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address_validation_failed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quote_changed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checkout_submitted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order_accepted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checkout_failed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order_status_viewed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事件尽量使用 event_id、session_id（遵循隐私配置）、product_id、sku_id、marketplace、timestamp，不在分析事件里发送姓名/地址/邮箱。</w:t>
      </w:r>
    </w:p>
    <w:bookmarkEnd w:id="50"/>
    <w:bookmarkEnd w:id="51"/>
    <w:bookmarkStart w:id="52" w:name="验收用例"/>
    <w:p>
      <w:pPr>
        <w:pStyle w:val="Heading2"/>
        <w:keepNext/>
      </w:pPr>
      <w:r>
        <w:rPr>
          <w:rFonts w:eastAsia="Noto Sans CJK SC"/>
        </w:rPr>
        <w:t xml:space="preserve">10. 验收用例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TC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Given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When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Then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C-T01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商品有 S/M 两个规格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 M 加购物袋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购物袋保存 M 对应的唯一 SKU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C-T02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尺码 M 售罄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点击加入购物袋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阻断并提示缺货，不虚构库存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C-T03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购物袋保存旧价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进入结账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服务端重报价，变化清楚提示顾客确认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C-T04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用户未填写邮编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提交地址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字段错误定位，禁止建单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C-T05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用户多次点击提交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同一幂等键重试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后端最多受理一个订单意图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C-T06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订单提交响应超时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页面刷新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查询原 checkout_intent，而不是生成新订单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C-T07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ERP 已出库但无物流轨迹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查看订单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显示已发货/物流更新中，不显示已送达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C-T08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未授权访客猜测订单号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查询订单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拒绝泄露收件信息和订单明细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C-T09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仍处演示模式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点击结账按钮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标识演示订单，页面绝不宣称已支付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C-T10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生产支付回调签名非法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尝试更改订单状态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后端拒绝，不将订单置为 PAID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C-T11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跨国配送不支持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选择不可达国家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禁止下单并解释配送范围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C-T12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持键盘操作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浏览商品、规格和按钮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焦点可见、选择状态可读、操作可完成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C-T13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图像加载失败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打开 PDP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展示占位、alt 和仍可读取的商品文字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C-T14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顾客尝试修改前端金额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提交下单请求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服务端忽略不可信总额并重新报价</w:t>
            </w:r>
          </w:p>
        </w:tc>
      </w:tr>
    </w:tbl>
    <w:bookmarkEnd w:id="52"/>
    <w:bookmarkStart w:id="55" w:name="前后端实现划分"/>
    <w:p>
      <w:pPr>
        <w:pStyle w:val="Heading2"/>
        <w:keepNext/>
      </w:pPr>
      <w:r>
        <w:rPr>
          <w:rFonts w:eastAsia="Noto Sans CJK SC"/>
        </w:rPr>
        <w:t xml:space="preserve">11. 前后端实现划分</w:t>
      </w:r>
    </w:p>
    <w:bookmarkStart w:id="53" w:name="前端组件建议"/>
    <w:p>
      <w:pPr>
        <w:pStyle w:val="Heading3"/>
        <w:keepNext/>
      </w:pPr>
      <w:r>
        <w:rPr>
          <w:rFonts w:eastAsia="Noto Sans CJK SC"/>
        </w:rPr>
        <w:t xml:space="preserve">11.1 前端组件建议</w:t>
      </w:r>
    </w:p>
    <w:p>
      <w:pPr>
        <w:pStyle w:val="SourceCode"/>
      </w:pPr>
      <w:r>
        <w:rPr>
          <w:rFonts/>
          <w:rStyle w:val="VerbatimChar"/>
        </w:rPr>
        <w:t xml:space="preserve">Storefront React Application</w:t>
      </w:r>
      <w:r>
        <w:rPr>
          <w:rFonts/>
        </w:rPr>
        <w:br/>
      </w:r>
      <w:r>
        <w:rPr>
          <w:rFonts/>
          <w:rStyle w:val="VerbatimChar"/>
        </w:rPr>
        <w:t xml:space="preserve"> ├─ AppShell / Header / Footer</w:t>
      </w:r>
      <w:r>
        <w:rPr>
          <w:rFonts/>
        </w:rPr>
        <w:br/>
      </w:r>
      <w:r>
        <w:rPr>
          <w:rFonts/>
          <w:rStyle w:val="VerbatimChar"/>
        </w:rPr>
        <w:t xml:space="preserve"> ├─ HomeHero / CollectionGrid / ProductCard</w:t>
      </w:r>
      <w:r>
        <w:rPr>
          <w:rFonts/>
        </w:rPr>
        <w:br/>
      </w:r>
      <w:r>
        <w:rPr>
          <w:rFonts/>
          <w:rStyle w:val="VerbatimChar"/>
        </w:rPr>
        <w:t xml:space="preserve"> ├─ ProductGallery / VariantSelector / SizeGuide</w:t>
      </w:r>
      <w:r>
        <w:rPr>
          <w:rFonts/>
        </w:rPr>
        <w:br/>
      </w:r>
      <w:r>
        <w:rPr>
          <w:rFonts/>
          <w:rStyle w:val="VerbatimChar"/>
        </w:rPr>
        <w:t xml:space="preserve"> ├─ CartDrawer / CartPage / CartSummary</w:t>
      </w:r>
      <w:r>
        <w:rPr>
          <w:rFonts/>
        </w:rPr>
        <w:br/>
      </w:r>
      <w:r>
        <w:rPr>
          <w:rFonts/>
          <w:rStyle w:val="VerbatimChar"/>
        </w:rPr>
        <w:t xml:space="preserve"> ├─ CheckoutContact / AddressForm / ShippingOptions</w:t>
      </w:r>
      <w:r>
        <w:rPr>
          <w:rFonts/>
        </w:rPr>
        <w:br/>
      </w:r>
      <w:r>
        <w:rPr>
          <w:rFonts/>
          <w:rStyle w:val="VerbatimChar"/>
        </w:rPr>
        <w:t xml:space="preserve"> ├─ OrderReview / OrderResult / OrderTracking</w:t>
      </w:r>
      <w:r>
        <w:rPr>
          <w:rFonts/>
        </w:rPr>
        <w:br/>
      </w:r>
      <w:r>
        <w:rPr>
          <w:rFonts/>
          <w:rStyle w:val="VerbatimChar"/>
        </w:rPr>
        <w:t xml:space="preserve"> ├─ PolicyPages / HelpCenter</w:t>
      </w:r>
      <w:r>
        <w:rPr>
          <w:rFonts/>
        </w:rPr>
        <w:br/>
      </w:r>
      <w:r>
        <w:rPr>
          <w:rFonts/>
          <w:rStyle w:val="VerbatimChar"/>
        </w:rPr>
        <w:t xml:space="preserve"> └─ NetworkError / EmptyState / LoadingSkeleton</w:t>
      </w:r>
    </w:p>
    <w:bookmarkEnd w:id="53"/>
    <w:bookmarkStart w:id="54" w:name="与既有工程衔接"/>
    <w:p>
      <w:pPr>
        <w:pStyle w:val="Heading3"/>
        <w:keepNext/>
      </w:pPr>
      <w:r>
        <w:rPr>
          <w:rFonts w:eastAsia="Noto Sans CJK SC"/>
        </w:rPr>
        <w:t xml:space="preserve">11.2 与既有工程衔接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优先复用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storefront/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现有中文本地演示的商品、购物袋、订单提交与状态刷新能力，保留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S01–S06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的演示环境边界。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ERP 的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backend/app/storefront/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对外投影只提供商城必需的数据和命令；不要复用管理端未脱敏 API 作为公开商城接口。</w:t>
      </w:r>
    </w:p>
    <w:p>
      <w:pPr>
        <w:pStyle w:val="Compact"/>
        <w:numPr>
          <w:ilvl w:val="0"/>
          <w:numId w:val="1005"/>
        </w:numPr>
      </w:pPr>
      <w:r>
        <w:rPr>
          <w:rFonts w:eastAsia="Noto Sans CJK SC"/>
        </w:rPr>
        <w:t xml:space="preserve">真实 PSP、物流和邮件通知采用后续单独接口适配及生产验收；OMS 只有在明确订单主责与消息契约后再接入。</w:t>
      </w:r>
    </w:p>
    <w:bookmarkEnd w:id="54"/>
    <w:bookmarkEnd w:id="55"/>
    <w:bookmarkStart w:id="56" w:name="迭代规划及上线门禁"/>
    <w:p>
      <w:pPr>
        <w:pStyle w:val="Heading2"/>
        <w:keepNext/>
      </w:pPr>
      <w:r>
        <w:rPr>
          <w:rFonts w:eastAsia="Noto Sans CJK SC"/>
        </w:rPr>
        <w:t xml:space="preserve">12. 迭代规划及上线门禁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阶段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交付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验收退出条件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C0 存量演示核验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单款商品、颜色/尺码、购物袋、演示下单、ERP 首单闭环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原提交流程重复提交不产生重复订单；状态可回读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C1 购物基础体验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商品列表、多规格、响应式、订单状态安全查询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主要移动端路径、SKU 映射、商品价格一致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C2 正式商业交易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真实支付、退款、税费、配送报价、法务政策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支付签名/对账、回执、失败/未知态安全处理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C3 履约与服务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承运商、通知、退货售后、客户服务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完整下单到售后真实样例及异常恢复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C4 增长与优化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SEO、搜索、推荐、实验和多市场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在隐私允许的前提下评价转化与体验改善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上线前硬门槛</w:t>
      </w:r>
      <w:r>
        <w:rPr>
          <w:rFonts w:eastAsia="Noto Sans CJK SC"/>
        </w:rPr>
        <w:t xml:space="preserve">：真实付款、退款与税务口径经实际集成和相关审核；订单查询不可越权；库存/价格防超卖；安全扫描通过；完整订单异常和撤销路径演练；监控、隐私与客服渠道可用。只有具备这些前提后，才可在网页去除“演示环境”标识并对外宣称正式营业。</w:t>
      </w:r>
    </w:p>
    <w:bookmarkEnd w:id="56"/>
    <w:bookmarkStart w:id="57" w:name="待确认事项"/>
    <w:p>
      <w:pPr>
        <w:pStyle w:val="Heading2"/>
        <w:keepNext/>
      </w:pPr>
      <w:r>
        <w:rPr>
          <w:rFonts w:eastAsia="Noto Sans CJK SC"/>
        </w:rPr>
        <w:t xml:space="preserve">13. 待确认事项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商城品牌是否保持“织间”女装演示定位？目标市场首期是否固定英国/GBP？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商品从 ERP 同步还是由独立站运营后台发布的主数据？谁拥有定价最终决定权？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采用哪个支付服务商、支持哪些国家和配送商？税额是否包含在标价中？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下单是否允许游客结账？如何安全完成订单找回与售后身份证明？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OMS 是否加入商城订单履约链？ERP 与 OMS 的订单写主究竟如何分配？</w:t>
      </w:r>
    </w:p>
    <w:p>
      <w:pPr>
        <w:pStyle w:val="Compact"/>
        <w:numPr>
          <w:ilvl w:val="0"/>
          <w:numId w:val="1006"/>
        </w:numPr>
      </w:pPr>
      <w:r>
        <w:rPr>
          <w:rFonts w:eastAsia="Noto Sans CJK SC"/>
        </w:rPr>
        <w:t xml:space="preserve">正式网站的公司信息、退换货政策、隐私政策与通知同意需要哪些本地化审查？</w:t>
      </w:r>
    </w:p>
    <w:p>
      <w:r>
        <w:rPr>
          <w:rFonts w:eastAsia="Noto Sans CJK S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eastAsia="Noto Sans CJK SC"/>
          <w:b/>
          <w:bCs/>
        </w:rPr>
        <w:t xml:space="preserve">消费者端成功定义</w:t>
      </w:r>
      <w:r>
        <w:rPr>
          <w:rFonts w:eastAsia="Noto Sans CJK SC"/>
        </w:rPr>
        <w:t xml:space="preserve">：用户可以明确了解商品与价格、选择正确规格、安全创建订单、在网络异常后恢复并获取真实状态；所有展示的付款、物流和退款状态都有可信业务回执支持。</w:t>
      </w:r>
    </w:p>
    <w:bookmarkEnd w:id="57"/>
    <w:bookmarkEnd w:id="58"/>
    <w:sectPr>
      <w:headerReference w:type="default" r:id="rId9"/>
      <w:footerReference w:type="default" r:id="rId10"/>
      <w:pgMar w:top="1080" w:bottom="1008" w:left="922" w:right="922" w:header="461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CA0"/>
        <w:sz w:val="16"/>
      </w:rPr>
      <w:t xml:space="preserve">CommerceOS · 三端需求文档   |   第 </w:t>
    </w:r>
    <w:fldSimple w:instr="PAGE"/>
    <w:r>
      <w:rPr>
        <w:color w:val="7D8CA0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48597"/>
        <w:sz w:val="16"/>
      </w:rPr>
      <w:t>COMMERCEOS  /  PRODUCT REQUIREMENTS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Noto Sans CJK SC" w:hAnsi="Noto Sans CJK SC" w:eastAsia="Noto Sans CJK SC"/>
      <w:color w:val="253145"/>
      <w:sz w:val="18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Noto Sans CJK SC" w:hAnsi="Noto Sans CJK SC" w:eastAsia="Noto Sans CJK SC"/>
      <w:color w:val="253145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Noto Sans CJK SC" w:hAnsi="Noto Sans CJK SC" w:eastAsia="Noto Sans CJK SC"/>
      <w:color w:val="253145"/>
      <w:sz w:val="18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Noto Sans CJK SC" w:hAnsi="Noto Sans CJK SC" w:eastAsia="Noto Sans CJK SC"/>
      <w:color w:val="253145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10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24538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40"/>
    </w:pPr>
    <w:rPr>
      <w:rFonts w:ascii="DejaVu Sans Mono" w:hAnsi="DejaVu Sans Mono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消费者商城端 PRD</dc:title>
  <dc:creator>CommerceOS Product Design</dc:creator>
  <cp:keywords/>
  <dcterms:created xsi:type="dcterms:W3CDTF">2026-10-20T16:44:06Z</dcterms:created>
  <dcterms:modified xsi:type="dcterms:W3CDTF">2026-10-20T16:44:06Z</dcterms:modified>
  <dc:subject>CommerceOS | 五系统三端细分产品需求文档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