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360" w:top="630" w:left="1440" w:right="1440" w:header="720" w:footer="720"/>
          <w:pgNumType w:start="1"/>
        </w:sectPr>
      </w:pPr>
      <w:bookmarkStart w:colFirst="0" w:colLast="0" w:name="_k9m5kpgwogu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Problems faced by publishers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Problems Publishers Face with AI Tools              </w:t>
      </w:r>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b w:val="1"/>
          <w:bCs w:val="1"/>
          <w:rtl w:val="0"/>
        </w:rPr>
        <w:t xml:space="preserve">  1. Trust erosion</w:t>
      </w:r>
      <w:r w:rsidDel="00000000" w:rsidR="00000000" w:rsidRPr="00000000">
        <w:rPr>
          <w:rFonts w:ascii="Arial Unicode MS" w:cs="Arial Unicode MS" w:eastAsia="Arial Unicode MS" w:hAnsi="Arial Unicode MS"/>
          <w:rtl w:val="0"/>
        </w:rPr>
        <w:t xml:space="preserve"> - AI usage among researchers jumped from 57% to 84% (2024→2025), but confidence in those tools has decreased. More usage, less trust.       </w:t>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t xml:space="preserve"> </w:t>
      </w:r>
      <w:r w:rsidDel="00000000" w:rsidR="00000000" w:rsidRPr="00000000">
        <w:rPr>
          <w:b w:val="1"/>
          <w:bCs w:val="1"/>
          <w:rtl w:val="0"/>
        </w:rPr>
        <w:t xml:space="preserve"> 2.</w:t>
      </w:r>
      <w:r w:rsidDel="00000000" w:rsidR="00000000" w:rsidRPr="00000000">
        <w:rPr>
          <w:rtl w:val="0"/>
        </w:rPr>
        <w:t xml:space="preserve"> </w:t>
      </w:r>
      <w:r w:rsidDel="00000000" w:rsidR="00000000" w:rsidRPr="00000000">
        <w:rPr>
          <w:b w:val="1"/>
          <w:bCs w:val="1"/>
          <w:rtl w:val="0"/>
        </w:rPr>
        <w:t xml:space="preserve">Bypassed infrastructure</w:t>
      </w:r>
      <w:r w:rsidDel="00000000" w:rsidR="00000000" w:rsidRPr="00000000">
        <w:rPr>
          <w:rtl w:val="0"/>
        </w:rPr>
        <w:t xml:space="preserve"> - Researchers are using ChatGPT, Claude, etc. to access research content without ever visiting publisher websites. The human-centric pipeline</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 (Google →   publisher site → content) is being circumvented by agentic AI tools.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3. Revenue model threat</w:t>
      </w:r>
      <w:r w:rsidDel="00000000" w:rsidR="00000000" w:rsidRPr="00000000">
        <w:rPr>
          <w:rtl w:val="0"/>
        </w:rPr>
        <w:t xml:space="preserve"> - Publisher business strategies are built around a human-centric model. If researchers never visit your site, your subscription/access model breaks down.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w:t>
      </w:r>
      <w:r w:rsidDel="00000000" w:rsidR="00000000" w:rsidRPr="00000000">
        <w:rPr>
          <w:b w:val="1"/>
          <w:bCs w:val="1"/>
          <w:rtl w:val="0"/>
        </w:rPr>
        <w:t xml:space="preserve"> 4. Loss of citability and impact tracking</w:t>
      </w:r>
      <w:r w:rsidDel="00000000" w:rsidR="00000000" w:rsidRPr="00000000">
        <w:rPr>
          <w:rtl w:val="0"/>
        </w:rPr>
        <w:t xml:space="preserve"> - When AI tools synthesize from hundreds of papers, how does a single paper get cited? How do you measure impact? Traditional metrics</w:t>
      </w:r>
    </w:p>
    <w:p w:rsidR="00000000" w:rsidDel="00000000" w:rsidP="00000000" w:rsidRDefault="00000000" w:rsidRPr="00000000" w14:paraId="0000000D">
      <w:pPr>
        <w:rPr/>
      </w:pPr>
      <w:r w:rsidDel="00000000" w:rsidR="00000000" w:rsidRPr="00000000">
        <w:rPr>
          <w:rtl w:val="0"/>
        </w:rPr>
        <w:t xml:space="preserve">  (downloads, citations) stop working.</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w:t>
      </w:r>
      <w:r w:rsidDel="00000000" w:rsidR="00000000" w:rsidRPr="00000000">
        <w:rPr>
          <w:b w:val="1"/>
          <w:bCs w:val="1"/>
          <w:rtl w:val="0"/>
        </w:rPr>
        <w:t xml:space="preserve">5. Provenance and attribution</w:t>
      </w:r>
      <w:r w:rsidDel="00000000" w:rsidR="00000000" w:rsidRPr="00000000">
        <w:rPr>
          <w:rtl w:val="0"/>
        </w:rPr>
        <w:t xml:space="preserve"> - AI tools can surface content without linking back to the source. No way to verify where information came from.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w:t>
      </w:r>
      <w:r w:rsidDel="00000000" w:rsidR="00000000" w:rsidRPr="00000000">
        <w:rPr>
          <w:b w:val="1"/>
          <w:bCs w:val="1"/>
          <w:rtl w:val="0"/>
        </w:rPr>
        <w:t xml:space="preserve">6. Retraction/correction blindness</w:t>
      </w:r>
      <w:r w:rsidDel="00000000" w:rsidR="00000000" w:rsidRPr="00000000">
        <w:rPr>
          <w:rtl w:val="0"/>
        </w:rPr>
        <w:t xml:space="preserve"> - AI tools don't know if a paper has been retracted or corrected. They serve stale or discredited content with no flag.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w:t>
      </w:r>
      <w:r w:rsidDel="00000000" w:rsidR="00000000" w:rsidRPr="00000000">
        <w:rPr>
          <w:b w:val="1"/>
          <w:bCs w:val="1"/>
          <w:rtl w:val="0"/>
        </w:rPr>
        <w:t xml:space="preserve"> </w:t>
      </w:r>
      <w:commentRangeStart w:id="0"/>
      <w:commentRangeStart w:id="1"/>
      <w:r w:rsidDel="00000000" w:rsidR="00000000" w:rsidRPr="00000000">
        <w:rPr>
          <w:b w:val="1"/>
          <w:bCs w:val="1"/>
          <w:rtl w:val="0"/>
        </w:rPr>
        <w:t xml:space="preserve">7. Content not AI-ready</w:t>
      </w:r>
      <w:r w:rsidDel="00000000" w:rsidR="00000000" w:rsidRPr="00000000">
        <w:rPr>
          <w:rtl w:val="0"/>
        </w:rPr>
        <w:t xml:space="preserve"> - Even high-quality published content isn't in a format AI tools can efficiently retrieve. It needs enrichment - chunking, vectorization, entity tagging,</w:t>
      </w:r>
    </w:p>
    <w:p w:rsidR="00000000" w:rsidDel="00000000" w:rsidP="00000000" w:rsidRDefault="00000000" w:rsidRPr="00000000" w14:paraId="00000014">
      <w:pPr>
        <w:rPr/>
      </w:pPr>
      <w:r w:rsidDel="00000000" w:rsidR="00000000" w:rsidRPr="00000000">
        <w:rPr>
          <w:rtl w:val="0"/>
        </w:rPr>
        <w:t xml:space="preserve">  metadata embedding.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w:t>
      </w:r>
      <w:r w:rsidDel="00000000" w:rsidR="00000000" w:rsidRPr="00000000">
        <w:rPr>
          <w:b w:val="1"/>
          <w:bCs w:val="1"/>
          <w:rtl w:val="0"/>
        </w:rPr>
        <w:t xml:space="preserve">8. Open access complicates licensing</w:t>
      </w:r>
      <w:r w:rsidDel="00000000" w:rsidR="00000000" w:rsidRPr="00000000">
        <w:rPr>
          <w:rtl w:val="0"/>
        </w:rPr>
        <w:t xml:space="preserve"> - If content is freely available, does the licensing model collapse? </w:t>
      </w:r>
      <w:commentRangeStart w:id="2"/>
      <w:commentRangeStart w:id="3"/>
      <w:commentRangeStart w:id="4"/>
      <w:r w:rsidDel="00000000" w:rsidR="00000000" w:rsidRPr="00000000">
        <w:rPr>
          <w:rtl w:val="0"/>
        </w:rPr>
        <w:t xml:space="preserve">( no - enrichment still has value, but it's a real concern.)</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w:t>
      </w:r>
      <w:r w:rsidDel="00000000" w:rsidR="00000000" w:rsidRPr="00000000">
        <w:rPr>
          <w:b w:val="1"/>
          <w:bCs w:val="1"/>
          <w:rtl w:val="0"/>
        </w:rPr>
        <w:t xml:space="preserve">9. Small publishers left behind</w:t>
      </w:r>
      <w:r w:rsidDel="00000000" w:rsidR="00000000" w:rsidRPr="00000000">
        <w:rPr>
          <w:rtl w:val="0"/>
        </w:rPr>
        <w:t xml:space="preserve"> - Smaller publishers lack dedicated licensing infrastructure to negotiate directly with AI companies. They can't access this market alone.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w:t>
      </w:r>
      <w:r w:rsidDel="00000000" w:rsidR="00000000" w:rsidRPr="00000000">
        <w:rPr>
          <w:b w:val="1"/>
          <w:bCs w:val="1"/>
          <w:rtl w:val="0"/>
        </w:rPr>
        <w:t xml:space="preserve">10.</w:t>
      </w:r>
      <w:r w:rsidDel="00000000" w:rsidR="00000000" w:rsidRPr="00000000">
        <w:rPr>
          <w:rtl w:val="0"/>
        </w:rPr>
        <w:t xml:space="preserve"> </w:t>
      </w:r>
      <w:r w:rsidDel="00000000" w:rsidR="00000000" w:rsidRPr="00000000">
        <w:rPr>
          <w:b w:val="1"/>
          <w:bCs w:val="1"/>
          <w:rtl w:val="0"/>
        </w:rPr>
        <w:t xml:space="preserve">Speed of change</w:t>
      </w:r>
      <w:r w:rsidDel="00000000" w:rsidR="00000000" w:rsidRPr="00000000">
        <w:rPr>
          <w:rtl w:val="0"/>
        </w:rPr>
        <w:t xml:space="preserve"> - </w:t>
      </w:r>
      <w:commentRangeStart w:id="5"/>
      <w:commentRangeStart w:id="6"/>
      <w:r w:rsidDel="00000000" w:rsidR="00000000" w:rsidRPr="00000000">
        <w:rPr>
          <w:rtl w:val="0"/>
        </w:rPr>
        <w:t xml:space="preserve">LLM training deals were hot in 2023-2024, already cooling. Publishers</w:t>
      </w:r>
    </w:p>
    <w:p w:rsidR="00000000" w:rsidDel="00000000" w:rsidP="00000000" w:rsidRDefault="00000000" w:rsidRPr="00000000" w14:paraId="0000001B">
      <w:pPr>
        <w:rPr/>
      </w:pPr>
      <w:r w:rsidDel="00000000" w:rsidR="00000000" w:rsidRPr="00000000">
        <w:rPr>
          <w:rtl w:val="0"/>
        </w:rPr>
        <w:t xml:space="preserve">  who waited missed the window.</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Key Learnings</w:t>
      </w:r>
      <w:r w:rsidDel="00000000" w:rsidR="00000000" w:rsidRPr="00000000">
        <w:rPr>
          <w:rtl w:val="0"/>
        </w:rPr>
        <w:br w:type="textWrapping"/>
        <w:br w:type="textWrapping"/>
        <w:t xml:space="preserve">  1. LLM training deals are a one-time play, RAG is the long-term game. The recurring revenue is in domain-specific RAG  content via subscriptions.</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 2. Content enrichment is the real value-add. </w:t>
      </w:r>
      <w:commentRangeStart w:id="7"/>
      <w:commentRangeStart w:id="8"/>
      <w:commentRangeStart w:id="9"/>
      <w:r w:rsidDel="00000000" w:rsidR="00000000" w:rsidRPr="00000000">
        <w:rPr>
          <w:rtl w:val="0"/>
        </w:rPr>
        <w:t xml:space="preserve">Even for open-access content, the work of chunking, vectorizing, and enriching metadata is what makes content licenseable. Raw</w:t>
      </w:r>
    </w:p>
    <w:p w:rsidR="00000000" w:rsidDel="00000000" w:rsidP="00000000" w:rsidRDefault="00000000" w:rsidRPr="00000000" w14:paraId="00000021">
      <w:pPr>
        <w:rPr/>
      </w:pPr>
      <w:r w:rsidDel="00000000" w:rsidR="00000000" w:rsidRPr="00000000">
        <w:rPr>
          <w:rtl w:val="0"/>
        </w:rPr>
        <w:t xml:space="preserve">  articles ,even good ones , aren't AI-ready.</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3. Different tools do chunking + vectorization but didn't mention entity extraction. They embed "signifiers within the metadata and the XML" but some of them mention ontology linking(knowledge graphs). This is a potential gap - and an opportunity to differentiate.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4. </w:t>
      </w:r>
      <w:commentRangeStart w:id="10"/>
      <w:commentRangeStart w:id="11"/>
      <w:r w:rsidDel="00000000" w:rsidR="00000000" w:rsidRPr="00000000">
        <w:rPr>
          <w:rtl w:val="0"/>
        </w:rPr>
        <w:t xml:space="preserve">Aggregation creates leverage. Broader corpus = stronger negotiating position. TNQ already processes content for multiple publishers - same aggregation advantage.</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5. DOI link-back is non-negotiable. Publishers insist that AI-surfaced content must link back to the original article. This is both a revenue protection mechanism and a trust signal.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6. Corporate R&amp;D is the primary buyer for domain-specific RAG content right now, but academic libraries and other segments are being explored.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7. "AI tools should be a pathway to their content, not a replacement for it." This is the philosophical frame publishers are operating from. Any solution we build should</w:t>
      </w:r>
    </w:p>
    <w:p w:rsidR="00000000" w:rsidDel="00000000" w:rsidP="00000000" w:rsidRDefault="00000000" w:rsidRPr="00000000" w14:paraId="0000002C">
      <w:pPr>
        <w:rPr/>
      </w:pPr>
      <w:r w:rsidDel="00000000" w:rsidR="00000000" w:rsidRPr="00000000">
        <w:rPr>
          <w:rtl w:val="0"/>
        </w:rPr>
        <w:t xml:space="preserve">  reinforce this.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8. First-mover advantage is real and fleeting. This messaging is urgent - get in now or miss the window. This validates moving fast with the POC.</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ectPr>
          <w:type w:val="nextPage"/>
          <w:pgSz w:h="15840" w:w="12240" w:orient="portrait"/>
          <w:pgMar w:bottom="360" w:top="63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630" w:left="1440" w:right="1440" w:header="720" w:footer="720"/>
          <w:pgNumType w:start="1"/>
        </w:sectPr>
      </w:pPr>
      <w:bookmarkStart w:colFirst="0" w:colLast="0" w:name="_kdxkpmd0j92"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Defensibility</w:t>
      </w:r>
      <w:r w:rsidDel="00000000" w:rsidR="00000000" w:rsidRPr="00000000">
        <w:rPr>
          <w:rtl w:val="0"/>
        </w:rPr>
      </w:r>
    </w:p>
    <w:p w:rsidR="00000000" w:rsidDel="00000000" w:rsidP="00000000" w:rsidRDefault="00000000" w:rsidRPr="00000000" w14:paraId="00000032">
      <w:pPr>
        <w:pStyle w:val="Heading2"/>
        <w:keepNext w:val="0"/>
        <w:keepLines w:val="0"/>
        <w:spacing w:after="80" w:line="300" w:lineRule="auto"/>
        <w:rPr>
          <w:b w:val="1"/>
          <w:bCs w:val="1"/>
          <w:sz w:val="34"/>
          <w:szCs w:val="34"/>
        </w:rPr>
      </w:pPr>
      <w:bookmarkStart w:colFirst="0" w:colLast="0" w:name="_p2d034skp1cb" w:id="2"/>
      <w:bookmarkEnd w:id="2"/>
      <w:r w:rsidDel="00000000" w:rsidR="00000000" w:rsidRPr="00000000">
        <w:rPr>
          <w:b w:val="1"/>
          <w:bCs w:val="1"/>
          <w:sz w:val="34"/>
          <w:szCs w:val="34"/>
          <w:rtl w:val="0"/>
        </w:rPr>
        <w:t xml:space="preserve">Defensibility </w:t>
      </w:r>
    </w:p>
    <w:p w:rsidR="00000000" w:rsidDel="00000000" w:rsidP="00000000" w:rsidRDefault="00000000" w:rsidRPr="00000000" w14:paraId="00000033">
      <w:pPr>
        <w:pStyle w:val="Heading2"/>
        <w:keepNext w:val="0"/>
        <w:keepLines w:val="0"/>
        <w:spacing w:after="80" w:line="300" w:lineRule="auto"/>
        <w:rPr>
          <w:b w:val="1"/>
          <w:bCs w:val="1"/>
          <w:sz w:val="34"/>
          <w:szCs w:val="34"/>
        </w:rPr>
      </w:pPr>
      <w:bookmarkStart w:colFirst="0" w:colLast="0" w:name="_226lt6pwknmt" w:id="3"/>
      <w:bookmarkEnd w:id="3"/>
      <w:r w:rsidDel="00000000" w:rsidR="00000000" w:rsidRPr="00000000">
        <w:rPr>
          <w:b w:val="1"/>
          <w:bCs w:val="1"/>
          <w:sz w:val="34"/>
          <w:szCs w:val="34"/>
          <w:rtl w:val="0"/>
        </w:rPr>
        <w:t xml:space="preserve">1. Bundled Into Production</w:t>
      </w:r>
    </w:p>
    <w:p w:rsidR="00000000" w:rsidDel="00000000" w:rsidP="00000000" w:rsidRDefault="00000000" w:rsidRPr="00000000" w14:paraId="00000034">
      <w:pPr>
        <w:spacing w:after="120" w:before="120" w:lineRule="auto"/>
        <w:rPr>
          <w:sz w:val="24"/>
          <w:szCs w:val="24"/>
        </w:rPr>
      </w:pPr>
      <w:r w:rsidDel="00000000" w:rsidR="00000000" w:rsidRPr="00000000">
        <w:rPr>
          <w:sz w:val="24"/>
          <w:szCs w:val="24"/>
          <w:rtl w:val="0"/>
        </w:rPr>
        <w:t xml:space="preserve">Idea: If you use us for production, you automatically use us for AI.</w:t>
      </w:r>
    </w:p>
    <w:p w:rsidR="00000000" w:rsidDel="00000000" w:rsidP="00000000" w:rsidRDefault="00000000" w:rsidRPr="00000000" w14:paraId="00000035">
      <w:pPr>
        <w:numPr>
          <w:ilvl w:val="0"/>
          <w:numId w:val="5"/>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AI enrichment is packaged with delivered content and not as a separate tool.</w:t>
      </w:r>
    </w:p>
    <w:p w:rsidR="00000000" w:rsidDel="00000000" w:rsidP="00000000" w:rsidRDefault="00000000" w:rsidRPr="00000000" w14:paraId="00000036">
      <w:pPr>
        <w:numPr>
          <w:ilvl w:val="0"/>
          <w:numId w:val="5"/>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New and renewal contracts say:</w:t>
        <w:br w:type="textWrapping"/>
        <w:t xml:space="preserve">“When we produce your articles, we also prepare them for AI and connect them to AI partners under your policies.”</w:t>
      </w:r>
    </w:p>
    <w:p w:rsidR="00000000" w:rsidDel="00000000" w:rsidP="00000000" w:rsidRDefault="00000000" w:rsidRPr="00000000" w14:paraId="00000037">
      <w:pPr>
        <w:numPr>
          <w:ilvl w:val="0"/>
          <w:numId w:val="5"/>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Saying “no” to this bundle means running a separate AI pipeline, with extra cost and complexity.</w:t>
      </w:r>
    </w:p>
    <w:p w:rsidR="00000000" w:rsidDel="00000000" w:rsidP="00000000" w:rsidRDefault="00000000" w:rsidRPr="00000000" w14:paraId="00000038">
      <w:pPr>
        <w:spacing w:after="120" w:before="120" w:lineRule="auto"/>
        <w:rPr>
          <w:sz w:val="24"/>
          <w:szCs w:val="24"/>
        </w:rPr>
      </w:pPr>
      <w:r w:rsidDel="00000000" w:rsidR="00000000" w:rsidRPr="00000000">
        <w:rPr>
          <w:sz w:val="24"/>
          <w:szCs w:val="24"/>
          <w:rtl w:val="0"/>
        </w:rPr>
        <w:t xml:space="preserve">Effect: Competitors must first win the core production work </w:t>
      </w:r>
      <w:r w:rsidDel="00000000" w:rsidR="00000000" w:rsidRPr="00000000">
        <w:rPr>
          <w:i w:val="1"/>
          <w:iCs w:val="1"/>
          <w:sz w:val="24"/>
          <w:szCs w:val="24"/>
          <w:rtl w:val="0"/>
        </w:rPr>
        <w:t xml:space="preserve">before</w:t>
      </w:r>
      <w:r w:rsidDel="00000000" w:rsidR="00000000" w:rsidRPr="00000000">
        <w:rPr>
          <w:sz w:val="24"/>
          <w:szCs w:val="24"/>
          <w:rtl w:val="0"/>
        </w:rPr>
        <w:t xml:space="preserve"> they can touch AI. That’s a high bar. (for products that are not from other suppliers)</w:t>
      </w:r>
    </w:p>
    <w:p w:rsidR="00000000" w:rsidDel="00000000" w:rsidP="00000000" w:rsidRDefault="00000000" w:rsidRPr="00000000" w14:paraId="00000039">
      <w:pPr>
        <w:pStyle w:val="Heading2"/>
        <w:keepNext w:val="0"/>
        <w:keepLines w:val="0"/>
        <w:spacing w:after="80" w:line="300" w:lineRule="auto"/>
        <w:rPr>
          <w:b w:val="1"/>
          <w:bCs w:val="1"/>
          <w:sz w:val="34"/>
          <w:szCs w:val="34"/>
        </w:rPr>
      </w:pPr>
      <w:bookmarkStart w:colFirst="0" w:colLast="0" w:name="_i0nnf29o3rdh" w:id="4"/>
      <w:bookmarkEnd w:id="4"/>
      <w:r w:rsidDel="00000000" w:rsidR="00000000" w:rsidRPr="00000000">
        <w:rPr>
          <w:b w:val="1"/>
          <w:bCs w:val="1"/>
          <w:sz w:val="34"/>
          <w:szCs w:val="34"/>
          <w:rtl w:val="0"/>
        </w:rPr>
        <w:t xml:space="preserve">2. Deep Workflow Integration</w:t>
      </w:r>
    </w:p>
    <w:p w:rsidR="00000000" w:rsidDel="00000000" w:rsidP="00000000" w:rsidRDefault="00000000" w:rsidRPr="00000000" w14:paraId="0000003A">
      <w:pPr>
        <w:spacing w:after="120" w:before="120" w:lineRule="auto"/>
        <w:rPr>
          <w:color w:val="cc0000"/>
          <w:sz w:val="24"/>
          <w:szCs w:val="24"/>
        </w:rPr>
      </w:pPr>
      <w:r w:rsidDel="00000000" w:rsidR="00000000" w:rsidRPr="00000000">
        <w:rPr>
          <w:color w:val="cc0000"/>
          <w:sz w:val="24"/>
          <w:szCs w:val="24"/>
          <w:rtl w:val="0"/>
        </w:rPr>
        <w:t xml:space="preserve">Idea: Our AI layer runs inside the publisher’s day‑to‑day workflows.</w:t>
      </w:r>
    </w:p>
    <w:p w:rsidR="00000000" w:rsidDel="00000000" w:rsidP="00000000" w:rsidRDefault="00000000" w:rsidRPr="00000000" w14:paraId="0000003B">
      <w:pPr>
        <w:numPr>
          <w:ilvl w:val="0"/>
          <w:numId w:val="13"/>
        </w:numPr>
        <w:pBdr>
          <w:top w:space="0" w:sz="0" w:val="nil"/>
          <w:bottom w:space="0" w:sz="0" w:val="nil"/>
          <w:between w:space="0" w:sz="0" w:val="nil"/>
        </w:pBdr>
        <w:spacing w:after="0" w:afterAutospacing="0"/>
        <w:ind w:left="720" w:hanging="360"/>
        <w:rPr>
          <w:rFonts w:ascii="Arial" w:cs="Arial" w:eastAsia="Arial" w:hAnsi="Arial"/>
          <w:color w:val="cc0000"/>
        </w:rPr>
      </w:pPr>
      <w:r w:rsidDel="00000000" w:rsidR="00000000" w:rsidRPr="00000000">
        <w:rPr>
          <w:color w:val="cc0000"/>
          <w:sz w:val="24"/>
          <w:szCs w:val="24"/>
          <w:rtl w:val="0"/>
        </w:rPr>
        <w:t xml:space="preserve">Enrichment happens as part of normal production:</w:t>
      </w:r>
    </w:p>
    <w:p w:rsidR="00000000" w:rsidDel="00000000" w:rsidP="00000000" w:rsidRDefault="00000000" w:rsidRPr="00000000" w14:paraId="0000003C">
      <w:pPr>
        <w:numPr>
          <w:ilvl w:val="1"/>
          <w:numId w:val="13"/>
        </w:numPr>
        <w:pBdr>
          <w:top w:space="0" w:sz="0" w:val="nil"/>
          <w:bottom w:space="0" w:sz="0" w:val="nil"/>
          <w:between w:space="0" w:sz="0" w:val="nil"/>
        </w:pBdr>
        <w:spacing w:after="0" w:afterAutospacing="0" w:before="0" w:beforeAutospacing="0" w:lineRule="auto"/>
        <w:ind w:left="1440" w:hanging="360"/>
        <w:rPr>
          <w:rFonts w:ascii="Arial" w:cs="Arial" w:eastAsia="Arial" w:hAnsi="Arial"/>
          <w:color w:val="cc0000"/>
        </w:rPr>
      </w:pPr>
      <w:commentRangeStart w:id="12"/>
      <w:r w:rsidDel="00000000" w:rsidR="00000000" w:rsidRPr="00000000">
        <w:rPr>
          <w:color w:val="cc0000"/>
          <w:sz w:val="24"/>
          <w:szCs w:val="24"/>
          <w:rtl w:val="0"/>
        </w:rPr>
        <w:t xml:space="preserve">When XML is checked, AI metadata is checked.</w:t>
      </w:r>
    </w:p>
    <w:p w:rsidR="00000000" w:rsidDel="00000000" w:rsidP="00000000" w:rsidRDefault="00000000" w:rsidRPr="00000000" w14:paraId="0000003D">
      <w:pPr>
        <w:numPr>
          <w:ilvl w:val="1"/>
          <w:numId w:val="13"/>
        </w:numPr>
        <w:pBdr>
          <w:top w:space="0" w:sz="0" w:val="nil"/>
          <w:bottom w:space="0" w:sz="0" w:val="nil"/>
          <w:between w:space="0" w:sz="0" w:val="nil"/>
        </w:pBdr>
        <w:spacing w:after="0" w:afterAutospacing="0" w:before="0" w:beforeAutospacing="0" w:lineRule="auto"/>
        <w:ind w:left="1440" w:hanging="360"/>
        <w:rPr>
          <w:rFonts w:ascii="Arial" w:cs="Arial" w:eastAsia="Arial" w:hAnsi="Arial"/>
          <w:color w:val="cc0000"/>
        </w:rPr>
      </w:pPr>
      <w:r w:rsidDel="00000000" w:rsidR="00000000" w:rsidRPr="00000000">
        <w:rPr>
          <w:color w:val="cc0000"/>
          <w:sz w:val="24"/>
          <w:szCs w:val="24"/>
          <w:rtl w:val="0"/>
        </w:rPr>
        <w:t xml:space="preserve">When figures/tables are handled, AI summaries are created.</w:t>
      </w:r>
    </w:p>
    <w:p w:rsidR="00000000" w:rsidDel="00000000" w:rsidP="00000000" w:rsidRDefault="00000000" w:rsidRPr="00000000" w14:paraId="0000003E">
      <w:pPr>
        <w:numPr>
          <w:ilvl w:val="0"/>
          <w:numId w:val="13"/>
        </w:numPr>
        <w:pBdr>
          <w:top w:space="0" w:sz="0" w:val="nil"/>
          <w:bottom w:space="0" w:sz="0" w:val="nil"/>
          <w:between w:space="0" w:sz="0" w:val="nil"/>
        </w:pBdr>
        <w:ind w:left="720" w:hanging="360"/>
        <w:rPr>
          <w:rFonts w:ascii="Arial" w:cs="Arial" w:eastAsia="Arial" w:hAnsi="Arial"/>
          <w:color w:val="cc0000"/>
        </w:rPr>
      </w:pPr>
      <w:r w:rsidDel="00000000" w:rsidR="00000000" w:rsidRPr="00000000">
        <w:rPr>
          <w:color w:val="cc0000"/>
          <w:sz w:val="24"/>
          <w:szCs w:val="24"/>
          <w:rtl w:val="0"/>
        </w:rPr>
        <w:t xml:space="preserve">Editors and production teams set AI rules (what can/can’t be used) in the same tools they already use.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3F">
      <w:pPr>
        <w:numPr>
          <w:ilvl w:val="0"/>
          <w:numId w:val="13"/>
        </w:numPr>
        <w:pBdr>
          <w:top w:space="0" w:sz="0" w:val="nil"/>
          <w:bottom w:space="0" w:sz="0" w:val="nil"/>
          <w:between w:space="0" w:sz="0" w:val="nil"/>
        </w:pBdr>
        <w:ind w:left="720" w:hanging="360"/>
        <w:rPr>
          <w:rFonts w:ascii="Arial" w:cs="Arial" w:eastAsia="Arial" w:hAnsi="Arial"/>
          <w:color w:val="cc0000"/>
        </w:rPr>
      </w:pPr>
      <w:commentRangeStart w:id="13"/>
      <w:commentRangeStart w:id="14"/>
      <w:r w:rsidDel="00000000" w:rsidR="00000000" w:rsidRPr="00000000">
        <w:rPr>
          <w:color w:val="cc0000"/>
          <w:sz w:val="24"/>
          <w:szCs w:val="24"/>
          <w:rtl w:val="0"/>
        </w:rPr>
        <w:t xml:space="preserve">Their teams rely on our usage and revenue views to make decisions.</w:t>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40">
      <w:pPr>
        <w:spacing w:after="120" w:before="120" w:lineRule="auto"/>
        <w:rPr>
          <w:color w:val="cc0000"/>
          <w:sz w:val="24"/>
          <w:szCs w:val="24"/>
        </w:rPr>
      </w:pPr>
      <w:r w:rsidDel="00000000" w:rsidR="00000000" w:rsidRPr="00000000">
        <w:rPr>
          <w:color w:val="cc0000"/>
          <w:sz w:val="24"/>
          <w:szCs w:val="24"/>
          <w:rtl w:val="0"/>
        </w:rPr>
        <w:t xml:space="preserve">Effect: Replacing us is not “swap one vendor.” It means months of change and risk.</w:t>
      </w:r>
    </w:p>
    <w:p w:rsidR="00000000" w:rsidDel="00000000" w:rsidP="00000000" w:rsidRDefault="00000000" w:rsidRPr="00000000" w14:paraId="00000041">
      <w:pPr>
        <w:pStyle w:val="Heading2"/>
        <w:keepNext w:val="0"/>
        <w:keepLines w:val="0"/>
        <w:spacing w:after="80" w:line="300" w:lineRule="auto"/>
        <w:rPr>
          <w:b w:val="1"/>
          <w:bCs w:val="1"/>
          <w:sz w:val="34"/>
          <w:szCs w:val="34"/>
        </w:rPr>
      </w:pPr>
      <w:bookmarkStart w:colFirst="0" w:colLast="0" w:name="_vk4ekjxz093g" w:id="5"/>
      <w:bookmarkEnd w:id="5"/>
      <w:r w:rsidDel="00000000" w:rsidR="00000000" w:rsidRPr="00000000">
        <w:rPr>
          <w:b w:val="1"/>
          <w:bCs w:val="1"/>
          <w:sz w:val="34"/>
          <w:szCs w:val="34"/>
          <w:rtl w:val="0"/>
        </w:rPr>
        <w:t xml:space="preserve">3. Contractual Positioning</w:t>
      </w:r>
    </w:p>
    <w:p w:rsidR="00000000" w:rsidDel="00000000" w:rsidP="00000000" w:rsidRDefault="00000000" w:rsidRPr="00000000" w14:paraId="00000042">
      <w:pPr>
        <w:spacing w:after="120" w:before="120" w:lineRule="auto"/>
        <w:rPr>
          <w:sz w:val="24"/>
          <w:szCs w:val="24"/>
        </w:rPr>
      </w:pPr>
      <w:r w:rsidDel="00000000" w:rsidR="00000000" w:rsidRPr="00000000">
        <w:rPr>
          <w:sz w:val="24"/>
          <w:szCs w:val="24"/>
          <w:rtl w:val="0"/>
        </w:rPr>
        <w:t xml:space="preserve">Idea: We become the default legal and commercial path for AI use of this content.</w:t>
      </w:r>
    </w:p>
    <w:p w:rsidR="00000000" w:rsidDel="00000000" w:rsidP="00000000" w:rsidRDefault="00000000" w:rsidRPr="00000000" w14:paraId="00000043">
      <w:pPr>
        <w:numPr>
          <w:ilvl w:val="0"/>
          <w:numId w:val="3"/>
        </w:numPr>
        <w:pBdr>
          <w:top w:space="0" w:sz="0" w:val="nil"/>
          <w:bottom w:space="0" w:sz="0" w:val="nil"/>
          <w:between w:space="0" w:sz="0" w:val="nil"/>
        </w:pBdr>
        <w:spacing w:after="0" w:afterAutospacing="0"/>
        <w:ind w:left="720" w:hanging="360"/>
        <w:rPr>
          <w:rFonts w:ascii="Arial" w:cs="Arial" w:eastAsia="Arial" w:hAnsi="Arial"/>
        </w:rPr>
      </w:pPr>
      <w:r w:rsidDel="00000000" w:rsidR="00000000" w:rsidRPr="00000000">
        <w:rPr>
          <w:sz w:val="24"/>
          <w:szCs w:val="24"/>
          <w:rtl w:val="0"/>
        </w:rPr>
        <w:t xml:space="preserve">Standard language in contracts:</w:t>
      </w:r>
    </w:p>
    <w:p w:rsidR="00000000" w:rsidDel="00000000" w:rsidP="00000000" w:rsidRDefault="00000000" w:rsidRPr="00000000" w14:paraId="00000044">
      <w:pPr>
        <w:numPr>
          <w:ilvl w:val="1"/>
          <w:numId w:val="3"/>
        </w:numPr>
        <w:pBdr>
          <w:top w:space="0" w:sz="0" w:val="nil"/>
          <w:bottom w:space="0" w:sz="0" w:val="nil"/>
          <w:between w:space="0" w:sz="0" w:val="nil"/>
        </w:pBdr>
        <w:spacing w:after="0" w:afterAutospacing="0" w:before="0" w:beforeAutospacing="0" w:lineRule="auto"/>
        <w:ind w:left="1440" w:hanging="360"/>
        <w:rPr>
          <w:rFonts w:ascii="Arial" w:cs="Arial" w:eastAsia="Arial" w:hAnsi="Arial"/>
        </w:rPr>
      </w:pPr>
      <w:r w:rsidDel="00000000" w:rsidR="00000000" w:rsidRPr="00000000">
        <w:rPr>
          <w:sz w:val="24"/>
          <w:szCs w:val="24"/>
          <w:rtl w:val="0"/>
        </w:rPr>
        <w:t xml:space="preserve">We are the named channel through which content goes to </w:t>
      </w:r>
      <w:commentRangeStart w:id="15"/>
      <w:r w:rsidDel="00000000" w:rsidR="00000000" w:rsidRPr="00000000">
        <w:rPr>
          <w:sz w:val="24"/>
          <w:szCs w:val="24"/>
          <w:rtl w:val="0"/>
        </w:rPr>
        <w:t xml:space="preserve">AI systems.</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5">
      <w:pPr>
        <w:numPr>
          <w:ilvl w:val="1"/>
          <w:numId w:val="3"/>
        </w:numPr>
        <w:pBdr>
          <w:top w:space="0" w:sz="0" w:val="nil"/>
          <w:bottom w:space="0" w:sz="0" w:val="nil"/>
          <w:between w:space="0" w:sz="0" w:val="nil"/>
        </w:pBdr>
        <w:spacing w:after="0" w:afterAutospacing="0" w:before="0" w:beforeAutospacing="0" w:lineRule="auto"/>
        <w:ind w:left="1440" w:hanging="360"/>
        <w:rPr>
          <w:rFonts w:ascii="Arial" w:cs="Arial" w:eastAsia="Arial" w:hAnsi="Arial"/>
        </w:rPr>
      </w:pPr>
      <w:r w:rsidDel="00000000" w:rsidR="00000000" w:rsidRPr="00000000">
        <w:rPr>
          <w:sz w:val="24"/>
          <w:szCs w:val="24"/>
          <w:rtl w:val="0"/>
        </w:rPr>
        <w:t xml:space="preserve">We provide the official logs of how, where, and by whom content is used in AI.</w:t>
      </w:r>
    </w:p>
    <w:p w:rsidR="00000000" w:rsidDel="00000000" w:rsidP="00000000" w:rsidRDefault="00000000" w:rsidRPr="00000000" w14:paraId="00000046">
      <w:pPr>
        <w:numPr>
          <w:ilvl w:val="1"/>
          <w:numId w:val="3"/>
        </w:numPr>
        <w:pBdr>
          <w:top w:space="0" w:sz="0" w:val="nil"/>
          <w:bottom w:space="0" w:sz="0" w:val="nil"/>
          <w:between w:space="0" w:sz="0" w:val="nil"/>
        </w:pBdr>
        <w:spacing w:after="0" w:afterAutospacing="0" w:before="0" w:beforeAutospacing="0" w:lineRule="auto"/>
        <w:ind w:left="1440" w:hanging="360"/>
        <w:rPr>
          <w:rFonts w:ascii="Arial" w:cs="Arial" w:eastAsia="Arial" w:hAnsi="Arial"/>
        </w:rPr>
      </w:pPr>
      <w:r w:rsidDel="00000000" w:rsidR="00000000" w:rsidRPr="00000000">
        <w:rPr>
          <w:sz w:val="24"/>
          <w:szCs w:val="24"/>
          <w:rtl w:val="0"/>
        </w:rPr>
        <w:t xml:space="preserve">Revenue shares and royalties for AI usage are calculated from our data.</w:t>
      </w:r>
    </w:p>
    <w:p w:rsidR="00000000" w:rsidDel="00000000" w:rsidP="00000000" w:rsidRDefault="00000000" w:rsidRPr="00000000" w14:paraId="00000047">
      <w:pPr>
        <w:numPr>
          <w:ilvl w:val="0"/>
          <w:numId w:val="3"/>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Where possible, we are the exclusive AI-enrichment/</w:t>
      </w:r>
      <w:commentRangeStart w:id="16"/>
      <w:commentRangeStart w:id="17"/>
      <w:r w:rsidDel="00000000" w:rsidR="00000000" w:rsidRPr="00000000">
        <w:rPr>
          <w:sz w:val="24"/>
          <w:szCs w:val="24"/>
          <w:rtl w:val="0"/>
        </w:rPr>
        <w:t xml:space="preserve">distribution route</w:t>
      </w:r>
      <w:commentRangeEnd w:id="16"/>
      <w:r w:rsidDel="00000000" w:rsidR="00000000" w:rsidRPr="00000000">
        <w:commentReference w:id="16"/>
      </w:r>
      <w:commentRangeEnd w:id="17"/>
      <w:r w:rsidDel="00000000" w:rsidR="00000000" w:rsidRPr="00000000">
        <w:commentReference w:id="17"/>
      </w:r>
      <w:r w:rsidDel="00000000" w:rsidR="00000000" w:rsidRPr="00000000">
        <w:rPr>
          <w:sz w:val="24"/>
          <w:szCs w:val="24"/>
          <w:rtl w:val="0"/>
        </w:rPr>
        <w:t xml:space="preserve"> for content we produce, unless explicitly carved out.</w:t>
      </w:r>
    </w:p>
    <w:p w:rsidR="00000000" w:rsidDel="00000000" w:rsidP="00000000" w:rsidRDefault="00000000" w:rsidRPr="00000000" w14:paraId="00000048">
      <w:pPr>
        <w:spacing w:after="120" w:before="120" w:lineRule="auto"/>
        <w:rPr>
          <w:sz w:val="24"/>
          <w:szCs w:val="24"/>
        </w:rPr>
      </w:pPr>
      <w:r w:rsidDel="00000000" w:rsidR="00000000" w:rsidRPr="00000000">
        <w:rPr>
          <w:sz w:val="24"/>
          <w:szCs w:val="24"/>
          <w:rtl w:val="0"/>
        </w:rPr>
        <w:t xml:space="preserve">Effect: To bypass us, a publisher must:</w:t>
      </w:r>
    </w:p>
    <w:p w:rsidR="00000000" w:rsidDel="00000000" w:rsidP="00000000" w:rsidRDefault="00000000" w:rsidRPr="00000000" w14:paraId="00000049">
      <w:pPr>
        <w:numPr>
          <w:ilvl w:val="0"/>
          <w:numId w:val="21"/>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Renegotiate contracts,</w:t>
      </w:r>
    </w:p>
    <w:p w:rsidR="00000000" w:rsidDel="00000000" w:rsidP="00000000" w:rsidRDefault="00000000" w:rsidRPr="00000000" w14:paraId="0000004A">
      <w:pPr>
        <w:numPr>
          <w:ilvl w:val="0"/>
          <w:numId w:val="21"/>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Rebuild reporting and compliance,</w:t>
      </w:r>
    </w:p>
    <w:p w:rsidR="00000000" w:rsidDel="00000000" w:rsidP="00000000" w:rsidRDefault="00000000" w:rsidRPr="00000000" w14:paraId="0000004B">
      <w:pPr>
        <w:numPr>
          <w:ilvl w:val="0"/>
          <w:numId w:val="21"/>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And manage AI deals and logs themselves or through other vendor</w:t>
      </w:r>
    </w:p>
    <w:p w:rsidR="00000000" w:rsidDel="00000000" w:rsidP="00000000" w:rsidRDefault="00000000" w:rsidRPr="00000000" w14:paraId="0000004C">
      <w:pPr>
        <w:spacing w:after="120" w:before="120" w:lineRule="auto"/>
        <w:rPr>
          <w:sz w:val="24"/>
          <w:szCs w:val="24"/>
        </w:rPr>
      </w:pPr>
      <w:r w:rsidDel="00000000" w:rsidR="00000000" w:rsidRPr="00000000">
        <w:rPr>
          <w:sz w:val="24"/>
          <w:szCs w:val="24"/>
          <w:rtl w:val="0"/>
        </w:rPr>
        <w:t xml:space="preserve">That is slow, expensive, and risky.</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keepNext w:val="0"/>
        <w:keepLines w:val="0"/>
        <w:spacing w:after="80" w:line="300" w:lineRule="auto"/>
        <w:rPr>
          <w:b w:val="1"/>
          <w:bCs w:val="1"/>
          <w:sz w:val="34"/>
          <w:szCs w:val="34"/>
        </w:rPr>
      </w:pPr>
      <w:bookmarkStart w:colFirst="0" w:colLast="0" w:name="_omwt67j8s03s" w:id="6"/>
      <w:bookmarkEnd w:id="6"/>
      <w:r w:rsidDel="00000000" w:rsidR="00000000" w:rsidRPr="00000000">
        <w:rPr>
          <w:b w:val="1"/>
          <w:bCs w:val="1"/>
          <w:sz w:val="34"/>
          <w:szCs w:val="34"/>
          <w:rtl w:val="0"/>
        </w:rPr>
        <w:t xml:space="preserve">4. Why This Is Hard to Copy</w:t>
      </w:r>
    </w:p>
    <w:p w:rsidR="00000000" w:rsidDel="00000000" w:rsidP="00000000" w:rsidRDefault="00000000" w:rsidRPr="00000000" w14:paraId="0000004F">
      <w:pPr>
        <w:numPr>
          <w:ilvl w:val="0"/>
          <w:numId w:val="22"/>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Features (chunking, policies, dashboards) are easy to copy.</w:t>
      </w:r>
    </w:p>
    <w:p w:rsidR="00000000" w:rsidDel="00000000" w:rsidP="00000000" w:rsidRDefault="00000000" w:rsidRPr="00000000" w14:paraId="00000050">
      <w:pPr>
        <w:numPr>
          <w:ilvl w:val="0"/>
          <w:numId w:val="22"/>
        </w:numPr>
        <w:pBdr>
          <w:top w:space="0" w:sz="0" w:val="nil"/>
          <w:bottom w:space="0" w:sz="0" w:val="nil"/>
          <w:between w:space="0" w:sz="0" w:val="nil"/>
        </w:pBdr>
        <w:spacing w:after="0" w:afterAutospacing="0"/>
        <w:ind w:left="720" w:hanging="360"/>
        <w:rPr>
          <w:rFonts w:ascii="Arial" w:cs="Arial" w:eastAsia="Arial" w:hAnsi="Arial"/>
        </w:rPr>
      </w:pPr>
      <w:r w:rsidDel="00000000" w:rsidR="00000000" w:rsidRPr="00000000">
        <w:rPr>
          <w:sz w:val="24"/>
          <w:szCs w:val="24"/>
          <w:rtl w:val="0"/>
        </w:rPr>
        <w:t xml:space="preserve">What’s hard to copy is being:</w:t>
      </w:r>
    </w:p>
    <w:p w:rsidR="00000000" w:rsidDel="00000000" w:rsidP="00000000" w:rsidRDefault="00000000" w:rsidRPr="00000000" w14:paraId="00000051">
      <w:pPr>
        <w:numPr>
          <w:ilvl w:val="1"/>
          <w:numId w:val="22"/>
        </w:numPr>
        <w:pBdr>
          <w:top w:space="0" w:sz="0" w:val="nil"/>
          <w:bottom w:space="0" w:sz="0" w:val="nil"/>
          <w:between w:space="0" w:sz="0" w:val="nil"/>
        </w:pBdr>
        <w:spacing w:after="0" w:afterAutospacing="0" w:before="0" w:beforeAutospacing="0" w:lineRule="auto"/>
        <w:ind w:left="1440" w:hanging="360"/>
        <w:rPr>
          <w:rFonts w:ascii="Arial" w:cs="Arial" w:eastAsia="Arial" w:hAnsi="Arial"/>
        </w:rPr>
      </w:pPr>
      <w:r w:rsidDel="00000000" w:rsidR="00000000" w:rsidRPr="00000000">
        <w:rPr>
          <w:sz w:val="24"/>
          <w:szCs w:val="24"/>
          <w:rtl w:val="0"/>
        </w:rPr>
        <w:t xml:space="preserve">Inside production (already running the factory),</w:t>
      </w:r>
    </w:p>
    <w:p w:rsidR="00000000" w:rsidDel="00000000" w:rsidP="00000000" w:rsidRDefault="00000000" w:rsidRPr="00000000" w14:paraId="00000052">
      <w:pPr>
        <w:numPr>
          <w:ilvl w:val="1"/>
          <w:numId w:val="22"/>
        </w:numPr>
        <w:pBdr>
          <w:top w:space="0" w:sz="0" w:val="nil"/>
          <w:bottom w:space="0" w:sz="0" w:val="nil"/>
          <w:between w:space="0" w:sz="0" w:val="nil"/>
        </w:pBdr>
        <w:spacing w:after="0" w:afterAutospacing="0" w:before="0" w:beforeAutospacing="0" w:lineRule="auto"/>
        <w:ind w:left="1440" w:hanging="360"/>
        <w:rPr>
          <w:rFonts w:ascii="Arial" w:cs="Arial" w:eastAsia="Arial" w:hAnsi="Arial"/>
        </w:rPr>
      </w:pPr>
      <w:r w:rsidDel="00000000" w:rsidR="00000000" w:rsidRPr="00000000">
        <w:rPr>
          <w:sz w:val="24"/>
          <w:szCs w:val="24"/>
          <w:rtl w:val="0"/>
        </w:rPr>
        <w:t xml:space="preserve">Inside workflows (used every day by multiple teams),</w:t>
      </w:r>
    </w:p>
    <w:p w:rsidR="00000000" w:rsidDel="00000000" w:rsidP="00000000" w:rsidRDefault="00000000" w:rsidRPr="00000000" w14:paraId="00000053">
      <w:pPr>
        <w:numPr>
          <w:ilvl w:val="1"/>
          <w:numId w:val="22"/>
        </w:numPr>
        <w:pBdr>
          <w:top w:space="0" w:sz="0" w:val="nil"/>
          <w:bottom w:space="0" w:sz="0" w:val="nil"/>
          <w:between w:space="0" w:sz="0" w:val="nil"/>
        </w:pBdr>
        <w:spacing w:after="180" w:before="0" w:beforeAutospacing="0" w:lineRule="auto"/>
        <w:ind w:left="1440" w:hanging="360"/>
        <w:rPr>
          <w:rFonts w:ascii="Arial" w:cs="Arial" w:eastAsia="Arial" w:hAnsi="Arial"/>
        </w:rPr>
      </w:pPr>
      <w:r w:rsidDel="00000000" w:rsidR="00000000" w:rsidRPr="00000000">
        <w:rPr>
          <w:sz w:val="24"/>
          <w:szCs w:val="24"/>
          <w:rtl w:val="0"/>
        </w:rPr>
        <w:t xml:space="preserve">Inside contracts (named in legal and commercial terms).</w:t>
      </w:r>
    </w:p>
    <w:p w:rsidR="00000000" w:rsidDel="00000000" w:rsidP="00000000" w:rsidRDefault="00000000" w:rsidRPr="00000000" w14:paraId="00000054">
      <w:pPr>
        <w:spacing w:before="120" w:lineRule="auto"/>
        <w:rPr>
          <w:sz w:val="24"/>
          <w:szCs w:val="24"/>
        </w:rPr>
      </w:pPr>
      <w:r w:rsidDel="00000000" w:rsidR="00000000" w:rsidRPr="00000000">
        <w:rPr>
          <w:sz w:val="24"/>
          <w:szCs w:val="24"/>
          <w:rtl w:val="0"/>
        </w:rPr>
        <w:t xml:space="preserve">Our moat is not “we have X feature.”</w:t>
        <w:br w:type="textWrapping"/>
        <w:t xml:space="preserve">Our moat is: “To remove us, you must change how you produce, govern, and monetize your content for AI across your whole organization.”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sectPr>
          <w:type w:val="nextPage"/>
          <w:pgSz w:h="15840" w:w="12240" w:orient="portrait"/>
          <w:pgMar w:bottom="360" w:top="630" w:left="1440" w:right="1440" w:header="720" w:footer="720"/>
          <w:pgNumType w:start="1"/>
        </w:sectPr>
      </w:pPr>
      <w:r w:rsidDel="00000000" w:rsidR="00000000" w:rsidRPr="00000000">
        <w:rPr>
          <w:rtl w:val="0"/>
        </w:rPr>
      </w:r>
    </w:p>
    <w:p w:rsidR="00000000" w:rsidDel="00000000" w:rsidP="00000000" w:rsidRDefault="00000000" w:rsidRPr="00000000" w14:paraId="0000005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630" w:left="1440" w:right="1440" w:header="720" w:footer="720"/>
          <w:pgNumType w:start="1"/>
        </w:sectPr>
      </w:pPr>
      <w:bookmarkStart w:colFirst="0" w:colLast="0" w:name="_fg4bwnm7z878"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Improving discoverability</w:t>
      </w:r>
      <w:r w:rsidDel="00000000" w:rsidR="00000000" w:rsidRPr="00000000">
        <w:rPr>
          <w:rtl w:val="0"/>
        </w:rPr>
      </w:r>
    </w:p>
    <w:p w:rsidR="00000000" w:rsidDel="00000000" w:rsidP="00000000" w:rsidRDefault="00000000" w:rsidRPr="00000000" w14:paraId="00000058">
      <w:pPr>
        <w:pStyle w:val="Heading1"/>
        <w:keepNext w:val="0"/>
        <w:keepLines w:val="0"/>
        <w:spacing w:before="0" w:line="240" w:lineRule="auto"/>
        <w:rPr>
          <w:sz w:val="44"/>
          <w:szCs w:val="44"/>
        </w:rPr>
      </w:pPr>
      <w:bookmarkStart w:colFirst="0" w:colLast="0" w:name="_fiqfwojc5y7n" w:id="8"/>
      <w:bookmarkEnd w:id="8"/>
      <w:r w:rsidDel="00000000" w:rsidR="00000000" w:rsidRPr="00000000">
        <w:rPr>
          <w:sz w:val="44"/>
          <w:szCs w:val="44"/>
          <w:rtl w:val="0"/>
        </w:rPr>
        <w:t xml:space="preserve">How AI Tools Access Academic Data:                                                                                         </w:t>
      </w:r>
    </w:p>
    <w:p w:rsidR="00000000" w:rsidDel="00000000" w:rsidP="00000000" w:rsidRDefault="00000000" w:rsidRPr="00000000" w14:paraId="00000059">
      <w:pPr>
        <w:spacing w:after="120" w:before="120" w:lineRule="auto"/>
        <w:rPr>
          <w:sz w:val="24"/>
          <w:szCs w:val="24"/>
        </w:rPr>
      </w:pPr>
      <w:r w:rsidDel="00000000" w:rsidR="00000000" w:rsidRPr="00000000">
        <w:rPr>
          <w:sz w:val="44"/>
          <w:szCs w:val="44"/>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API Integrations:</w:t>
      </w:r>
      <w:r w:rsidDel="00000000" w:rsidR="00000000" w:rsidRPr="00000000">
        <w:rPr>
          <w:sz w:val="24"/>
          <w:szCs w:val="24"/>
          <w:rtl w:val="0"/>
        </w:rPr>
        <w:t xml:space="preserve"> AI services partner directly with publishers and academic databases (e.g., PubMed, Elsevier, Springer) to access metadata, abstracts, and full-text content in real-time.                                               </w:t>
        <w:tab/>
      </w:r>
    </w:p>
    <w:p w:rsidR="00000000" w:rsidDel="00000000" w:rsidP="00000000" w:rsidRDefault="00000000" w:rsidRPr="00000000" w14:paraId="0000005A">
      <w:pPr>
        <w:spacing w:after="120" w:before="12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 Open Access Repositories:</w:t>
      </w:r>
      <w:r w:rsidDel="00000000" w:rsidR="00000000" w:rsidRPr="00000000">
        <w:rPr>
          <w:sz w:val="24"/>
          <w:szCs w:val="24"/>
          <w:rtl w:val="0"/>
        </w:rPr>
        <w:t xml:space="preserve"> Tools crawl platforms such as arXiv, PMC (PubMed Central), and OA (Open Access) journals, which provide free, legal access to the full text of articles.                                                             </w:t>
      </w:r>
    </w:p>
    <w:p w:rsidR="00000000" w:rsidDel="00000000" w:rsidP="00000000" w:rsidRDefault="00000000" w:rsidRPr="00000000" w14:paraId="0000005B">
      <w:pPr>
        <w:spacing w:after="120" w:before="120" w:lineRule="auto"/>
        <w:rPr>
          <w:sz w:val="24"/>
          <w:szCs w:val="24"/>
        </w:rPr>
      </w:pPr>
      <w:r w:rsidDel="00000000" w:rsidR="00000000" w:rsidRPr="00000000">
        <w:rPr>
          <w:b w:val="1"/>
          <w:bCs w:val="1"/>
          <w:sz w:val="24"/>
          <w:szCs w:val="24"/>
          <w:rtl w:val="0"/>
        </w:rPr>
        <w:t xml:space="preserve">  Data Scraping/Pre-training</w:t>
      </w:r>
      <w:r w:rsidDel="00000000" w:rsidR="00000000" w:rsidRPr="00000000">
        <w:rPr>
          <w:sz w:val="24"/>
          <w:szCs w:val="24"/>
          <w:rtl w:val="0"/>
        </w:rPr>
        <w:t xml:space="preserve">: Large Language Models (LLMs) like GPT are pre-trained on massive datasets that include legally acquired scientific literature, web-scraped academic content, and PDFs, allowing them to summarize and analyze data.                                                                                                                     </w:t>
      </w:r>
    </w:p>
    <w:p w:rsidR="00000000" w:rsidDel="00000000" w:rsidP="00000000" w:rsidRDefault="00000000" w:rsidRPr="00000000" w14:paraId="0000005C">
      <w:pPr>
        <w:spacing w:after="120" w:before="120" w:lineRule="auto"/>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User-Provided Content:</w:t>
      </w:r>
      <w:r w:rsidDel="00000000" w:rsidR="00000000" w:rsidRPr="00000000">
        <w:rPr>
          <w:sz w:val="24"/>
          <w:szCs w:val="24"/>
          <w:rtl w:val="0"/>
        </w:rPr>
        <w:t xml:space="preserve"> Users upload PDFs or provide links to papers, which AI tools then process and summarize, allowing for analysis of copyrighted material without violating access policies. </w:t>
      </w:r>
    </w:p>
    <w:p w:rsidR="00000000" w:rsidDel="00000000" w:rsidP="00000000" w:rsidRDefault="00000000" w:rsidRPr="00000000" w14:paraId="0000005D">
      <w:pPr>
        <w:pStyle w:val="Heading1"/>
        <w:keepNext w:val="0"/>
        <w:keepLines w:val="0"/>
        <w:spacing w:before="0" w:line="240" w:lineRule="auto"/>
        <w:rPr>
          <w:sz w:val="4"/>
          <w:szCs w:val="4"/>
        </w:rPr>
      </w:pPr>
      <w:bookmarkStart w:colFirst="0" w:colLast="0" w:name="_josvyva7otap" w:id="9"/>
      <w:bookmarkEnd w:id="9"/>
      <w:r w:rsidDel="00000000" w:rsidR="00000000" w:rsidRPr="00000000">
        <w:rPr>
          <w:rtl w:val="0"/>
        </w:rPr>
      </w:r>
    </w:p>
    <w:p w:rsidR="00000000" w:rsidDel="00000000" w:rsidP="00000000" w:rsidRDefault="00000000" w:rsidRPr="00000000" w14:paraId="0000005E">
      <w:pPr>
        <w:pStyle w:val="Heading1"/>
        <w:keepNext w:val="0"/>
        <w:keepLines w:val="0"/>
        <w:spacing w:before="0" w:line="240" w:lineRule="auto"/>
        <w:rPr>
          <w:sz w:val="44"/>
          <w:szCs w:val="44"/>
        </w:rPr>
      </w:pPr>
      <w:bookmarkStart w:colFirst="0" w:colLast="0" w:name="_re4z8zcbr52p" w:id="10"/>
      <w:bookmarkEnd w:id="10"/>
      <w:r w:rsidDel="00000000" w:rsidR="00000000" w:rsidRPr="00000000">
        <w:rPr>
          <w:sz w:val="44"/>
          <w:szCs w:val="44"/>
          <w:rtl w:val="0"/>
        </w:rPr>
        <w:t xml:space="preserve">What Makes an Academic STM Article Discoverable by LLMs</w:t>
      </w:r>
    </w:p>
    <w:p w:rsidR="00000000" w:rsidDel="00000000" w:rsidP="00000000" w:rsidRDefault="00000000" w:rsidRPr="00000000" w14:paraId="0000005F">
      <w:pPr>
        <w:spacing w:after="120" w:before="120" w:lineRule="auto"/>
        <w:rPr>
          <w:sz w:val="24"/>
          <w:szCs w:val="24"/>
        </w:rPr>
      </w:pPr>
      <w:r w:rsidDel="00000000" w:rsidR="00000000" w:rsidRPr="00000000">
        <w:rPr>
          <w:sz w:val="24"/>
          <w:szCs w:val="24"/>
          <w:rtl w:val="0"/>
        </w:rPr>
        <w:t xml:space="preserve">Retrieval quality, answer accuracy, citation correctness, revenue potential - depends on how well articles are prepared at ingestion.</w:t>
      </w:r>
    </w:p>
    <w:p w:rsidR="00000000" w:rsidDel="00000000" w:rsidP="00000000" w:rsidRDefault="00000000" w:rsidRPr="00000000" w14:paraId="00000060">
      <w:pPr>
        <w:spacing w:after="120" w:before="120" w:lineRule="auto"/>
        <w:rPr>
          <w:sz w:val="24"/>
          <w:szCs w:val="24"/>
        </w:rPr>
      </w:pPr>
      <w:r w:rsidDel="00000000" w:rsidR="00000000" w:rsidRPr="00000000">
        <w:rPr>
          <w:sz w:val="24"/>
          <w:szCs w:val="24"/>
          <w:rtl w:val="0"/>
        </w:rPr>
        <w:t xml:space="preserve">This report identifies 7 factors that determine whether an LLM can find, retrieve, and correctly cite a scholarly article, ranked by impact.</w:t>
      </w:r>
    </w:p>
    <w:p w:rsidR="00000000" w:rsidDel="00000000" w:rsidP="00000000" w:rsidRDefault="00000000" w:rsidRPr="00000000" w14:paraId="00000061">
      <w:pPr>
        <w:pStyle w:val="Heading2"/>
        <w:keepNext w:val="0"/>
        <w:keepLines w:val="0"/>
        <w:spacing w:after="80" w:line="300" w:lineRule="auto"/>
        <w:rPr>
          <w:sz w:val="28"/>
          <w:szCs w:val="28"/>
        </w:rPr>
      </w:pPr>
      <w:bookmarkStart w:colFirst="0" w:colLast="0" w:name="_2atpjh5wc1ts" w:id="11"/>
      <w:bookmarkEnd w:id="11"/>
      <w:r w:rsidDel="00000000" w:rsidR="00000000" w:rsidRPr="00000000">
        <w:rPr>
          <w:sz w:val="34"/>
          <w:szCs w:val="34"/>
          <w:rtl w:val="0"/>
        </w:rPr>
        <w:t xml:space="preserve">Factor 1: Splitting by real article sections</w:t>
      </w:r>
      <w:r w:rsidDel="00000000" w:rsidR="00000000" w:rsidRPr="00000000">
        <w:rPr>
          <w:sz w:val="28"/>
          <w:szCs w:val="28"/>
          <w:rtl w:val="0"/>
        </w:rPr>
        <w:t xml:space="preserve"> (not random size)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Articles naturally have sections like:</w:t>
      </w:r>
    </w:p>
    <w:p w:rsidR="00000000" w:rsidDel="00000000" w:rsidP="00000000" w:rsidRDefault="00000000" w:rsidRPr="00000000" w14:paraId="00000063">
      <w:pPr>
        <w:numPr>
          <w:ilvl w:val="0"/>
          <w:numId w:val="19"/>
        </w:numPr>
        <w:spacing w:after="240" w:before="240" w:lineRule="auto"/>
        <w:ind w:left="720" w:hanging="360"/>
        <w:rPr>
          <w:sz w:val="24"/>
          <w:szCs w:val="24"/>
        </w:rPr>
      </w:pPr>
      <w:r w:rsidDel="00000000" w:rsidR="00000000" w:rsidRPr="00000000">
        <w:rPr>
          <w:sz w:val="24"/>
          <w:szCs w:val="24"/>
          <w:rtl w:val="0"/>
        </w:rPr>
        <w:t xml:space="preserve">Abstract, Introduction, Methods, Results, Discussion, Conclusion</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If the content is split </w:t>
      </w:r>
      <w:r w:rsidDel="00000000" w:rsidR="00000000" w:rsidRPr="00000000">
        <w:rPr>
          <w:b w:val="1"/>
          <w:bCs w:val="1"/>
          <w:sz w:val="24"/>
          <w:szCs w:val="24"/>
          <w:rtl w:val="0"/>
        </w:rPr>
        <w:t xml:space="preserve">randomly</w:t>
      </w:r>
      <w:r w:rsidDel="00000000" w:rsidR="00000000" w:rsidRPr="00000000">
        <w:rPr>
          <w:sz w:val="24"/>
          <w:szCs w:val="24"/>
          <w:rtl w:val="0"/>
        </w:rPr>
        <w:t xml:space="preserve"> (like every fixed number of tokens), parts of the meaning can get cut:</w:t>
      </w:r>
    </w:p>
    <w:p w:rsidR="00000000" w:rsidDel="00000000" w:rsidP="00000000" w:rsidRDefault="00000000" w:rsidRPr="00000000" w14:paraId="00000065">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a sentence can break in the middle</w:t>
      </w:r>
    </w:p>
    <w:p w:rsidR="00000000" w:rsidDel="00000000" w:rsidP="00000000" w:rsidRDefault="00000000" w:rsidRPr="00000000" w14:paraId="0000006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a paragraph can get split into two</w:t>
      </w:r>
    </w:p>
    <w:p w:rsidR="00000000" w:rsidDel="00000000" w:rsidP="00000000" w:rsidRDefault="00000000" w:rsidRPr="00000000" w14:paraId="00000067">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one chunk can contain half “methods” and half “results”</w:t>
      </w:r>
    </w:p>
    <w:p w:rsidR="00000000" w:rsidDel="00000000" w:rsidP="00000000" w:rsidRDefault="00000000" w:rsidRPr="00000000" w14:paraId="00000068">
      <w:pPr>
        <w:spacing w:after="240" w:before="240" w:lineRule="auto"/>
        <w:rPr>
          <w:b w:val="1"/>
          <w:bCs w:val="1"/>
          <w:sz w:val="24"/>
          <w:szCs w:val="24"/>
        </w:rPr>
      </w:pPr>
      <w:r w:rsidDel="00000000" w:rsidR="00000000" w:rsidRPr="00000000">
        <w:rPr>
          <w:sz w:val="24"/>
          <w:szCs w:val="24"/>
          <w:rtl w:val="0"/>
        </w:rPr>
        <w:t xml:space="preserve">Then, retrieval becomes weaker because the chunks don’t make complete sense.</w:t>
      </w:r>
      <w:r w:rsidDel="00000000" w:rsidR="00000000" w:rsidRPr="00000000">
        <w:rPr>
          <w:rtl w:val="0"/>
        </w:rPr>
      </w:r>
    </w:p>
    <w:p w:rsidR="00000000" w:rsidDel="00000000" w:rsidP="00000000" w:rsidRDefault="00000000" w:rsidRPr="00000000" w14:paraId="00000069">
      <w:pPr>
        <w:spacing w:after="120" w:before="240" w:lineRule="auto"/>
        <w:rPr>
          <w:sz w:val="24"/>
          <w:szCs w:val="24"/>
        </w:rPr>
      </w:pPr>
      <w:hyperlink w:anchor="_ibgcyp53vkc0">
        <w:r w:rsidDel="00000000" w:rsidR="00000000" w:rsidRPr="00000000">
          <w:rPr>
            <w:color w:val="1155cc"/>
            <w:sz w:val="24"/>
            <w:szCs w:val="24"/>
            <w:u w:val="single"/>
            <w:rtl w:val="0"/>
          </w:rPr>
          <w:t xml:space="preserve">Why it matters for discoverability</w:t>
        </w:r>
      </w:hyperlink>
      <w:r w:rsidDel="00000000" w:rsidR="00000000" w:rsidRPr="00000000">
        <w:rPr>
          <w:rtl w:val="0"/>
        </w:rPr>
      </w:r>
    </w:p>
    <w:p w:rsidR="00000000" w:rsidDel="00000000" w:rsidP="00000000" w:rsidRDefault="00000000" w:rsidRPr="00000000" w14:paraId="0000006A">
      <w:pPr>
        <w:spacing w:after="120" w:before="120" w:lineRule="auto"/>
        <w:rPr>
          <w:sz w:val="24"/>
          <w:szCs w:val="24"/>
        </w:rPr>
      </w:pPr>
      <w:r w:rsidDel="00000000" w:rsidR="00000000" w:rsidRPr="00000000">
        <w:rPr>
          <w:sz w:val="24"/>
          <w:szCs w:val="24"/>
          <w:rtl w:val="0"/>
        </w:rPr>
        <w:t xml:space="preserve"> JATS XML already tags sections with </w:t>
      </w:r>
      <w:r w:rsidDel="00000000" w:rsidR="00000000" w:rsidRPr="00000000">
        <w:rPr>
          <w:color w:val="188038"/>
          <w:sz w:val="21"/>
          <w:szCs w:val="21"/>
          <w:rtl w:val="0"/>
        </w:rPr>
        <w:t xml:space="preserve">&lt;sec sec-type="methods"&gt;</w:t>
      </w:r>
      <w:r w:rsidDel="00000000" w:rsidR="00000000" w:rsidRPr="00000000">
        <w:rPr>
          <w:sz w:val="24"/>
          <w:szCs w:val="24"/>
          <w:rtl w:val="0"/>
        </w:rPr>
        <w:t xml:space="preserve">, </w:t>
      </w:r>
      <w:r w:rsidDel="00000000" w:rsidR="00000000" w:rsidRPr="00000000">
        <w:rPr>
          <w:color w:val="188038"/>
          <w:sz w:val="21"/>
          <w:szCs w:val="21"/>
          <w:rtl w:val="0"/>
        </w:rPr>
        <w:t xml:space="preserve">&lt;sec sec-type="results"&gt;</w:t>
      </w:r>
      <w:r w:rsidDel="00000000" w:rsidR="00000000" w:rsidRPr="00000000">
        <w:rPr>
          <w:sz w:val="24"/>
          <w:szCs w:val="24"/>
          <w:rtl w:val="0"/>
        </w:rPr>
        <w:t xml:space="preserve">, etc. </w:t>
      </w:r>
      <w:r w:rsidDel="00000000" w:rsidR="00000000" w:rsidRPr="00000000">
        <w:drawing>
          <wp:anchor allowOverlap="1" behindDoc="0" distB="114300" distT="114300" distL="114300" distR="114300" hidden="0" layoutInCell="1" locked="0" relativeHeight="0" simplePos="0">
            <wp:simplePos x="0" y="0"/>
            <wp:positionH relativeFrom="column">
              <wp:posOffset>3514725</wp:posOffset>
            </wp:positionH>
            <wp:positionV relativeFrom="paragraph">
              <wp:posOffset>493032</wp:posOffset>
            </wp:positionV>
            <wp:extent cx="252413" cy="240393"/>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52413" cy="240393"/>
                    </a:xfrm>
                    <a:prstGeom prst="rect"/>
                    <a:ln/>
                  </pic:spPr>
                </pic:pic>
              </a:graphicData>
            </a:graphic>
          </wp:anchor>
        </w:drawing>
      </w:r>
    </w:p>
    <w:p w:rsidR="00000000" w:rsidDel="00000000" w:rsidP="00000000" w:rsidRDefault="00000000" w:rsidRPr="00000000" w14:paraId="0000006B">
      <w:pPr>
        <w:spacing w:after="120" w:before="120" w:lineRule="auto"/>
        <w:rPr>
          <w:b w:val="1"/>
          <w:bCs w:val="1"/>
          <w:sz w:val="24"/>
          <w:szCs w:val="24"/>
        </w:rPr>
      </w:pPr>
      <w:r w:rsidDel="00000000" w:rsidR="00000000" w:rsidRPr="00000000">
        <w:rPr>
          <w:b w:val="1"/>
          <w:bCs w:val="1"/>
          <w:sz w:val="24"/>
          <w:szCs w:val="24"/>
          <w:rtl w:val="0"/>
        </w:rPr>
        <w:t xml:space="preserve">Sections are explicitly marked in the XML.   </w:t>
      </w:r>
    </w:p>
    <w:p w:rsidR="00000000" w:rsidDel="00000000" w:rsidP="00000000" w:rsidRDefault="00000000" w:rsidRPr="00000000" w14:paraId="0000006C">
      <w:pPr>
        <w:pStyle w:val="Heading2"/>
        <w:keepNext w:val="0"/>
        <w:keepLines w:val="0"/>
        <w:spacing w:after="80" w:line="300" w:lineRule="auto"/>
        <w:rPr>
          <w:sz w:val="24"/>
          <w:szCs w:val="24"/>
        </w:rPr>
      </w:pPr>
      <w:bookmarkStart w:colFirst="0" w:colLast="0" w:name="_kljfzwgbtobr" w:id="12"/>
      <w:bookmarkEnd w:id="12"/>
      <w:r w:rsidDel="00000000" w:rsidR="00000000" w:rsidRPr="00000000">
        <w:rPr>
          <w:sz w:val="34"/>
          <w:szCs w:val="34"/>
          <w:rtl w:val="0"/>
        </w:rPr>
        <w:t xml:space="preserve">Factor 2: Metadata on every chunk </w:t>
      </w:r>
      <w:r w:rsidDel="00000000" w:rsidR="00000000" w:rsidRPr="00000000">
        <w:rPr>
          <w:sz w:val="24"/>
          <w:szCs w:val="24"/>
          <w:rtl w:val="0"/>
        </w:rPr>
        <w:t xml:space="preserve">(not only on the full article)</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Metadata means details like:</w:t>
      </w:r>
    </w:p>
    <w:p w:rsidR="00000000" w:rsidDel="00000000" w:rsidP="00000000" w:rsidRDefault="00000000" w:rsidRPr="00000000" w14:paraId="0000006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DOI, journal, authors, date</w:t>
      </w:r>
    </w:p>
    <w:p w:rsidR="00000000" w:rsidDel="00000000" w:rsidP="00000000" w:rsidRDefault="00000000" w:rsidRPr="00000000" w14:paraId="0000006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keywords, subject area</w:t>
      </w:r>
    </w:p>
    <w:p w:rsidR="00000000" w:rsidDel="00000000" w:rsidP="00000000" w:rsidRDefault="00000000" w:rsidRPr="00000000" w14:paraId="00000070">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section type (Methods/Results etc.)</w:t>
      </w:r>
    </w:p>
    <w:p w:rsidR="00000000" w:rsidDel="00000000" w:rsidP="00000000" w:rsidRDefault="00000000" w:rsidRPr="00000000" w14:paraId="00000071">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license (open access or paid)</w:t>
        <w:br w:type="textWrapping"/>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If metadata exists only at the article level, each chunk becomes “anonymous” when stored in the search system. If metadata exists </w:t>
      </w:r>
      <w:r w:rsidDel="00000000" w:rsidR="00000000" w:rsidRPr="00000000">
        <w:rPr>
          <w:b w:val="1"/>
          <w:bCs w:val="1"/>
          <w:sz w:val="24"/>
          <w:szCs w:val="24"/>
          <w:rtl w:val="0"/>
        </w:rPr>
        <w:t xml:space="preserve">for every chunk</w:t>
      </w:r>
      <w:r w:rsidDel="00000000" w:rsidR="00000000" w:rsidRPr="00000000">
        <w:rPr>
          <w:sz w:val="24"/>
          <w:szCs w:val="24"/>
          <w:rtl w:val="0"/>
        </w:rPr>
        <w:t xml:space="preserve">, the system can narrow down the search before it searches.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Example: instead of searching across millions of chunks, it can first reduce to:</w:t>
      </w:r>
    </w:p>
    <w:p w:rsidR="00000000" w:rsidDel="00000000" w:rsidP="00000000" w:rsidRDefault="00000000" w:rsidRPr="00000000" w14:paraId="00000074">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biology only</w:t>
      </w:r>
    </w:p>
    <w:p w:rsidR="00000000" w:rsidDel="00000000" w:rsidP="00000000" w:rsidRDefault="00000000" w:rsidRPr="00000000" w14:paraId="00000075">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articles after 2023</w:t>
      </w:r>
    </w:p>
    <w:p w:rsidR="00000000" w:rsidDel="00000000" w:rsidP="00000000" w:rsidRDefault="00000000" w:rsidRPr="00000000" w14:paraId="00000076">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open access only</w:t>
        <w:br w:type="textWrapping"/>
        <w:t xml:space="preserve"> and then search inside that</w:t>
        <w:tab/>
        <w:t xml:space="preserve"> smaller group.</w:t>
      </w:r>
    </w:p>
    <w:p w:rsidR="00000000" w:rsidDel="00000000" w:rsidP="00000000" w:rsidRDefault="00000000" w:rsidRPr="00000000" w14:paraId="00000077">
      <w:pPr>
        <w:spacing w:after="120" w:before="240" w:lineRule="auto"/>
        <w:rPr>
          <w:sz w:val="24"/>
          <w:szCs w:val="24"/>
        </w:rPr>
      </w:pPr>
      <w:hyperlink w:anchor="_6uinss7ltbqg">
        <w:r w:rsidDel="00000000" w:rsidR="00000000" w:rsidRPr="00000000">
          <w:rPr>
            <w:color w:val="1155cc"/>
            <w:sz w:val="24"/>
            <w:szCs w:val="24"/>
            <w:u w:val="single"/>
            <w:rtl w:val="0"/>
          </w:rPr>
          <w:t xml:space="preserve">Why it matters for discoverability</w:t>
        </w:r>
      </w:hyperlink>
      <w:r w:rsidDel="00000000" w:rsidR="00000000" w:rsidRPr="00000000">
        <w:rPr>
          <w:rtl w:val="0"/>
        </w:rPr>
      </w:r>
    </w:p>
    <w:p w:rsidR="00000000" w:rsidDel="00000000" w:rsidP="00000000" w:rsidRDefault="00000000" w:rsidRPr="00000000" w14:paraId="00000078">
      <w:pPr>
        <w:spacing w:after="120" w:before="120" w:lineRule="auto"/>
        <w:rPr>
          <w:sz w:val="24"/>
          <w:szCs w:val="24"/>
        </w:rPr>
      </w:pPr>
      <w:r w:rsidDel="00000000" w:rsidR="00000000" w:rsidRPr="00000000">
        <w:rPr>
          <w:sz w:val="24"/>
          <w:szCs w:val="24"/>
          <w:rtl w:val="0"/>
        </w:rPr>
        <w:t xml:space="preserve">JATS XML contains all of this metadata in structured, tagged form. Most RAG systems start from PDFs and have to extract metadata using error-prone NLP.   </w:t>
      </w:r>
      <w:r w:rsidDel="00000000" w:rsidR="00000000" w:rsidRPr="00000000">
        <w:rPr>
          <w:sz w:val="24"/>
          <w:szCs w:val="24"/>
        </w:rPr>
        <w:drawing>
          <wp:inline distB="114300" distT="114300" distL="114300" distR="114300">
            <wp:extent cx="238133" cy="238133"/>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38133" cy="23813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keepNext w:val="0"/>
        <w:keepLines w:val="0"/>
        <w:spacing w:after="80" w:line="300" w:lineRule="auto"/>
        <w:rPr>
          <w:sz w:val="34"/>
          <w:szCs w:val="34"/>
        </w:rPr>
      </w:pPr>
      <w:bookmarkStart w:colFirst="0" w:colLast="0" w:name="_p0stjbwgq5jx" w:id="13"/>
      <w:bookmarkEnd w:id="13"/>
      <w:r w:rsidDel="00000000" w:rsidR="00000000" w:rsidRPr="00000000">
        <w:rPr>
          <w:sz w:val="34"/>
          <w:szCs w:val="34"/>
          <w:rtl w:val="0"/>
        </w:rPr>
        <w:t xml:space="preserve">Factor 3: Contextual Chunk Enrichment</w:t>
      </w:r>
    </w:p>
    <w:p w:rsidR="00000000" w:rsidDel="00000000" w:rsidP="00000000" w:rsidRDefault="00000000" w:rsidRPr="00000000" w14:paraId="0000007A">
      <w:pPr>
        <w:spacing w:after="120" w:before="120" w:lineRule="auto"/>
        <w:rPr>
          <w:sz w:val="24"/>
          <w:szCs w:val="24"/>
        </w:rPr>
      </w:pPr>
      <w:r w:rsidDel="00000000" w:rsidR="00000000" w:rsidRPr="00000000">
        <w:rPr>
          <w:b w:val="1"/>
          <w:bCs w:val="1"/>
          <w:sz w:val="24"/>
          <w:szCs w:val="24"/>
          <w:rtl w:val="0"/>
        </w:rPr>
        <w:t xml:space="preserve">What it is:</w:t>
      </w:r>
      <w:r w:rsidDel="00000000" w:rsidR="00000000" w:rsidRPr="00000000">
        <w:rPr>
          <w:sz w:val="24"/>
          <w:szCs w:val="24"/>
          <w:rtl w:val="0"/>
        </w:rPr>
        <w:t xml:space="preserve"> Many chunks are not clear by themselves.</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Example chunk:  “The compound showed 42% inhibition at 10μM…”</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This is hard to understand alone. It doesn’t say:</w:t>
      </w:r>
    </w:p>
    <w:p w:rsidR="00000000" w:rsidDel="00000000" w:rsidP="00000000" w:rsidRDefault="00000000" w:rsidRPr="00000000" w14:paraId="0000007D">
      <w:pPr>
        <w:numPr>
          <w:ilvl w:val="0"/>
          <w:numId w:val="29"/>
        </w:numPr>
        <w:spacing w:after="0" w:afterAutospacing="0" w:before="240" w:lineRule="auto"/>
        <w:ind w:left="720" w:hanging="360"/>
        <w:rPr>
          <w:sz w:val="24"/>
          <w:szCs w:val="24"/>
        </w:rPr>
      </w:pPr>
      <w:r w:rsidDel="00000000" w:rsidR="00000000" w:rsidRPr="00000000">
        <w:rPr>
          <w:sz w:val="24"/>
          <w:szCs w:val="24"/>
          <w:rtl w:val="0"/>
        </w:rPr>
        <w:t xml:space="preserve">which paper</w:t>
      </w:r>
    </w:p>
    <w:p w:rsidR="00000000" w:rsidDel="00000000" w:rsidP="00000000" w:rsidRDefault="00000000" w:rsidRPr="00000000" w14:paraId="0000007E">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which topic</w:t>
      </w:r>
    </w:p>
    <w:p w:rsidR="00000000" w:rsidDel="00000000" w:rsidP="00000000" w:rsidRDefault="00000000" w:rsidRPr="00000000" w14:paraId="0000007F">
      <w:pPr>
        <w:numPr>
          <w:ilvl w:val="0"/>
          <w:numId w:val="29"/>
        </w:numPr>
        <w:spacing w:after="0" w:afterAutospacing="0" w:before="0" w:beforeAutospacing="0" w:lineRule="auto"/>
        <w:ind w:left="720" w:hanging="360"/>
        <w:rPr>
          <w:sz w:val="24"/>
          <w:szCs w:val="24"/>
        </w:rPr>
      </w:pPr>
      <w:r w:rsidDel="00000000" w:rsidR="00000000" w:rsidRPr="00000000">
        <w:rPr>
          <w:sz w:val="24"/>
          <w:szCs w:val="24"/>
          <w:rtl w:val="0"/>
        </w:rPr>
        <w:t xml:space="preserve">which disease</w:t>
      </w:r>
    </w:p>
    <w:p w:rsidR="00000000" w:rsidDel="00000000" w:rsidP="00000000" w:rsidRDefault="00000000" w:rsidRPr="00000000" w14:paraId="00000080">
      <w:pPr>
        <w:numPr>
          <w:ilvl w:val="0"/>
          <w:numId w:val="29"/>
        </w:numPr>
        <w:spacing w:after="240" w:before="0" w:beforeAutospacing="0" w:lineRule="auto"/>
        <w:ind w:left="720" w:hanging="360"/>
        <w:rPr>
          <w:sz w:val="24"/>
          <w:szCs w:val="24"/>
        </w:rPr>
      </w:pPr>
      <w:r w:rsidDel="00000000" w:rsidR="00000000" w:rsidRPr="00000000">
        <w:rPr>
          <w:sz w:val="24"/>
          <w:szCs w:val="24"/>
          <w:rtl w:val="0"/>
        </w:rPr>
        <w:t xml:space="preserve">which section</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If a short context line is added at the start, the chunk becomes understandable.</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Example context:</w:t>
      </w:r>
    </w:p>
    <w:p w:rsidR="00000000" w:rsidDel="00000000" w:rsidP="00000000" w:rsidRDefault="00000000" w:rsidRPr="00000000" w14:paraId="00000083">
      <w:pPr>
        <w:spacing w:after="240" w:before="240" w:lineRule="auto"/>
        <w:ind w:left="600" w:right="600" w:firstLine="0"/>
        <w:rPr>
          <w:sz w:val="24"/>
          <w:szCs w:val="24"/>
        </w:rPr>
      </w:pPr>
      <w:r w:rsidDel="00000000" w:rsidR="00000000" w:rsidRPr="00000000">
        <w:rPr>
          <w:sz w:val="24"/>
          <w:szCs w:val="24"/>
          <w:rtl w:val="0"/>
        </w:rPr>
        <w:t xml:space="preserve">“From Nature Medicine (2024), ‘[title]’ by Chen et al. Section: Results.”</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Then the chunk carries meaning even when it is retrieved alone.</w:t>
      </w:r>
    </w:p>
    <w:p w:rsidR="00000000" w:rsidDel="00000000" w:rsidP="00000000" w:rsidRDefault="00000000" w:rsidRPr="00000000" w14:paraId="00000085">
      <w:pPr>
        <w:spacing w:after="120" w:before="240" w:lineRule="auto"/>
        <w:rPr>
          <w:sz w:val="24"/>
          <w:szCs w:val="24"/>
        </w:rPr>
      </w:pPr>
      <w:hyperlink w:anchor="_o2b2vdt49b8j">
        <w:r w:rsidDel="00000000" w:rsidR="00000000" w:rsidRPr="00000000">
          <w:rPr>
            <w:color w:val="1155cc"/>
            <w:sz w:val="24"/>
            <w:szCs w:val="24"/>
            <w:u w:val="single"/>
            <w:rtl w:val="0"/>
          </w:rPr>
          <w:t xml:space="preserve">Why it matters for discoverability:</w:t>
        </w:r>
      </w:hyperlink>
      <w:r w:rsidDel="00000000" w:rsidR="00000000" w:rsidRPr="00000000">
        <w:rPr>
          <w:rtl w:val="0"/>
        </w:rPr>
      </w:r>
    </w:p>
    <w:p w:rsidR="00000000" w:rsidDel="00000000" w:rsidP="00000000" w:rsidRDefault="00000000" w:rsidRPr="00000000" w14:paraId="00000086">
      <w:pPr>
        <w:spacing w:after="120" w:before="120" w:lineRule="auto"/>
        <w:rPr>
          <w:sz w:val="24"/>
          <w:szCs w:val="24"/>
        </w:rPr>
      </w:pPr>
      <w:r w:rsidDel="00000000" w:rsidR="00000000" w:rsidRPr="00000000">
        <w:rPr>
          <w:sz w:val="24"/>
          <w:szCs w:val="24"/>
          <w:rtl w:val="0"/>
        </w:rPr>
        <w:t xml:space="preserve">Because we have the full JATS XML with article-level metadata, we can generate contextual prefixes without needing an LLM call for every chunk. The article title, authors, journal, and section type are already available as structured data.</w:t>
      </w:r>
    </w:p>
    <w:p w:rsidR="00000000" w:rsidDel="00000000" w:rsidP="00000000" w:rsidRDefault="00000000" w:rsidRPr="00000000" w14:paraId="00000087">
      <w:pPr>
        <w:pStyle w:val="Heading2"/>
        <w:keepNext w:val="0"/>
        <w:keepLines w:val="0"/>
        <w:spacing w:after="80" w:line="300" w:lineRule="auto"/>
        <w:rPr>
          <w:color w:val="ff0000"/>
          <w:sz w:val="34"/>
          <w:szCs w:val="34"/>
        </w:rPr>
      </w:pPr>
      <w:bookmarkStart w:colFirst="0" w:colLast="0" w:name="_ncjrxwpsulwf" w:id="14"/>
      <w:bookmarkEnd w:id="14"/>
      <w:r w:rsidDel="00000000" w:rsidR="00000000" w:rsidRPr="00000000">
        <w:rPr>
          <w:sz w:val="34"/>
          <w:szCs w:val="34"/>
          <w:rtl w:val="0"/>
        </w:rPr>
        <w:t xml:space="preserve">Factor 4: Structured data (like Schema / JSON-LD) -  </w:t>
      </w:r>
      <w:r w:rsidDel="00000000" w:rsidR="00000000" w:rsidRPr="00000000">
        <w:rPr>
          <w:color w:val="ff0000"/>
          <w:sz w:val="34"/>
          <w:szCs w:val="34"/>
          <w:rtl w:val="0"/>
        </w:rPr>
        <w:t xml:space="preserve">designed for web crawlers tools that hit a public HTML page and need to extract meaning from it without a  direct data agreement. - </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Structured data is a machine-friendly way of saying:</w:t>
      </w:r>
    </w:p>
    <w:p w:rsidR="00000000" w:rsidDel="00000000" w:rsidP="00000000" w:rsidRDefault="00000000" w:rsidRPr="00000000" w14:paraId="00000089">
      <w:pPr>
        <w:numPr>
          <w:ilvl w:val="0"/>
          <w:numId w:val="23"/>
        </w:numPr>
        <w:spacing w:after="0" w:afterAutospacing="0" w:before="240" w:lineRule="auto"/>
        <w:ind w:left="720" w:hanging="360"/>
        <w:rPr>
          <w:sz w:val="24"/>
          <w:szCs w:val="24"/>
        </w:rPr>
      </w:pPr>
      <w:r w:rsidDel="00000000" w:rsidR="00000000" w:rsidRPr="00000000">
        <w:rPr>
          <w:sz w:val="24"/>
          <w:szCs w:val="24"/>
          <w:rtl w:val="0"/>
        </w:rPr>
        <w:t xml:space="preserve">this is a scholarly article</w:t>
      </w:r>
    </w:p>
    <w:p w:rsidR="00000000" w:rsidDel="00000000" w:rsidP="00000000" w:rsidRDefault="00000000" w:rsidRPr="00000000" w14:paraId="0000008A">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these are the authors</w:t>
      </w:r>
    </w:p>
    <w:p w:rsidR="00000000" w:rsidDel="00000000" w:rsidP="00000000" w:rsidRDefault="00000000" w:rsidRPr="00000000" w14:paraId="0000008B">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this is the journal</w:t>
      </w:r>
    </w:p>
    <w:p w:rsidR="00000000" w:rsidDel="00000000" w:rsidP="00000000" w:rsidRDefault="00000000" w:rsidRPr="00000000" w14:paraId="0000008C">
      <w:pPr>
        <w:numPr>
          <w:ilvl w:val="0"/>
          <w:numId w:val="23"/>
        </w:numPr>
        <w:spacing w:after="0" w:afterAutospacing="0" w:before="0" w:beforeAutospacing="0" w:lineRule="auto"/>
        <w:ind w:left="720" w:hanging="360"/>
        <w:rPr>
          <w:sz w:val="24"/>
          <w:szCs w:val="24"/>
        </w:rPr>
      </w:pPr>
      <w:r w:rsidDel="00000000" w:rsidR="00000000" w:rsidRPr="00000000">
        <w:rPr>
          <w:sz w:val="24"/>
          <w:szCs w:val="24"/>
          <w:rtl w:val="0"/>
        </w:rPr>
        <w:t xml:space="preserve">this is the date</w:t>
      </w:r>
    </w:p>
    <w:p w:rsidR="00000000" w:rsidDel="00000000" w:rsidP="00000000" w:rsidRDefault="00000000" w:rsidRPr="00000000" w14:paraId="0000008D">
      <w:pPr>
        <w:numPr>
          <w:ilvl w:val="0"/>
          <w:numId w:val="23"/>
        </w:numPr>
        <w:spacing w:after="240" w:before="0" w:beforeAutospacing="0" w:lineRule="auto"/>
        <w:ind w:left="720" w:hanging="360"/>
        <w:rPr>
          <w:sz w:val="24"/>
          <w:szCs w:val="24"/>
        </w:rPr>
      </w:pPr>
      <w:r w:rsidDel="00000000" w:rsidR="00000000" w:rsidRPr="00000000">
        <w:rPr>
          <w:sz w:val="24"/>
          <w:szCs w:val="24"/>
          <w:rtl w:val="0"/>
        </w:rPr>
        <w:t xml:space="preserve">these are the topics</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When this structure exists, AI systems can identify and classify the content more confidently.</w:t>
      </w:r>
    </w:p>
    <w:p w:rsidR="00000000" w:rsidDel="00000000" w:rsidP="00000000" w:rsidRDefault="00000000" w:rsidRPr="00000000" w14:paraId="0000008F">
      <w:pPr>
        <w:spacing w:after="120" w:before="240" w:lineRule="auto"/>
        <w:rPr>
          <w:sz w:val="24"/>
          <w:szCs w:val="24"/>
        </w:rPr>
      </w:pPr>
      <w:hyperlink w:anchor="_a89di691rust">
        <w:r w:rsidDel="00000000" w:rsidR="00000000" w:rsidRPr="00000000">
          <w:rPr>
            <w:color w:val="1155cc"/>
            <w:sz w:val="24"/>
            <w:szCs w:val="24"/>
            <w:u w:val="single"/>
            <w:rtl w:val="0"/>
          </w:rPr>
          <w:t xml:space="preserve">Why it matters for discoverability:</w:t>
        </w:r>
      </w:hyperlink>
      <w:r w:rsidDel="00000000" w:rsidR="00000000" w:rsidRPr="00000000">
        <w:rPr>
          <w:rtl w:val="0"/>
        </w:rPr>
      </w:r>
    </w:p>
    <w:p w:rsidR="00000000" w:rsidDel="00000000" w:rsidP="00000000" w:rsidRDefault="00000000" w:rsidRPr="00000000" w14:paraId="00000090">
      <w:pPr>
        <w:spacing w:after="120" w:before="120" w:lineRule="auto"/>
        <w:rPr>
          <w:sz w:val="24"/>
          <w:szCs w:val="24"/>
        </w:rPr>
      </w:pPr>
      <w:r w:rsidDel="00000000" w:rsidR="00000000" w:rsidRPr="00000000">
        <w:rPr>
          <w:sz w:val="24"/>
          <w:szCs w:val="24"/>
          <w:rtl w:val="0"/>
        </w:rPr>
        <w:t xml:space="preserve">JATS XML is already deeply structured. The mapping from JATS elements to Schema.org </w:t>
      </w:r>
      <w:r w:rsidDel="00000000" w:rsidR="00000000" w:rsidRPr="00000000">
        <w:rPr>
          <w:color w:val="188038"/>
          <w:sz w:val="21"/>
          <w:szCs w:val="21"/>
          <w:rtl w:val="0"/>
        </w:rPr>
        <w:t xml:space="preserve">ScholarlyArticle</w:t>
      </w:r>
      <w:r w:rsidDel="00000000" w:rsidR="00000000" w:rsidRPr="00000000">
        <w:rPr>
          <w:sz w:val="24"/>
          <w:szCs w:val="24"/>
          <w:rtl w:val="0"/>
        </w:rPr>
        <w:t xml:space="preserve"> properties is nearly 1:1:​</w:t>
      </w:r>
    </w:p>
    <w:tbl>
      <w:tblPr>
        <w:tblStyle w:val="Table1"/>
        <w:tblW w:w="9360.0"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5357.883008356546"/>
        <w:gridCol w:w="4002.116991643454"/>
        <w:tblGridChange w:id="0">
          <w:tblGrid>
            <w:gridCol w:w="5357.883008356546"/>
            <w:gridCol w:w="4002.116991643454"/>
          </w:tblGrid>
        </w:tblGridChange>
      </w:tblGrid>
      <w:tr>
        <w:trPr>
          <w:cantSplit w:val="0"/>
          <w:trHeight w:val="555" w:hRule="atLeast"/>
          <w:tblHeader w:val="0"/>
        </w:trPr>
        <w:tc>
          <w:tcPr>
            <w:tcBorders>
              <w:top w:color="000000" w:space="0" w:sz="0" w:val="nil"/>
              <w:lef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91">
            <w:pPr>
              <w:spacing w:line="240" w:lineRule="auto"/>
              <w:rPr>
                <w:sz w:val="24"/>
                <w:szCs w:val="24"/>
              </w:rPr>
            </w:pPr>
            <w:r w:rsidDel="00000000" w:rsidR="00000000" w:rsidRPr="00000000">
              <w:rPr>
                <w:sz w:val="24"/>
                <w:szCs w:val="24"/>
                <w:rtl w:val="0"/>
              </w:rPr>
              <w:t xml:space="preserve">JATS Element</w:t>
            </w:r>
          </w:p>
        </w:tc>
        <w:tc>
          <w:tcPr>
            <w:tcBorders>
              <w:top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92">
            <w:pPr>
              <w:spacing w:line="240" w:lineRule="auto"/>
              <w:rPr>
                <w:sz w:val="24"/>
                <w:szCs w:val="24"/>
              </w:rPr>
            </w:pPr>
            <w:r w:rsidDel="00000000" w:rsidR="00000000" w:rsidRPr="00000000">
              <w:rPr>
                <w:sz w:val="24"/>
                <w:szCs w:val="24"/>
                <w:rtl w:val="0"/>
              </w:rPr>
              <w:t xml:space="preserve">Schema.org Property</w:t>
            </w:r>
          </w:p>
        </w:tc>
      </w:tr>
      <w:tr>
        <w:trPr>
          <w:cantSplit w:val="0"/>
          <w:trHeight w:val="570"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3">
            <w:pPr>
              <w:spacing w:line="240" w:lineRule="auto"/>
              <w:rPr>
                <w:sz w:val="24"/>
                <w:szCs w:val="24"/>
              </w:rPr>
            </w:pPr>
            <w:r w:rsidDel="00000000" w:rsidR="00000000" w:rsidRPr="00000000">
              <w:rPr>
                <w:color w:val="188038"/>
                <w:sz w:val="21"/>
                <w:szCs w:val="21"/>
                <w:rtl w:val="0"/>
              </w:rPr>
              <w:t xml:space="preserve">&lt;article-title&gt;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4">
            <w:pPr>
              <w:spacing w:line="240" w:lineRule="auto"/>
              <w:rPr>
                <w:sz w:val="24"/>
                <w:szCs w:val="24"/>
              </w:rPr>
            </w:pPr>
            <w:r w:rsidDel="00000000" w:rsidR="00000000" w:rsidRPr="00000000">
              <w:rPr>
                <w:color w:val="188038"/>
                <w:sz w:val="21"/>
                <w:szCs w:val="21"/>
                <w:rtl w:val="0"/>
              </w:rPr>
              <w:t xml:space="preserve">headline</w:t>
            </w:r>
            <w:r w:rsidDel="00000000" w:rsidR="00000000" w:rsidRPr="00000000">
              <w:rPr>
                <w:sz w:val="24"/>
                <w:szCs w:val="24"/>
                <w:rtl w:val="0"/>
              </w:rPr>
              <w:t xml:space="preserve"> / </w:t>
            </w:r>
            <w:r w:rsidDel="00000000" w:rsidR="00000000" w:rsidRPr="00000000">
              <w:rPr>
                <w:color w:val="188038"/>
                <w:sz w:val="21"/>
                <w:szCs w:val="21"/>
                <w:rtl w:val="0"/>
              </w:rPr>
              <w:t xml:space="preserve">name</w:t>
            </w:r>
            <w:r w:rsidDel="00000000" w:rsidR="00000000" w:rsidRPr="00000000">
              <w:rPr>
                <w:rtl w:val="0"/>
              </w:rPr>
            </w:r>
          </w:p>
        </w:tc>
      </w:tr>
      <w:tr>
        <w:trPr>
          <w:cantSplit w:val="0"/>
          <w:trHeight w:val="5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5">
            <w:pPr>
              <w:spacing w:line="240" w:lineRule="auto"/>
              <w:rPr>
                <w:sz w:val="24"/>
                <w:szCs w:val="24"/>
              </w:rPr>
            </w:pPr>
            <w:r w:rsidDel="00000000" w:rsidR="00000000" w:rsidRPr="00000000">
              <w:rPr>
                <w:color w:val="188038"/>
                <w:sz w:val="21"/>
                <w:szCs w:val="21"/>
                <w:rtl w:val="0"/>
              </w:rPr>
              <w:t xml:space="preserve">trib contrib-type="author"&gt;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6">
            <w:pPr>
              <w:spacing w:line="240" w:lineRule="auto"/>
              <w:rPr>
                <w:sz w:val="24"/>
                <w:szCs w:val="24"/>
              </w:rPr>
            </w:pPr>
            <w:r w:rsidDel="00000000" w:rsidR="00000000" w:rsidRPr="00000000">
              <w:rPr>
                <w:color w:val="188038"/>
                <w:sz w:val="21"/>
                <w:szCs w:val="21"/>
                <w:rtl w:val="0"/>
              </w:rPr>
              <w:t xml:space="preserve">author</w:t>
            </w:r>
            <w:r w:rsidDel="00000000" w:rsidR="00000000" w:rsidRPr="00000000">
              <w:rPr>
                <w:rtl w:val="0"/>
              </w:rPr>
            </w:r>
          </w:p>
        </w:tc>
      </w:tr>
      <w:tr>
        <w:trPr>
          <w:cantSplit w:val="0"/>
          <w:trHeight w:val="5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7">
            <w:pPr>
              <w:spacing w:line="240" w:lineRule="auto"/>
              <w:rPr>
                <w:sz w:val="24"/>
                <w:szCs w:val="24"/>
              </w:rPr>
            </w:pPr>
            <w:r w:rsidDel="00000000" w:rsidR="00000000" w:rsidRPr="00000000">
              <w:rPr>
                <w:color w:val="188038"/>
                <w:sz w:val="21"/>
                <w:szCs w:val="21"/>
                <w:rtl w:val="0"/>
              </w:rPr>
              <w:t xml:space="preserve">&lt;pub-date&gt;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8">
            <w:pPr>
              <w:spacing w:line="240" w:lineRule="auto"/>
              <w:rPr>
                <w:sz w:val="24"/>
                <w:szCs w:val="24"/>
              </w:rPr>
            </w:pPr>
            <w:r w:rsidDel="00000000" w:rsidR="00000000" w:rsidRPr="00000000">
              <w:rPr>
                <w:color w:val="188038"/>
                <w:sz w:val="21"/>
                <w:szCs w:val="21"/>
                <w:rtl w:val="0"/>
              </w:rPr>
              <w:t xml:space="preserve">datePublished</w:t>
            </w:r>
            <w:r w:rsidDel="00000000" w:rsidR="00000000" w:rsidRPr="00000000">
              <w:rPr>
                <w:rtl w:val="0"/>
              </w:rPr>
            </w:r>
          </w:p>
        </w:tc>
      </w:tr>
      <w:tr>
        <w:trPr>
          <w:cantSplit w:val="0"/>
          <w:trHeight w:val="5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9">
            <w:pPr>
              <w:spacing w:line="240" w:lineRule="auto"/>
              <w:rPr>
                <w:sz w:val="24"/>
                <w:szCs w:val="24"/>
              </w:rPr>
            </w:pPr>
            <w:r w:rsidDel="00000000" w:rsidR="00000000" w:rsidRPr="00000000">
              <w:rPr>
                <w:color w:val="188038"/>
                <w:sz w:val="21"/>
                <w:szCs w:val="21"/>
                <w:rtl w:val="0"/>
              </w:rPr>
              <w:t xml:space="preserve">&lt;abstract&gt;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A">
            <w:pPr>
              <w:spacing w:line="240" w:lineRule="auto"/>
              <w:rPr>
                <w:sz w:val="24"/>
                <w:szCs w:val="24"/>
              </w:rPr>
            </w:pPr>
            <w:r w:rsidDel="00000000" w:rsidR="00000000" w:rsidRPr="00000000">
              <w:rPr>
                <w:color w:val="188038"/>
                <w:sz w:val="21"/>
                <w:szCs w:val="21"/>
                <w:rtl w:val="0"/>
              </w:rPr>
              <w:t xml:space="preserve">abstract</w:t>
            </w:r>
            <w:r w:rsidDel="00000000" w:rsidR="00000000" w:rsidRPr="00000000">
              <w:rPr>
                <w:rtl w:val="0"/>
              </w:rPr>
            </w:r>
          </w:p>
        </w:tc>
      </w:tr>
      <w:tr>
        <w:trPr>
          <w:cantSplit w:val="0"/>
          <w:trHeight w:val="5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B">
            <w:pPr>
              <w:spacing w:line="240" w:lineRule="auto"/>
              <w:rPr>
                <w:sz w:val="24"/>
                <w:szCs w:val="24"/>
              </w:rPr>
            </w:pPr>
            <w:r w:rsidDel="00000000" w:rsidR="00000000" w:rsidRPr="00000000">
              <w:rPr>
                <w:color w:val="188038"/>
                <w:sz w:val="21"/>
                <w:szCs w:val="21"/>
                <w:rtl w:val="0"/>
              </w:rPr>
              <w:t xml:space="preserve">&lt;kwd-group&gt;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C">
            <w:pPr>
              <w:spacing w:line="240" w:lineRule="auto"/>
              <w:rPr>
                <w:sz w:val="24"/>
                <w:szCs w:val="24"/>
              </w:rPr>
            </w:pPr>
            <w:r w:rsidDel="00000000" w:rsidR="00000000" w:rsidRPr="00000000">
              <w:rPr>
                <w:color w:val="188038"/>
                <w:sz w:val="21"/>
                <w:szCs w:val="21"/>
                <w:rtl w:val="0"/>
              </w:rPr>
              <w:t xml:space="preserve">keywords</w:t>
            </w:r>
            <w:r w:rsidDel="00000000" w:rsidR="00000000" w:rsidRPr="00000000">
              <w:rPr>
                <w:rtl w:val="0"/>
              </w:rPr>
            </w:r>
          </w:p>
        </w:tc>
      </w:tr>
      <w:tr>
        <w:trPr>
          <w:cantSplit w:val="0"/>
          <w:trHeight w:val="570"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D">
            <w:pPr>
              <w:spacing w:line="240" w:lineRule="auto"/>
              <w:rPr>
                <w:sz w:val="24"/>
                <w:szCs w:val="24"/>
              </w:rPr>
            </w:pPr>
            <w:r w:rsidDel="00000000" w:rsidR="00000000" w:rsidRPr="00000000">
              <w:rPr>
                <w:color w:val="188038"/>
                <w:sz w:val="21"/>
                <w:szCs w:val="21"/>
                <w:rtl w:val="0"/>
              </w:rPr>
              <w:t xml:space="preserve">&lt;journal-title&gt;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E">
            <w:pPr>
              <w:spacing w:line="240" w:lineRule="auto"/>
              <w:rPr>
                <w:sz w:val="24"/>
                <w:szCs w:val="24"/>
              </w:rPr>
            </w:pPr>
            <w:r w:rsidDel="00000000" w:rsidR="00000000" w:rsidRPr="00000000">
              <w:rPr>
                <w:color w:val="188038"/>
                <w:sz w:val="21"/>
                <w:szCs w:val="21"/>
                <w:rtl w:val="0"/>
              </w:rPr>
              <w:t xml:space="preserve">isPartOf</w:t>
            </w:r>
            <w:r w:rsidDel="00000000" w:rsidR="00000000" w:rsidRPr="00000000">
              <w:rPr>
                <w:rFonts w:ascii="Arial Unicode MS" w:cs="Arial Unicode MS" w:eastAsia="Arial Unicode MS" w:hAnsi="Arial Unicode MS"/>
                <w:sz w:val="24"/>
                <w:szCs w:val="24"/>
                <w:rtl w:val="0"/>
              </w:rPr>
              <w:t xml:space="preserve"> → </w:t>
            </w:r>
            <w:r w:rsidDel="00000000" w:rsidR="00000000" w:rsidRPr="00000000">
              <w:rPr>
                <w:color w:val="188038"/>
                <w:sz w:val="21"/>
                <w:szCs w:val="21"/>
                <w:rtl w:val="0"/>
              </w:rPr>
              <w:t xml:space="preserve">Periodical</w:t>
            </w:r>
            <w:r w:rsidDel="00000000" w:rsidR="00000000" w:rsidRPr="00000000">
              <w:rPr>
                <w:rtl w:val="0"/>
              </w:rPr>
            </w:r>
          </w:p>
        </w:tc>
      </w:tr>
      <w:tr>
        <w:trPr>
          <w:cantSplit w:val="0"/>
          <w:trHeight w:val="570"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9F">
            <w:pPr>
              <w:spacing w:line="240" w:lineRule="auto"/>
              <w:rPr>
                <w:sz w:val="24"/>
                <w:szCs w:val="24"/>
              </w:rPr>
            </w:pPr>
            <w:r w:rsidDel="00000000" w:rsidR="00000000" w:rsidRPr="00000000">
              <w:rPr>
                <w:color w:val="188038"/>
                <w:sz w:val="21"/>
                <w:szCs w:val="21"/>
                <w:rtl w:val="0"/>
              </w:rPr>
              <w:t xml:space="preserve">&lt;article-id pub-id-type="doi"&gt;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0">
            <w:pPr>
              <w:spacing w:line="240" w:lineRule="auto"/>
              <w:rPr>
                <w:sz w:val="24"/>
                <w:szCs w:val="24"/>
              </w:rPr>
            </w:pPr>
            <w:r w:rsidDel="00000000" w:rsidR="00000000" w:rsidRPr="00000000">
              <w:rPr>
                <w:color w:val="188038"/>
                <w:sz w:val="21"/>
                <w:szCs w:val="21"/>
                <w:rtl w:val="0"/>
              </w:rPr>
              <w:t xml:space="preserve">identifier</w:t>
            </w:r>
            <w:r w:rsidDel="00000000" w:rsidR="00000000" w:rsidRPr="00000000">
              <w:rPr>
                <w:sz w:val="24"/>
                <w:szCs w:val="24"/>
                <w:rtl w:val="0"/>
              </w:rPr>
              <w:t xml:space="preserve"> / </w:t>
            </w:r>
            <w:r w:rsidDel="00000000" w:rsidR="00000000" w:rsidRPr="00000000">
              <w:rPr>
                <w:color w:val="188038"/>
                <w:sz w:val="21"/>
                <w:szCs w:val="21"/>
                <w:rtl w:val="0"/>
              </w:rPr>
              <w:t xml:space="preserve">sameAs</w:t>
            </w:r>
            <w:r w:rsidDel="00000000" w:rsidR="00000000" w:rsidRPr="00000000">
              <w:rPr>
                <w:rtl w:val="0"/>
              </w:rPr>
            </w:r>
          </w:p>
        </w:tc>
      </w:tr>
      <w:tr>
        <w:trPr>
          <w:cantSplit w:val="0"/>
          <w:trHeight w:val="5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1">
            <w:pPr>
              <w:spacing w:line="240" w:lineRule="auto"/>
              <w:rPr>
                <w:sz w:val="24"/>
                <w:szCs w:val="24"/>
              </w:rPr>
            </w:pPr>
            <w:r w:rsidDel="00000000" w:rsidR="00000000" w:rsidRPr="00000000">
              <w:rPr>
                <w:color w:val="188038"/>
                <w:sz w:val="21"/>
                <w:szCs w:val="21"/>
                <w:rtl w:val="0"/>
              </w:rPr>
              <w:t xml:space="preserve">&lt;ref-list&gt;</w:t>
            </w:r>
            <w:r w:rsidDel="00000000" w:rsidR="00000000" w:rsidRPr="00000000">
              <w:rPr>
                <w:rtl w:val="0"/>
              </w:rPr>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2">
            <w:pPr>
              <w:spacing w:line="240" w:lineRule="auto"/>
              <w:rPr>
                <w:sz w:val="24"/>
                <w:szCs w:val="24"/>
              </w:rPr>
            </w:pPr>
            <w:r w:rsidDel="00000000" w:rsidR="00000000" w:rsidRPr="00000000">
              <w:rPr>
                <w:color w:val="188038"/>
                <w:sz w:val="21"/>
                <w:szCs w:val="21"/>
                <w:rtl w:val="0"/>
              </w:rPr>
              <w:t xml:space="preserve">citation</w:t>
            </w:r>
            <w:r w:rsidDel="00000000" w:rsidR="00000000" w:rsidRPr="00000000">
              <w:rPr>
                <w:rtl w:val="0"/>
              </w:rPr>
            </w:r>
          </w:p>
        </w:tc>
      </w:tr>
      <w:tr>
        <w:trPr>
          <w:cantSplit w:val="0"/>
          <w:trHeight w:val="555" w:hRule="atLeast"/>
          <w:tblHeader w:val="0"/>
        </w:trPr>
        <w:tc>
          <w:tcPr>
            <w:tcBorders>
              <w:left w:color="000000" w:space="0" w:sz="0" w:val="nil"/>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A3">
            <w:pPr>
              <w:spacing w:line="240" w:lineRule="auto"/>
              <w:rPr>
                <w:sz w:val="24"/>
                <w:szCs w:val="24"/>
              </w:rPr>
            </w:pPr>
            <w:r w:rsidDel="00000000" w:rsidR="00000000" w:rsidRPr="00000000">
              <w:rPr>
                <w:color w:val="188038"/>
                <w:sz w:val="21"/>
                <w:szCs w:val="21"/>
                <w:rtl w:val="0"/>
              </w:rPr>
              <w:t xml:space="preserve">&lt;funding-group&gt;</w:t>
            </w:r>
            <w:r w:rsidDel="00000000" w:rsidR="00000000" w:rsidRPr="00000000">
              <w:rPr>
                <w:rtl w:val="0"/>
              </w:rPr>
            </w:r>
          </w:p>
        </w:tc>
        <w:tc>
          <w:tcPr>
            <w:tcBorders>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A4">
            <w:pPr>
              <w:spacing w:line="240" w:lineRule="auto"/>
              <w:rPr>
                <w:sz w:val="24"/>
                <w:szCs w:val="24"/>
              </w:rPr>
            </w:pPr>
            <w:r w:rsidDel="00000000" w:rsidR="00000000" w:rsidRPr="00000000">
              <w:rPr>
                <w:color w:val="188038"/>
                <w:sz w:val="21"/>
                <w:szCs w:val="21"/>
                <w:rtl w:val="0"/>
              </w:rPr>
              <w:t xml:space="preserve">funder</w:t>
            </w:r>
            <w:r w:rsidDel="00000000" w:rsidR="00000000" w:rsidRPr="00000000">
              <w:rPr>
                <w:rtl w:val="0"/>
              </w:rPr>
            </w:r>
          </w:p>
        </w:tc>
      </w:tr>
    </w:tbl>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pStyle w:val="Heading2"/>
        <w:keepNext w:val="0"/>
        <w:keepLines w:val="0"/>
        <w:spacing w:after="80" w:line="300" w:lineRule="auto"/>
        <w:rPr>
          <w:sz w:val="18"/>
          <w:szCs w:val="18"/>
        </w:rPr>
      </w:pPr>
      <w:bookmarkStart w:colFirst="0" w:colLast="0" w:name="_5hwma8xlpemx" w:id="15"/>
      <w:bookmarkEnd w:id="15"/>
      <w:r w:rsidDel="00000000" w:rsidR="00000000" w:rsidRPr="00000000">
        <w:rPr>
          <w:sz w:val="34"/>
          <w:szCs w:val="34"/>
          <w:rtl w:val="0"/>
        </w:rPr>
        <w:t xml:space="preserve">Factor 5: Tagging important entities</w:t>
      </w:r>
      <w:r w:rsidDel="00000000" w:rsidR="00000000" w:rsidRPr="00000000">
        <w:rPr>
          <w:sz w:val="18"/>
          <w:szCs w:val="18"/>
          <w:rtl w:val="0"/>
        </w:rPr>
        <w:t xml:space="preserve"> (genes, diseases, chemicals, etc.)</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Scientific articles contain many important names:</w:t>
      </w:r>
    </w:p>
    <w:p w:rsidR="00000000" w:rsidDel="00000000" w:rsidP="00000000" w:rsidRDefault="00000000" w:rsidRPr="00000000" w14:paraId="000000A8">
      <w:pPr>
        <w:numPr>
          <w:ilvl w:val="0"/>
          <w:numId w:val="27"/>
        </w:numPr>
        <w:spacing w:after="0" w:afterAutospacing="0" w:before="240" w:lineRule="auto"/>
        <w:ind w:left="720" w:hanging="360"/>
        <w:rPr>
          <w:sz w:val="24"/>
          <w:szCs w:val="24"/>
        </w:rPr>
      </w:pPr>
      <w:r w:rsidDel="00000000" w:rsidR="00000000" w:rsidRPr="00000000">
        <w:rPr>
          <w:sz w:val="24"/>
          <w:szCs w:val="24"/>
          <w:rtl w:val="0"/>
        </w:rPr>
        <w:t xml:space="preserve">genes (BRCA1, EGFR)</w:t>
      </w:r>
    </w:p>
    <w:p w:rsidR="00000000" w:rsidDel="00000000" w:rsidP="00000000" w:rsidRDefault="00000000" w:rsidRPr="00000000" w14:paraId="000000A9">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diseases (ovarian cancer)</w:t>
      </w:r>
    </w:p>
    <w:p w:rsidR="00000000" w:rsidDel="00000000" w:rsidP="00000000" w:rsidRDefault="00000000" w:rsidRPr="00000000" w14:paraId="000000AA">
      <w:pPr>
        <w:numPr>
          <w:ilvl w:val="0"/>
          <w:numId w:val="27"/>
        </w:numPr>
        <w:spacing w:after="0" w:afterAutospacing="0" w:before="0" w:beforeAutospacing="0" w:lineRule="auto"/>
        <w:ind w:left="720" w:hanging="360"/>
        <w:rPr>
          <w:sz w:val="24"/>
          <w:szCs w:val="24"/>
        </w:rPr>
      </w:pPr>
      <w:r w:rsidDel="00000000" w:rsidR="00000000" w:rsidRPr="00000000">
        <w:rPr>
          <w:sz w:val="24"/>
          <w:szCs w:val="24"/>
          <w:rtl w:val="0"/>
        </w:rPr>
        <w:t xml:space="preserve">methods (CRISPR)</w:t>
      </w:r>
    </w:p>
    <w:p w:rsidR="00000000" w:rsidDel="00000000" w:rsidP="00000000" w:rsidRDefault="00000000" w:rsidRPr="00000000" w14:paraId="000000AB">
      <w:pPr>
        <w:numPr>
          <w:ilvl w:val="0"/>
          <w:numId w:val="27"/>
        </w:numPr>
        <w:spacing w:after="240" w:before="0" w:beforeAutospacing="0" w:lineRule="auto"/>
        <w:ind w:left="720" w:hanging="360"/>
        <w:rPr>
          <w:sz w:val="24"/>
          <w:szCs w:val="24"/>
        </w:rPr>
      </w:pPr>
      <w:r w:rsidDel="00000000" w:rsidR="00000000" w:rsidRPr="00000000">
        <w:rPr>
          <w:sz w:val="24"/>
          <w:szCs w:val="24"/>
          <w:rtl w:val="0"/>
        </w:rPr>
        <w:t xml:space="preserve">chemicals and drugs</w:t>
      </w:r>
    </w:p>
    <w:p w:rsidR="00000000" w:rsidDel="00000000" w:rsidP="00000000" w:rsidRDefault="00000000" w:rsidRPr="00000000" w14:paraId="000000AC">
      <w:pPr>
        <w:spacing w:after="240" w:before="240" w:lineRule="auto"/>
        <w:rPr>
          <w:sz w:val="24"/>
          <w:szCs w:val="24"/>
        </w:rPr>
      </w:pPr>
      <w:r w:rsidDel="00000000" w:rsidR="00000000" w:rsidRPr="00000000">
        <w:rPr>
          <w:sz w:val="24"/>
          <w:szCs w:val="24"/>
          <w:rtl w:val="0"/>
        </w:rPr>
        <w:t xml:space="preserve">If these are tagged clearly, retrieval becomes more exact.</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Example question:</w:t>
      </w:r>
    </w:p>
    <w:p w:rsidR="00000000" w:rsidDel="00000000" w:rsidP="00000000" w:rsidRDefault="00000000" w:rsidRPr="00000000" w14:paraId="000000AE">
      <w:pPr>
        <w:spacing w:after="240" w:before="240" w:lineRule="auto"/>
        <w:ind w:left="600" w:right="600" w:firstLine="0"/>
        <w:rPr>
          <w:sz w:val="24"/>
          <w:szCs w:val="24"/>
        </w:rPr>
      </w:pPr>
      <w:r w:rsidDel="00000000" w:rsidR="00000000" w:rsidRPr="00000000">
        <w:rPr>
          <w:sz w:val="24"/>
          <w:szCs w:val="24"/>
          <w:rtl w:val="0"/>
        </w:rPr>
        <w:t xml:space="preserve">“papers about BRCA1 mutation in ovarian cancer”</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If BRCA1 and ovarian cancer are stored as known entities, the system can match directly, instead of guessing only from semantic similarity.</w:t>
      </w:r>
    </w:p>
    <w:p w:rsidR="00000000" w:rsidDel="00000000" w:rsidP="00000000" w:rsidRDefault="00000000" w:rsidRPr="00000000" w14:paraId="000000B0">
      <w:pPr>
        <w:spacing w:after="120" w:before="120" w:lineRule="auto"/>
        <w:rPr>
          <w:sz w:val="24"/>
          <w:szCs w:val="24"/>
        </w:rPr>
      </w:pPr>
      <w:r w:rsidDel="00000000" w:rsidR="00000000" w:rsidRPr="00000000">
        <w:rPr>
          <w:sz w:val="24"/>
          <w:szCs w:val="24"/>
          <w:rtl w:val="0"/>
        </w:rPr>
        <w:t xml:space="preserve">standard ontologies (e.g., ChEBI for chemicals, Gene Ontology for genes, MeSH for medical terms).</w:t>
      </w:r>
    </w:p>
    <w:p w:rsidR="00000000" w:rsidDel="00000000" w:rsidP="00000000" w:rsidRDefault="00000000" w:rsidRPr="00000000" w14:paraId="000000B1">
      <w:pPr>
        <w:spacing w:after="120" w:before="240" w:lineRule="auto"/>
        <w:rPr>
          <w:sz w:val="24"/>
          <w:szCs w:val="24"/>
        </w:rPr>
      </w:pPr>
      <w:hyperlink w:anchor="_43f8fl1agd7b">
        <w:r w:rsidDel="00000000" w:rsidR="00000000" w:rsidRPr="00000000">
          <w:rPr>
            <w:color w:val="1155cc"/>
            <w:sz w:val="24"/>
            <w:szCs w:val="24"/>
            <w:u w:val="single"/>
            <w:rtl w:val="0"/>
          </w:rPr>
          <w:t xml:space="preserve">Why it matters for discoverability:</w:t>
        </w:r>
      </w:hyperlink>
      <w:r w:rsidDel="00000000" w:rsidR="00000000" w:rsidRPr="00000000">
        <w:rPr>
          <w:rtl w:val="0"/>
        </w:rPr>
      </w:r>
    </w:p>
    <w:p w:rsidR="00000000" w:rsidDel="00000000" w:rsidP="00000000" w:rsidRDefault="00000000" w:rsidRPr="00000000" w14:paraId="000000B2">
      <w:pPr>
        <w:pBdr>
          <w:top w:space="0" w:sz="0" w:val="nil"/>
          <w:bottom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B3">
      <w:pPr>
        <w:spacing w:after="120" w:before="120" w:lineRule="auto"/>
        <w:rPr>
          <w:sz w:val="24"/>
          <w:szCs w:val="24"/>
        </w:rPr>
      </w:pPr>
      <w:r w:rsidDel="00000000" w:rsidR="00000000" w:rsidRPr="00000000">
        <w:rPr>
          <w:sz w:val="24"/>
          <w:szCs w:val="24"/>
          <w:rtl w:val="0"/>
        </w:rPr>
        <w:t xml:space="preserve">We already handle complex STM content with domain expertise in chemistry, biology, and medicine. Extending this to automated entity extraction during production is a natural capability extension.​</w:t>
      </w:r>
    </w:p>
    <w:p w:rsidR="00000000" w:rsidDel="00000000" w:rsidP="00000000" w:rsidRDefault="00000000" w:rsidRPr="00000000" w14:paraId="000000B4">
      <w:pPr>
        <w:pStyle w:val="Heading2"/>
        <w:keepNext w:val="0"/>
        <w:keepLines w:val="0"/>
        <w:spacing w:after="80" w:line="300" w:lineRule="auto"/>
        <w:rPr>
          <w:sz w:val="34"/>
          <w:szCs w:val="34"/>
        </w:rPr>
      </w:pPr>
      <w:bookmarkStart w:colFirst="0" w:colLast="0" w:name="_x9rz4il2veta" w:id="16"/>
      <w:bookmarkEnd w:id="16"/>
      <w:r w:rsidDel="00000000" w:rsidR="00000000" w:rsidRPr="00000000">
        <w:rPr>
          <w:sz w:val="34"/>
          <w:szCs w:val="34"/>
          <w:rtl w:val="0"/>
        </w:rPr>
        <w:t xml:space="preserve">Factor 6: Citation graph (who cites whom)</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Academic papers are connected through citations.</w:t>
      </w:r>
    </w:p>
    <w:p w:rsidR="00000000" w:rsidDel="00000000" w:rsidP="00000000" w:rsidRDefault="00000000" w:rsidRPr="00000000" w14:paraId="000000B6">
      <w:pPr>
        <w:spacing w:after="240" w:before="240" w:lineRule="auto"/>
        <w:rPr>
          <w:sz w:val="24"/>
          <w:szCs w:val="24"/>
        </w:rPr>
      </w:pPr>
      <w:r w:rsidDel="00000000" w:rsidR="00000000" w:rsidRPr="00000000">
        <w:rPr>
          <w:sz w:val="24"/>
          <w:szCs w:val="24"/>
          <w:rtl w:val="0"/>
        </w:rPr>
        <w:t xml:space="preserve">If citation links are stored as a graph:</w:t>
      </w:r>
    </w:p>
    <w:p w:rsidR="00000000" w:rsidDel="00000000" w:rsidP="00000000" w:rsidRDefault="00000000" w:rsidRPr="00000000" w14:paraId="000000B7">
      <w:pPr>
        <w:numPr>
          <w:ilvl w:val="0"/>
          <w:numId w:val="12"/>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Paper A → cites → Paper B</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Then discovery becomes richer.</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Questions like these become easier:</w:t>
      </w:r>
    </w:p>
    <w:p w:rsidR="00000000" w:rsidDel="00000000" w:rsidP="00000000" w:rsidRDefault="00000000" w:rsidRPr="00000000" w14:paraId="000000BA">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“what is the foundational paper behind this?”</w:t>
      </w:r>
    </w:p>
    <w:p w:rsidR="00000000" w:rsidDel="00000000" w:rsidP="00000000" w:rsidRDefault="00000000" w:rsidRPr="00000000" w14:paraId="000000BB">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“which papers support or challenge this result?”</w:t>
      </w:r>
    </w:p>
    <w:p w:rsidR="00000000" w:rsidDel="00000000" w:rsidP="00000000" w:rsidRDefault="00000000" w:rsidRPr="00000000" w14:paraId="000000BC">
      <w:pPr>
        <w:spacing w:after="120" w:before="240" w:lineRule="auto"/>
        <w:rPr>
          <w:sz w:val="24"/>
          <w:szCs w:val="24"/>
        </w:rPr>
      </w:pPr>
      <w:hyperlink w:anchor="_rcd5duj0epkd">
        <w:r w:rsidDel="00000000" w:rsidR="00000000" w:rsidRPr="00000000">
          <w:rPr>
            <w:color w:val="1155cc"/>
            <w:sz w:val="24"/>
            <w:szCs w:val="24"/>
            <w:u w:val="single"/>
            <w:rtl w:val="0"/>
          </w:rPr>
          <w:t xml:space="preserve">Why it matters for discoverability:</w:t>
        </w:r>
      </w:hyperlink>
      <w:r w:rsidDel="00000000" w:rsidR="00000000" w:rsidRPr="00000000">
        <w:rPr>
          <w:rtl w:val="0"/>
        </w:rPr>
      </w:r>
    </w:p>
    <w:p w:rsidR="00000000" w:rsidDel="00000000" w:rsidP="00000000" w:rsidRDefault="00000000" w:rsidRPr="00000000" w14:paraId="000000BD">
      <w:pPr>
        <w:spacing w:after="120" w:before="120" w:lineRule="auto"/>
        <w:rPr>
          <w:sz w:val="24"/>
          <w:szCs w:val="24"/>
        </w:rPr>
      </w:pPr>
      <w:r w:rsidDel="00000000" w:rsidR="00000000" w:rsidRPr="00000000">
        <w:rPr>
          <w:sz w:val="24"/>
          <w:szCs w:val="24"/>
          <w:rtl w:val="0"/>
        </w:rPr>
        <w:t xml:space="preserve">JATS XML has fully structured reference lists with </w:t>
      </w:r>
      <w:r w:rsidDel="00000000" w:rsidR="00000000" w:rsidRPr="00000000">
        <w:rPr>
          <w:color w:val="188038"/>
          <w:sz w:val="21"/>
          <w:szCs w:val="21"/>
          <w:rtl w:val="0"/>
        </w:rPr>
        <w:t xml:space="preserve">&lt;ref&gt;</w:t>
      </w:r>
      <w:r w:rsidDel="00000000" w:rsidR="00000000" w:rsidRPr="00000000">
        <w:rPr>
          <w:sz w:val="24"/>
          <w:szCs w:val="24"/>
          <w:rtl w:val="0"/>
        </w:rPr>
        <w:t xml:space="preserve"> elements, </w:t>
      </w:r>
      <w:r w:rsidDel="00000000" w:rsidR="00000000" w:rsidRPr="00000000">
        <w:rPr>
          <w:color w:val="188038"/>
          <w:sz w:val="21"/>
          <w:szCs w:val="21"/>
          <w:rtl w:val="0"/>
        </w:rPr>
        <w:t xml:space="preserve">&lt;mixed-citation&gt;</w:t>
      </w:r>
      <w:r w:rsidDel="00000000" w:rsidR="00000000" w:rsidRPr="00000000">
        <w:rPr>
          <w:sz w:val="24"/>
          <w:szCs w:val="24"/>
          <w:rtl w:val="0"/>
        </w:rPr>
        <w:t xml:space="preserve"> or </w:t>
      </w:r>
      <w:r w:rsidDel="00000000" w:rsidR="00000000" w:rsidRPr="00000000">
        <w:rPr>
          <w:color w:val="188038"/>
          <w:sz w:val="21"/>
          <w:szCs w:val="21"/>
          <w:rtl w:val="0"/>
        </w:rPr>
        <w:t xml:space="preserve">&lt;element-citation&gt;</w:t>
      </w:r>
      <w:r w:rsidDel="00000000" w:rsidR="00000000" w:rsidRPr="00000000">
        <w:rPr>
          <w:sz w:val="24"/>
          <w:szCs w:val="24"/>
          <w:rtl w:val="0"/>
        </w:rPr>
        <w:t xml:space="preserve"> sub-elements, and DOI links. Citation extraction from JATS is a parsing problem, not an NLP problem.</w:t>
      </w:r>
    </w:p>
    <w:p w:rsidR="00000000" w:rsidDel="00000000" w:rsidP="00000000" w:rsidRDefault="00000000" w:rsidRPr="00000000" w14:paraId="000000BE">
      <w:pPr>
        <w:pStyle w:val="Heading2"/>
        <w:keepNext w:val="0"/>
        <w:keepLines w:val="0"/>
        <w:spacing w:after="80" w:line="300" w:lineRule="auto"/>
        <w:rPr>
          <w:sz w:val="34"/>
          <w:szCs w:val="34"/>
        </w:rPr>
      </w:pPr>
      <w:bookmarkStart w:colFirst="0" w:colLast="0" w:name="_6wccl6z1cyt7" w:id="17"/>
      <w:bookmarkEnd w:id="17"/>
      <w:r w:rsidDel="00000000" w:rsidR="00000000" w:rsidRPr="00000000">
        <w:rPr>
          <w:sz w:val="34"/>
          <w:szCs w:val="34"/>
          <w:rtl w:val="0"/>
        </w:rPr>
        <w:t xml:space="preserve">Factor 7: Keeping structure like headings, tables, and math (HTML vs plain text)</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Scientific articles depend heavily on structure:</w:t>
      </w:r>
    </w:p>
    <w:p w:rsidR="00000000" w:rsidDel="00000000" w:rsidP="00000000" w:rsidRDefault="00000000" w:rsidRPr="00000000" w14:paraId="000000C0">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headings show topic hierarchy</w:t>
      </w:r>
    </w:p>
    <w:p w:rsidR="00000000" w:rsidDel="00000000" w:rsidP="00000000" w:rsidRDefault="00000000" w:rsidRPr="00000000" w14:paraId="000000C1">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tables contain key results</w:t>
      </w:r>
    </w:p>
    <w:p w:rsidR="00000000" w:rsidDel="00000000" w:rsidP="00000000" w:rsidRDefault="00000000" w:rsidRPr="00000000" w14:paraId="000000C2">
      <w:pPr>
        <w:numPr>
          <w:ilvl w:val="0"/>
          <w:numId w:val="18"/>
        </w:numPr>
        <w:spacing w:after="0" w:afterAutospacing="0" w:before="0" w:beforeAutospacing="0" w:lineRule="auto"/>
        <w:ind w:left="720" w:hanging="360"/>
        <w:rPr>
          <w:sz w:val="24"/>
          <w:szCs w:val="24"/>
        </w:rPr>
      </w:pPr>
      <w:r w:rsidDel="00000000" w:rsidR="00000000" w:rsidRPr="00000000">
        <w:rPr>
          <w:sz w:val="24"/>
          <w:szCs w:val="24"/>
          <w:rtl w:val="0"/>
        </w:rPr>
        <w:t xml:space="preserve">math expressions matter</w:t>
      </w:r>
    </w:p>
    <w:p w:rsidR="00000000" w:rsidDel="00000000" w:rsidP="00000000" w:rsidRDefault="00000000" w:rsidRPr="00000000" w14:paraId="000000C3">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lists and figures carry meaning</w:t>
      </w:r>
    </w:p>
    <w:p w:rsidR="00000000" w:rsidDel="00000000" w:rsidP="00000000" w:rsidRDefault="00000000" w:rsidRPr="00000000" w14:paraId="000000C4">
      <w:pPr>
        <w:spacing w:after="240" w:before="240" w:lineRule="auto"/>
        <w:rPr>
          <w:sz w:val="24"/>
          <w:szCs w:val="24"/>
        </w:rPr>
      </w:pPr>
      <w:r w:rsidDel="00000000" w:rsidR="00000000" w:rsidRPr="00000000">
        <w:rPr>
          <w:sz w:val="24"/>
          <w:szCs w:val="24"/>
          <w:rtl w:val="0"/>
        </w:rPr>
        <w:t xml:space="preserve">If everything becomes plain text, much of this structure is lost.</w:t>
      </w:r>
    </w:p>
    <w:p w:rsidR="00000000" w:rsidDel="00000000" w:rsidP="00000000" w:rsidRDefault="00000000" w:rsidRPr="00000000" w14:paraId="000000C5">
      <w:pPr>
        <w:spacing w:after="240" w:before="240" w:lineRule="auto"/>
        <w:rPr>
          <w:sz w:val="24"/>
          <w:szCs w:val="24"/>
        </w:rPr>
      </w:pPr>
      <w:r w:rsidDel="00000000" w:rsidR="00000000" w:rsidRPr="00000000">
        <w:rPr>
          <w:sz w:val="24"/>
          <w:szCs w:val="24"/>
          <w:rtl w:val="0"/>
        </w:rPr>
        <w:t xml:space="preserve">If a clean HTML-like format is kept, the content stays more understandable to LLMs, especially for tables and math-heavy papers.</w:t>
      </w:r>
    </w:p>
    <w:p w:rsidR="00000000" w:rsidDel="00000000" w:rsidP="00000000" w:rsidRDefault="00000000" w:rsidRPr="00000000" w14:paraId="000000C6">
      <w:pPr>
        <w:spacing w:after="120" w:before="240" w:lineRule="auto"/>
        <w:rPr>
          <w:sz w:val="24"/>
          <w:szCs w:val="24"/>
        </w:rPr>
      </w:pPr>
      <w:hyperlink w:anchor="_ibjcxfsxljr8">
        <w:r w:rsidDel="00000000" w:rsidR="00000000" w:rsidRPr="00000000">
          <w:rPr>
            <w:color w:val="1155cc"/>
            <w:sz w:val="24"/>
            <w:szCs w:val="24"/>
            <w:u w:val="single"/>
            <w:rtl w:val="0"/>
          </w:rPr>
          <w:t xml:space="preserve">Why it matters for discoverability:</w:t>
        </w:r>
      </w:hyperlink>
      <w:r w:rsidDel="00000000" w:rsidR="00000000" w:rsidRPr="00000000">
        <w:rPr>
          <w:rtl w:val="0"/>
        </w:rPr>
      </w:r>
    </w:p>
    <w:p w:rsidR="00000000" w:rsidDel="00000000" w:rsidP="00000000" w:rsidRDefault="00000000" w:rsidRPr="00000000" w14:paraId="000000C7">
      <w:pPr>
        <w:spacing w:after="120" w:before="120" w:lineRule="auto"/>
        <w:rPr>
          <w:sz w:val="24"/>
          <w:szCs w:val="24"/>
        </w:rPr>
      </w:pPr>
      <w:r w:rsidDel="00000000" w:rsidR="00000000" w:rsidRPr="00000000">
        <w:rPr>
          <w:rFonts w:ascii="Arial Unicode MS" w:cs="Arial Unicode MS" w:eastAsia="Arial Unicode MS" w:hAnsi="Arial Unicode MS"/>
          <w:sz w:val="24"/>
          <w:szCs w:val="24"/>
          <w:rtl w:val="0"/>
        </w:rPr>
        <w:t xml:space="preserve">JATS XML is richer than HTML. The challenge is converting JATS to a format that preserves structure while being LLM-consumable. A lightweight JATS → semantic HTML conversion preserves all structural signals.​</w:t>
      </w:r>
    </w:p>
    <w:p w:rsidR="00000000" w:rsidDel="00000000" w:rsidP="00000000" w:rsidRDefault="00000000" w:rsidRPr="00000000" w14:paraId="000000C8">
      <w:pPr>
        <w:pStyle w:val="Heading2"/>
        <w:keepNext w:val="0"/>
        <w:keepLines w:val="0"/>
        <w:spacing w:after="80" w:line="300" w:lineRule="auto"/>
        <w:rPr>
          <w:sz w:val="34"/>
          <w:szCs w:val="34"/>
        </w:rPr>
      </w:pPr>
      <w:bookmarkStart w:colFirst="0" w:colLast="0" w:name="_jreho2u1idfa" w:id="18"/>
      <w:bookmarkEnd w:id="18"/>
      <w:r w:rsidDel="00000000" w:rsidR="00000000" w:rsidRPr="00000000">
        <w:rPr>
          <w:sz w:val="34"/>
          <w:szCs w:val="34"/>
          <w:rtl w:val="0"/>
        </w:rPr>
        <w:t xml:space="preserve">Summary: The 7-Factor Discoverability Scorecard</w:t>
      </w:r>
    </w:p>
    <w:tbl>
      <w:tblPr>
        <w:tblStyle w:val="Table2"/>
        <w:tblW w:w="9360.0"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2515.9888579387184"/>
        <w:gridCol w:w="2972.2562674094706"/>
        <w:gridCol w:w="2594.2061281337046"/>
        <w:gridCol w:w="1277.5487465181059"/>
        <w:tblGridChange w:id="0">
          <w:tblGrid>
            <w:gridCol w:w="2515.9888579387184"/>
            <w:gridCol w:w="2972.2562674094706"/>
            <w:gridCol w:w="2594.2061281337046"/>
            <w:gridCol w:w="1277.5487465181059"/>
          </w:tblGrid>
        </w:tblGridChange>
      </w:tblGrid>
      <w:tr>
        <w:trPr>
          <w:cantSplit w:val="0"/>
          <w:trHeight w:val="555" w:hRule="atLeast"/>
          <w:tblHeader w:val="0"/>
        </w:trPr>
        <w:tc>
          <w:tcPr>
            <w:tcBorders>
              <w:top w:color="000000" w:space="0" w:sz="0" w:val="nil"/>
              <w:lef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C9">
            <w:pPr>
              <w:spacing w:after="220" w:before="220" w:lineRule="auto"/>
              <w:rPr>
                <w:sz w:val="24"/>
                <w:szCs w:val="24"/>
              </w:rPr>
            </w:pPr>
            <w:r w:rsidDel="00000000" w:rsidR="00000000" w:rsidRPr="00000000">
              <w:rPr>
                <w:sz w:val="24"/>
                <w:szCs w:val="24"/>
                <w:rtl w:val="0"/>
              </w:rPr>
              <w:t xml:space="preserve">Factor</w:t>
            </w:r>
          </w:p>
        </w:tc>
        <w:tc>
          <w:tcPr>
            <w:tcBorders>
              <w:top w:color="000000" w:space="0" w:sz="0" w:val="nil"/>
            </w:tcBorders>
            <w:tcMar>
              <w:top w:w="120.0" w:type="dxa"/>
              <w:left w:w="120.0" w:type="dxa"/>
              <w:bottom w:w="120.0" w:type="dxa"/>
              <w:right w:w="120.0" w:type="dxa"/>
            </w:tcMar>
            <w:vAlign w:val="bottom"/>
          </w:tcPr>
          <w:p w:rsidR="00000000" w:rsidDel="00000000" w:rsidP="00000000" w:rsidRDefault="00000000" w:rsidRPr="00000000" w14:paraId="000000CA">
            <w:pPr>
              <w:spacing w:after="220" w:before="220" w:lineRule="auto"/>
              <w:rPr>
                <w:sz w:val="24"/>
                <w:szCs w:val="24"/>
              </w:rPr>
            </w:pPr>
            <w:r w:rsidDel="00000000" w:rsidR="00000000" w:rsidRPr="00000000">
              <w:rPr>
                <w:sz w:val="24"/>
                <w:szCs w:val="24"/>
                <w:rtl w:val="0"/>
              </w:rPr>
              <w:t xml:space="preserve">Impact on Retrieval</w:t>
            </w:r>
          </w:p>
        </w:tc>
        <w:tc>
          <w:tcPr>
            <w:tcBorders>
              <w:top w:color="000000" w:space="0" w:sz="0" w:val="nil"/>
            </w:tcBorders>
            <w:tcMar>
              <w:top w:w="120.0" w:type="dxa"/>
              <w:left w:w="120.0" w:type="dxa"/>
              <w:bottom w:w="120.0" w:type="dxa"/>
              <w:right w:w="120.0" w:type="dxa"/>
            </w:tcMar>
            <w:vAlign w:val="bottom"/>
          </w:tcPr>
          <w:p w:rsidR="00000000" w:rsidDel="00000000" w:rsidP="00000000" w:rsidRDefault="00000000" w:rsidRPr="00000000" w14:paraId="000000CB">
            <w:pPr>
              <w:spacing w:after="220" w:before="220" w:lineRule="auto"/>
              <w:rPr>
                <w:sz w:val="24"/>
                <w:szCs w:val="24"/>
              </w:rPr>
            </w:pPr>
            <w:r w:rsidDel="00000000" w:rsidR="00000000" w:rsidRPr="00000000">
              <w:rPr>
                <w:sz w:val="24"/>
                <w:szCs w:val="24"/>
                <w:rtl w:val="0"/>
              </w:rPr>
              <w:t xml:space="preserve">TNQ Readiness</w:t>
            </w:r>
          </w:p>
        </w:tc>
        <w:tc>
          <w:tcPr>
            <w:tcBorders>
              <w:top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0CC">
            <w:pPr>
              <w:spacing w:after="220" w:before="220" w:lineRule="auto"/>
              <w:rPr>
                <w:sz w:val="24"/>
                <w:szCs w:val="24"/>
              </w:rPr>
            </w:pPr>
            <w:r w:rsidDel="00000000" w:rsidR="00000000" w:rsidRPr="00000000">
              <w:rPr>
                <w:sz w:val="24"/>
                <w:szCs w:val="24"/>
                <w:rtl w:val="0"/>
              </w:rPr>
              <w:t xml:space="preserve">PoC Priority</w:t>
            </w:r>
          </w:p>
        </w:tc>
      </w:tr>
      <w:tr>
        <w:trPr>
          <w:cantSplit w:val="0"/>
          <w:trHeight w:val="870"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CD">
            <w:pPr>
              <w:spacing w:after="220" w:before="220" w:lineRule="auto"/>
              <w:rPr>
                <w:sz w:val="24"/>
                <w:szCs w:val="24"/>
              </w:rPr>
            </w:pPr>
            <w:r w:rsidDel="00000000" w:rsidR="00000000" w:rsidRPr="00000000">
              <w:rPr>
                <w:sz w:val="24"/>
                <w:szCs w:val="24"/>
                <w:rtl w:val="0"/>
              </w:rPr>
              <w:t xml:space="preserve">1. Semantic chunking by section</w:t>
            </w:r>
          </w:p>
        </w:tc>
        <w:tc>
          <w:tcPr>
            <w:tcMar>
              <w:top w:w="140.0" w:type="dxa"/>
              <w:left w:w="120.0" w:type="dxa"/>
              <w:bottom w:w="140.0" w:type="dxa"/>
              <w:right w:w="120.0" w:type="dxa"/>
            </w:tcMar>
            <w:vAlign w:val="center"/>
          </w:tcPr>
          <w:p w:rsidR="00000000" w:rsidDel="00000000" w:rsidP="00000000" w:rsidRDefault="00000000" w:rsidRPr="00000000" w14:paraId="000000CE">
            <w:pPr>
              <w:spacing w:after="220" w:before="220" w:lineRule="auto"/>
              <w:rPr>
                <w:sz w:val="24"/>
                <w:szCs w:val="24"/>
              </w:rPr>
            </w:pPr>
            <w:r w:rsidDel="00000000" w:rsidR="00000000" w:rsidRPr="00000000">
              <w:rPr>
                <w:sz w:val="24"/>
                <w:szCs w:val="24"/>
                <w:rtl w:val="0"/>
              </w:rPr>
              <w:t xml:space="preserve">High - 10-30% precision improvement vs. naive chunking</w:t>
            </w:r>
          </w:p>
        </w:tc>
        <w:tc>
          <w:tcPr>
            <w:tcMar>
              <w:top w:w="140.0" w:type="dxa"/>
              <w:left w:w="120.0" w:type="dxa"/>
              <w:bottom w:w="140.0" w:type="dxa"/>
              <w:right w:w="120.0" w:type="dxa"/>
            </w:tcMar>
            <w:vAlign w:val="center"/>
          </w:tcPr>
          <w:p w:rsidR="00000000" w:rsidDel="00000000" w:rsidP="00000000" w:rsidRDefault="00000000" w:rsidRPr="00000000" w14:paraId="000000CF">
            <w:pPr>
              <w:spacing w:after="220" w:before="220" w:lineRule="auto"/>
              <w:rPr>
                <w:sz w:val="24"/>
                <w:szCs w:val="24"/>
              </w:rPr>
            </w:pPr>
            <w:r w:rsidDel="00000000" w:rsidR="00000000" w:rsidRPr="00000000">
              <w:rPr>
                <w:sz w:val="24"/>
                <w:szCs w:val="24"/>
                <w:rtl w:val="0"/>
              </w:rPr>
              <w:t xml:space="preserve">High - JATS </w:t>
            </w:r>
            <w:r w:rsidDel="00000000" w:rsidR="00000000" w:rsidRPr="00000000">
              <w:rPr>
                <w:color w:val="188038"/>
                <w:sz w:val="21"/>
                <w:szCs w:val="21"/>
                <w:rtl w:val="0"/>
              </w:rPr>
              <w:t xml:space="preserve">&lt;sec&gt;</w:t>
            </w:r>
            <w:r w:rsidDel="00000000" w:rsidR="00000000" w:rsidRPr="00000000">
              <w:rPr>
                <w:sz w:val="24"/>
                <w:szCs w:val="24"/>
                <w:rtl w:val="0"/>
              </w:rPr>
              <w:t xml:space="preserve"> tags provide boundaries</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0">
            <w:pPr>
              <w:spacing w:after="220" w:before="220" w:lineRule="auto"/>
              <w:rPr>
                <w:sz w:val="24"/>
                <w:szCs w:val="24"/>
              </w:rPr>
            </w:pPr>
            <w:r w:rsidDel="00000000" w:rsidR="00000000" w:rsidRPr="00000000">
              <w:rPr>
                <w:sz w:val="24"/>
                <w:szCs w:val="24"/>
                <w:rtl w:val="0"/>
              </w:rPr>
              <w:t xml:space="preserve">Must-have</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1">
            <w:pPr>
              <w:spacing w:after="220" w:before="220" w:lineRule="auto"/>
              <w:rPr>
                <w:sz w:val="24"/>
                <w:szCs w:val="24"/>
              </w:rPr>
            </w:pPr>
            <w:r w:rsidDel="00000000" w:rsidR="00000000" w:rsidRPr="00000000">
              <w:rPr>
                <w:sz w:val="24"/>
                <w:szCs w:val="24"/>
                <w:rtl w:val="0"/>
              </w:rPr>
              <w:t xml:space="preserve">2. Rich metadata per chunk</w:t>
            </w:r>
          </w:p>
        </w:tc>
        <w:tc>
          <w:tcPr>
            <w:tcMar>
              <w:top w:w="140.0" w:type="dxa"/>
              <w:left w:w="120.0" w:type="dxa"/>
              <w:bottom w:w="140.0" w:type="dxa"/>
              <w:right w:w="120.0" w:type="dxa"/>
            </w:tcMar>
            <w:vAlign w:val="center"/>
          </w:tcPr>
          <w:p w:rsidR="00000000" w:rsidDel="00000000" w:rsidP="00000000" w:rsidRDefault="00000000" w:rsidRPr="00000000" w14:paraId="000000D2">
            <w:pPr>
              <w:spacing w:after="220" w:before="220" w:lineRule="auto"/>
              <w:rPr>
                <w:sz w:val="24"/>
                <w:szCs w:val="24"/>
              </w:rPr>
            </w:pPr>
            <w:r w:rsidDel="00000000" w:rsidR="00000000" w:rsidRPr="00000000">
              <w:rPr>
                <w:sz w:val="24"/>
                <w:szCs w:val="24"/>
                <w:rtl w:val="0"/>
              </w:rPr>
              <w:t xml:space="preserve">High - 82.5% vs 73.3% precision with metadata enrichment</w:t>
            </w:r>
          </w:p>
        </w:tc>
        <w:tc>
          <w:tcPr>
            <w:tcMar>
              <w:top w:w="140.0" w:type="dxa"/>
              <w:left w:w="120.0" w:type="dxa"/>
              <w:bottom w:w="140.0" w:type="dxa"/>
              <w:right w:w="120.0" w:type="dxa"/>
            </w:tcMar>
            <w:vAlign w:val="center"/>
          </w:tcPr>
          <w:p w:rsidR="00000000" w:rsidDel="00000000" w:rsidP="00000000" w:rsidRDefault="00000000" w:rsidRPr="00000000" w14:paraId="000000D3">
            <w:pPr>
              <w:spacing w:after="220" w:before="220" w:lineRule="auto"/>
              <w:rPr>
                <w:sz w:val="24"/>
                <w:szCs w:val="24"/>
              </w:rPr>
            </w:pPr>
            <w:r w:rsidDel="00000000" w:rsidR="00000000" w:rsidRPr="00000000">
              <w:rPr>
                <w:sz w:val="24"/>
                <w:szCs w:val="24"/>
                <w:rtl w:val="0"/>
              </w:rPr>
              <w:t xml:space="preserve">High - all metadata in JATS</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4">
            <w:pPr>
              <w:spacing w:after="220" w:before="220" w:lineRule="auto"/>
              <w:rPr>
                <w:sz w:val="24"/>
                <w:szCs w:val="24"/>
              </w:rPr>
            </w:pPr>
            <w:r w:rsidDel="00000000" w:rsidR="00000000" w:rsidRPr="00000000">
              <w:rPr>
                <w:sz w:val="24"/>
                <w:szCs w:val="24"/>
                <w:rtl w:val="0"/>
              </w:rPr>
              <w:t xml:space="preserve">Must-have</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5">
            <w:pPr>
              <w:spacing w:after="220" w:before="220" w:lineRule="auto"/>
              <w:rPr>
                <w:sz w:val="24"/>
                <w:szCs w:val="24"/>
              </w:rPr>
            </w:pPr>
            <w:r w:rsidDel="00000000" w:rsidR="00000000" w:rsidRPr="00000000">
              <w:rPr>
                <w:sz w:val="24"/>
                <w:szCs w:val="24"/>
                <w:rtl w:val="0"/>
              </w:rPr>
              <w:t xml:space="preserve">3. Contextual chunk enrichment</w:t>
            </w:r>
          </w:p>
        </w:tc>
        <w:tc>
          <w:tcPr>
            <w:tcMar>
              <w:top w:w="140.0" w:type="dxa"/>
              <w:left w:w="120.0" w:type="dxa"/>
              <w:bottom w:w="140.0" w:type="dxa"/>
              <w:right w:w="120.0" w:type="dxa"/>
            </w:tcMar>
            <w:vAlign w:val="center"/>
          </w:tcPr>
          <w:p w:rsidR="00000000" w:rsidDel="00000000" w:rsidP="00000000" w:rsidRDefault="00000000" w:rsidRPr="00000000" w14:paraId="000000D6">
            <w:pPr>
              <w:spacing w:after="220" w:before="220" w:lineRule="auto"/>
              <w:rPr>
                <w:sz w:val="24"/>
                <w:szCs w:val="24"/>
              </w:rPr>
            </w:pPr>
            <w:r w:rsidDel="00000000" w:rsidR="00000000" w:rsidRPr="00000000">
              <w:rPr>
                <w:sz w:val="24"/>
                <w:szCs w:val="24"/>
                <w:rtl w:val="0"/>
              </w:rPr>
              <w:t xml:space="preserve">High - 35-67% reduction in retrieval failure</w:t>
            </w:r>
          </w:p>
        </w:tc>
        <w:tc>
          <w:tcPr>
            <w:tcMar>
              <w:top w:w="140.0" w:type="dxa"/>
              <w:left w:w="120.0" w:type="dxa"/>
              <w:bottom w:w="140.0" w:type="dxa"/>
              <w:right w:w="120.0" w:type="dxa"/>
            </w:tcMar>
            <w:vAlign w:val="center"/>
          </w:tcPr>
          <w:p w:rsidR="00000000" w:rsidDel="00000000" w:rsidP="00000000" w:rsidRDefault="00000000" w:rsidRPr="00000000" w14:paraId="000000D7">
            <w:pPr>
              <w:spacing w:after="220" w:before="220" w:lineRule="auto"/>
              <w:rPr>
                <w:sz w:val="24"/>
                <w:szCs w:val="24"/>
              </w:rPr>
            </w:pPr>
            <w:r w:rsidDel="00000000" w:rsidR="00000000" w:rsidRPr="00000000">
              <w:rPr>
                <w:sz w:val="24"/>
                <w:szCs w:val="24"/>
                <w:rtl w:val="0"/>
              </w:rPr>
              <w:t xml:space="preserve">Medium - auto-generate from JATS metadata</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8">
            <w:pPr>
              <w:spacing w:after="220" w:before="220" w:lineRule="auto"/>
              <w:rPr>
                <w:sz w:val="24"/>
                <w:szCs w:val="24"/>
              </w:rPr>
            </w:pPr>
            <w:r w:rsidDel="00000000" w:rsidR="00000000" w:rsidRPr="00000000">
              <w:rPr>
                <w:sz w:val="24"/>
                <w:szCs w:val="24"/>
                <w:rtl w:val="0"/>
              </w:rPr>
              <w:t xml:space="preserve">Must-have</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9">
            <w:pPr>
              <w:spacing w:after="220" w:before="220" w:lineRule="auto"/>
              <w:rPr>
                <w:sz w:val="24"/>
                <w:szCs w:val="24"/>
              </w:rPr>
            </w:pPr>
            <w:r w:rsidDel="00000000" w:rsidR="00000000" w:rsidRPr="00000000">
              <w:rPr>
                <w:sz w:val="24"/>
                <w:szCs w:val="24"/>
                <w:rtl w:val="0"/>
              </w:rPr>
              <w:t xml:space="preserve">4. Structured data (Schema.org/JSON-LD)</w:t>
            </w:r>
          </w:p>
        </w:tc>
        <w:tc>
          <w:tcPr>
            <w:tcMar>
              <w:top w:w="140.0" w:type="dxa"/>
              <w:left w:w="120.0" w:type="dxa"/>
              <w:bottom w:w="140.0" w:type="dxa"/>
              <w:right w:w="120.0" w:type="dxa"/>
            </w:tcMar>
            <w:vAlign w:val="center"/>
          </w:tcPr>
          <w:p w:rsidR="00000000" w:rsidDel="00000000" w:rsidP="00000000" w:rsidRDefault="00000000" w:rsidRPr="00000000" w14:paraId="000000DA">
            <w:pPr>
              <w:spacing w:after="220" w:before="220" w:lineRule="auto"/>
              <w:rPr>
                <w:sz w:val="24"/>
                <w:szCs w:val="24"/>
              </w:rPr>
            </w:pPr>
            <w:r w:rsidDel="00000000" w:rsidR="00000000" w:rsidRPr="00000000">
              <w:rPr>
                <w:sz w:val="24"/>
                <w:szCs w:val="24"/>
                <w:rtl w:val="0"/>
              </w:rPr>
              <w:t xml:space="preserve">Medium-High - enables AI system interpretation</w:t>
            </w:r>
          </w:p>
        </w:tc>
        <w:tc>
          <w:tcPr>
            <w:tcMar>
              <w:top w:w="140.0" w:type="dxa"/>
              <w:left w:w="120.0" w:type="dxa"/>
              <w:bottom w:w="140.0" w:type="dxa"/>
              <w:right w:w="120.0" w:type="dxa"/>
            </w:tcMar>
            <w:vAlign w:val="center"/>
          </w:tcPr>
          <w:p w:rsidR="00000000" w:rsidDel="00000000" w:rsidP="00000000" w:rsidRDefault="00000000" w:rsidRPr="00000000" w14:paraId="000000DB">
            <w:pPr>
              <w:spacing w:after="220" w:before="220" w:lineRule="auto"/>
              <w:rPr>
                <w:sz w:val="24"/>
                <w:szCs w:val="24"/>
              </w:rPr>
            </w:pPr>
            <w:r w:rsidDel="00000000" w:rsidR="00000000" w:rsidRPr="00000000">
              <w:rPr>
                <w:sz w:val="24"/>
                <w:szCs w:val="24"/>
                <w:rtl w:val="0"/>
              </w:rPr>
              <w:t xml:space="preserve">High - direct JATS-to-Schema mapping</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C">
            <w:pPr>
              <w:spacing w:after="220" w:before="220" w:lineRule="auto"/>
              <w:rPr>
                <w:sz w:val="24"/>
                <w:szCs w:val="24"/>
              </w:rPr>
            </w:pPr>
            <w:r w:rsidDel="00000000" w:rsidR="00000000" w:rsidRPr="00000000">
              <w:rPr>
                <w:sz w:val="24"/>
                <w:szCs w:val="24"/>
                <w:rtl w:val="0"/>
              </w:rPr>
              <w:t xml:space="preserve">Should-have</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DD">
            <w:pPr>
              <w:spacing w:after="220" w:before="220" w:lineRule="auto"/>
              <w:rPr>
                <w:sz w:val="24"/>
                <w:szCs w:val="24"/>
              </w:rPr>
            </w:pPr>
            <w:r w:rsidDel="00000000" w:rsidR="00000000" w:rsidRPr="00000000">
              <w:rPr>
                <w:sz w:val="24"/>
                <w:szCs w:val="24"/>
                <w:rtl w:val="0"/>
              </w:rPr>
              <w:t xml:space="preserve">5. Entity extraction and linking</w:t>
            </w:r>
          </w:p>
        </w:tc>
        <w:tc>
          <w:tcPr>
            <w:tcMar>
              <w:top w:w="140.0" w:type="dxa"/>
              <w:left w:w="120.0" w:type="dxa"/>
              <w:bottom w:w="140.0" w:type="dxa"/>
              <w:right w:w="120.0" w:type="dxa"/>
            </w:tcMar>
            <w:vAlign w:val="center"/>
          </w:tcPr>
          <w:p w:rsidR="00000000" w:rsidDel="00000000" w:rsidP="00000000" w:rsidRDefault="00000000" w:rsidRPr="00000000" w14:paraId="000000DE">
            <w:pPr>
              <w:spacing w:after="220" w:before="220" w:lineRule="auto"/>
              <w:rPr>
                <w:sz w:val="24"/>
                <w:szCs w:val="24"/>
              </w:rPr>
            </w:pPr>
            <w:r w:rsidDel="00000000" w:rsidR="00000000" w:rsidRPr="00000000">
              <w:rPr>
                <w:sz w:val="24"/>
                <w:szCs w:val="24"/>
                <w:rtl w:val="0"/>
              </w:rPr>
              <w:t xml:space="preserve">Medium-High - enables entity-based filtering</w:t>
            </w:r>
          </w:p>
        </w:tc>
        <w:tc>
          <w:tcPr>
            <w:tcMar>
              <w:top w:w="140.0" w:type="dxa"/>
              <w:left w:w="120.0" w:type="dxa"/>
              <w:bottom w:w="140.0" w:type="dxa"/>
              <w:right w:w="120.0" w:type="dxa"/>
            </w:tcMar>
            <w:vAlign w:val="center"/>
          </w:tcPr>
          <w:p w:rsidR="00000000" w:rsidDel="00000000" w:rsidP="00000000" w:rsidRDefault="00000000" w:rsidRPr="00000000" w14:paraId="000000DF">
            <w:pPr>
              <w:spacing w:after="220" w:before="220" w:lineRule="auto"/>
              <w:rPr>
                <w:sz w:val="24"/>
                <w:szCs w:val="24"/>
              </w:rPr>
            </w:pPr>
            <w:r w:rsidDel="00000000" w:rsidR="00000000" w:rsidRPr="00000000">
              <w:rPr>
                <w:sz w:val="24"/>
                <w:szCs w:val="24"/>
                <w:rtl w:val="0"/>
              </w:rPr>
              <w:t xml:space="preserve">Medium - needs NER pipeline</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E0">
            <w:pPr>
              <w:spacing w:after="220" w:before="220" w:lineRule="auto"/>
              <w:rPr>
                <w:sz w:val="24"/>
                <w:szCs w:val="24"/>
              </w:rPr>
            </w:pPr>
            <w:r w:rsidDel="00000000" w:rsidR="00000000" w:rsidRPr="00000000">
              <w:rPr>
                <w:sz w:val="24"/>
                <w:szCs w:val="24"/>
                <w:rtl w:val="0"/>
              </w:rPr>
              <w:t xml:space="preserve">Nice-to-have (Phase 2)</w:t>
            </w:r>
          </w:p>
        </w:tc>
      </w:tr>
      <w:tr>
        <w:trPr>
          <w:cantSplit w:val="0"/>
          <w:trHeight w:val="870"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E1">
            <w:pPr>
              <w:spacing w:after="220" w:before="220" w:lineRule="auto"/>
              <w:rPr>
                <w:sz w:val="24"/>
                <w:szCs w:val="24"/>
              </w:rPr>
            </w:pPr>
            <w:r w:rsidDel="00000000" w:rsidR="00000000" w:rsidRPr="00000000">
              <w:rPr>
                <w:sz w:val="24"/>
                <w:szCs w:val="24"/>
                <w:rtl w:val="0"/>
              </w:rPr>
              <w:t xml:space="preserve">6. Citation graph construction</w:t>
            </w:r>
          </w:p>
        </w:tc>
        <w:tc>
          <w:tcPr>
            <w:tcMar>
              <w:top w:w="140.0" w:type="dxa"/>
              <w:left w:w="120.0" w:type="dxa"/>
              <w:bottom w:w="140.0" w:type="dxa"/>
              <w:right w:w="120.0" w:type="dxa"/>
            </w:tcMar>
            <w:vAlign w:val="center"/>
          </w:tcPr>
          <w:p w:rsidR="00000000" w:rsidDel="00000000" w:rsidP="00000000" w:rsidRDefault="00000000" w:rsidRPr="00000000" w14:paraId="000000E2">
            <w:pPr>
              <w:spacing w:after="220" w:before="220" w:lineRule="auto"/>
              <w:rPr>
                <w:sz w:val="24"/>
                <w:szCs w:val="24"/>
              </w:rPr>
            </w:pPr>
            <w:r w:rsidDel="00000000" w:rsidR="00000000" w:rsidRPr="00000000">
              <w:rPr>
                <w:sz w:val="24"/>
                <w:szCs w:val="24"/>
                <w:rtl w:val="0"/>
              </w:rPr>
              <w:t xml:space="preserve">Medium - enables multi-hop; premium data asset</w:t>
            </w:r>
          </w:p>
        </w:tc>
        <w:tc>
          <w:tcPr>
            <w:tcMar>
              <w:top w:w="140.0" w:type="dxa"/>
              <w:left w:w="120.0" w:type="dxa"/>
              <w:bottom w:w="140.0" w:type="dxa"/>
              <w:right w:w="120.0" w:type="dxa"/>
            </w:tcMar>
            <w:vAlign w:val="center"/>
          </w:tcPr>
          <w:p w:rsidR="00000000" w:rsidDel="00000000" w:rsidP="00000000" w:rsidRDefault="00000000" w:rsidRPr="00000000" w14:paraId="000000E3">
            <w:pPr>
              <w:spacing w:after="220" w:before="220" w:lineRule="auto"/>
              <w:rPr>
                <w:sz w:val="24"/>
                <w:szCs w:val="24"/>
              </w:rPr>
            </w:pPr>
            <w:r w:rsidDel="00000000" w:rsidR="00000000" w:rsidRPr="00000000">
              <w:rPr>
                <w:sz w:val="24"/>
                <w:szCs w:val="24"/>
                <w:rtl w:val="0"/>
              </w:rPr>
              <w:t xml:space="preserve">High - JATS </w:t>
            </w:r>
            <w:r w:rsidDel="00000000" w:rsidR="00000000" w:rsidRPr="00000000">
              <w:rPr>
                <w:color w:val="188038"/>
                <w:sz w:val="21"/>
                <w:szCs w:val="21"/>
                <w:rtl w:val="0"/>
              </w:rPr>
              <w:t xml:space="preserve">&lt;ref-list&gt;</w:t>
            </w:r>
            <w:r w:rsidDel="00000000" w:rsidR="00000000" w:rsidRPr="00000000">
              <w:rPr>
                <w:sz w:val="24"/>
                <w:szCs w:val="24"/>
                <w:rtl w:val="0"/>
              </w:rPr>
              <w:t xml:space="preserve"> is structured</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E4">
            <w:pPr>
              <w:spacing w:after="220" w:before="220" w:lineRule="auto"/>
              <w:rPr>
                <w:sz w:val="24"/>
                <w:szCs w:val="24"/>
              </w:rPr>
            </w:pPr>
            <w:r w:rsidDel="00000000" w:rsidR="00000000" w:rsidRPr="00000000">
              <w:rPr>
                <w:sz w:val="24"/>
                <w:szCs w:val="24"/>
                <w:rtl w:val="0"/>
              </w:rPr>
              <w:t xml:space="preserve">Nice-to-have (Phase 2)</w:t>
            </w:r>
          </w:p>
        </w:tc>
      </w:tr>
      <w:tr>
        <w:trPr>
          <w:cantSplit w:val="0"/>
          <w:trHeight w:val="855" w:hRule="atLeast"/>
          <w:tblHeader w:val="0"/>
        </w:trPr>
        <w:tc>
          <w:tcPr>
            <w:tcBorders>
              <w:left w:color="000000" w:space="0" w:sz="0" w:val="nil"/>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E5">
            <w:pPr>
              <w:spacing w:after="220" w:before="220" w:lineRule="auto"/>
              <w:rPr>
                <w:sz w:val="24"/>
                <w:szCs w:val="24"/>
              </w:rPr>
            </w:pPr>
            <w:r w:rsidDel="00000000" w:rsidR="00000000" w:rsidRPr="00000000">
              <w:rPr>
                <w:sz w:val="24"/>
                <w:szCs w:val="24"/>
                <w:rtl w:val="0"/>
              </w:rPr>
              <w:t xml:space="preserve">7. Content format preservation</w:t>
            </w:r>
          </w:p>
        </w:tc>
        <w:tc>
          <w:tcPr>
            <w:tcBorders>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E6">
            <w:pPr>
              <w:spacing w:after="220" w:before="220" w:lineRule="auto"/>
              <w:rPr>
                <w:sz w:val="24"/>
                <w:szCs w:val="24"/>
              </w:rPr>
            </w:pPr>
            <w:r w:rsidDel="00000000" w:rsidR="00000000" w:rsidRPr="00000000">
              <w:rPr>
                <w:sz w:val="24"/>
                <w:szCs w:val="24"/>
                <w:rtl w:val="0"/>
              </w:rPr>
              <w:t xml:space="preserve">Medium - improved comprehension of tables/math</w:t>
            </w:r>
          </w:p>
        </w:tc>
        <w:tc>
          <w:tcPr>
            <w:tcBorders>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0E7">
            <w:pPr>
              <w:spacing w:after="220" w:before="220" w:lineRule="auto"/>
              <w:rPr>
                <w:sz w:val="24"/>
                <w:szCs w:val="24"/>
              </w:rPr>
            </w:pPr>
            <w:r w:rsidDel="00000000" w:rsidR="00000000" w:rsidRPr="00000000">
              <w:rPr>
                <w:sz w:val="24"/>
                <w:szCs w:val="24"/>
                <w:rtl w:val="0"/>
              </w:rPr>
              <w:t xml:space="preserve">High - JATS is richer than HTML</w:t>
            </w:r>
          </w:p>
        </w:tc>
        <w:tc>
          <w:tcPr>
            <w:tcBorders>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0E8">
            <w:pPr>
              <w:spacing w:after="220" w:before="220" w:lineRule="auto"/>
              <w:rPr>
                <w:sz w:val="24"/>
                <w:szCs w:val="24"/>
              </w:rPr>
            </w:pPr>
            <w:r w:rsidDel="00000000" w:rsidR="00000000" w:rsidRPr="00000000">
              <w:rPr>
                <w:sz w:val="24"/>
                <w:szCs w:val="24"/>
                <w:rtl w:val="0"/>
              </w:rPr>
              <w:t xml:space="preserve">Should-have</w:t>
            </w:r>
          </w:p>
        </w:tc>
      </w:tr>
    </w:tbl>
    <w:p w:rsidR="00000000" w:rsidDel="00000000" w:rsidP="00000000" w:rsidRDefault="00000000" w:rsidRPr="00000000" w14:paraId="000000E9">
      <w:pPr>
        <w:rPr>
          <w:sz w:val="24"/>
          <w:szCs w:val="24"/>
        </w:rPr>
      </w:pPr>
      <w:r w:rsidDel="00000000" w:rsidR="00000000" w:rsidRPr="00000000">
        <w:rPr>
          <w:rtl w:val="0"/>
        </w:rPr>
      </w:r>
    </w:p>
    <w:p w:rsidR="00000000" w:rsidDel="00000000" w:rsidP="00000000" w:rsidRDefault="00000000" w:rsidRPr="00000000" w14:paraId="000000EA">
      <w:pPr>
        <w:pStyle w:val="Heading3"/>
        <w:rPr/>
      </w:pPr>
      <w:bookmarkStart w:colFirst="0" w:colLast="0" w:name="_ibgcyp53vkc0" w:id="19"/>
      <w:bookmarkEnd w:id="19"/>
      <w:r w:rsidDel="00000000" w:rsidR="00000000" w:rsidRPr="00000000">
        <w:rPr>
          <w:rtl w:val="0"/>
        </w:rPr>
        <w:t xml:space="preserve">Factor 1</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numPr>
          <w:ilvl w:val="0"/>
          <w:numId w:val="2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Fixed-size chunking (e.g., 512 tokens) frequently splits concepts mid-sentence or mid-paragraph, creating chunks that are contextually incomplete and harder to retrieve accurately.</w:t>
      </w:r>
    </w:p>
    <w:p w:rsidR="00000000" w:rsidDel="00000000" w:rsidP="00000000" w:rsidRDefault="00000000" w:rsidRPr="00000000" w14:paraId="000000ED">
      <w:pPr>
        <w:numPr>
          <w:ilvl w:val="0"/>
          <w:numId w:val="2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Section-aware chunking preserves the logical structure of research: a "methods" chunk contains methodology, not a mix of methods and results. This directly improves retrieval precision when an LLM asks "What methods were used in study X?".</w:t>
      </w:r>
    </w:p>
    <w:p w:rsidR="00000000" w:rsidDel="00000000" w:rsidP="00000000" w:rsidRDefault="00000000" w:rsidRPr="00000000" w14:paraId="000000EE">
      <w:pPr>
        <w:numPr>
          <w:ilvl w:val="0"/>
          <w:numId w:val="2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A comparative evaluation of chunking strategies for RAG found that adaptive chunking (which respects semantic boundaries) consistently outperformed fixed-size baselines across clinical Q&amp;A tasks.​</w:t>
      </w:r>
    </w:p>
    <w:p w:rsidR="00000000" w:rsidDel="00000000" w:rsidP="00000000" w:rsidRDefault="00000000" w:rsidRPr="00000000" w14:paraId="000000EF">
      <w:pPr>
        <w:numPr>
          <w:ilvl w:val="0"/>
          <w:numId w:val="2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Interestingly, a NAACL 2025 study found that </w:t>
      </w:r>
      <w:r w:rsidDel="00000000" w:rsidR="00000000" w:rsidRPr="00000000">
        <w:rPr>
          <w:i w:val="1"/>
          <w:iCs w:val="1"/>
          <w:sz w:val="24"/>
          <w:szCs w:val="24"/>
          <w:rtl w:val="0"/>
        </w:rPr>
        <w:t xml:space="preserve">generic</w:t>
      </w:r>
      <w:r w:rsidDel="00000000" w:rsidR="00000000" w:rsidRPr="00000000">
        <w:rPr>
          <w:sz w:val="24"/>
          <w:szCs w:val="24"/>
          <w:rtl w:val="0"/>
        </w:rPr>
        <w:t xml:space="preserve"> semantic chunking (embedding-similarity-based) didn't consistently outperform fixed-size chunking on real-world documents - the gains were context-dependent. However, section-based chunking from JATS is fundamentally different from generic semantic chunking: JATS sections are human-defined semantic boundaries, not algorithmically inferred ones. This makes them more reliable and consistent.​</w:t>
      </w:r>
    </w:p>
    <w:p w:rsidR="00000000" w:rsidDel="00000000" w:rsidP="00000000" w:rsidRDefault="00000000" w:rsidRPr="00000000" w14:paraId="000000F0">
      <w:pPr>
        <w:pStyle w:val="Heading3"/>
        <w:pBdr>
          <w:top w:space="0" w:sz="0" w:val="nil"/>
          <w:bottom w:space="0" w:sz="0" w:val="nil"/>
          <w:between w:space="0" w:sz="0" w:val="nil"/>
        </w:pBdr>
        <w:rPr/>
      </w:pPr>
      <w:bookmarkStart w:colFirst="0" w:colLast="0" w:name="_wqnuqvvxqn7f" w:id="20"/>
      <w:bookmarkEnd w:id="20"/>
      <w:hyperlink w:anchor="_2atpjh5wc1ts">
        <w:r w:rsidDel="00000000" w:rsidR="00000000" w:rsidRPr="00000000">
          <w:rPr>
            <w:color w:val="1155cc"/>
            <w:u w:val="single"/>
            <w:rtl w:val="0"/>
          </w:rPr>
          <w:t xml:space="preserve">Back</w:t>
        </w:r>
      </w:hyperlink>
      <w:r w:rsidDel="00000000" w:rsidR="00000000" w:rsidRPr="00000000">
        <w:rPr>
          <w:rtl w:val="0"/>
        </w:rPr>
      </w:r>
    </w:p>
    <w:p w:rsidR="00000000" w:rsidDel="00000000" w:rsidP="00000000" w:rsidRDefault="00000000" w:rsidRPr="00000000" w14:paraId="000000F1">
      <w:pPr>
        <w:pStyle w:val="Heading3"/>
        <w:rPr/>
      </w:pPr>
      <w:bookmarkStart w:colFirst="0" w:colLast="0" w:name="_6uinss7ltbqg" w:id="21"/>
      <w:bookmarkEnd w:id="21"/>
      <w:r w:rsidDel="00000000" w:rsidR="00000000" w:rsidRPr="00000000">
        <w:rPr>
          <w:rtl w:val="0"/>
        </w:rPr>
        <w:t xml:space="preserve">Factor 2</w:t>
      </w:r>
    </w:p>
    <w:p w:rsidR="00000000" w:rsidDel="00000000" w:rsidP="00000000" w:rsidRDefault="00000000" w:rsidRPr="00000000" w14:paraId="000000F2">
      <w:pPr>
        <w:numPr>
          <w:ilvl w:val="0"/>
          <w:numId w:val="25"/>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Research from December 2025 demonstrates that metadata-enriched chunking approaches consistently outperform content-only baselines. Recursive chunking paired with TF-IDF weighted embeddings yielded 82.5% precision vs. 73.3% for semantic content-only approaches.​</w:t>
      </w:r>
    </w:p>
    <w:p w:rsidR="00000000" w:rsidDel="00000000" w:rsidP="00000000" w:rsidRDefault="00000000" w:rsidRPr="00000000" w14:paraId="000000F3">
      <w:pPr>
        <w:numPr>
          <w:ilvl w:val="0"/>
          <w:numId w:val="25"/>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Metadata enables pre-retrieval filtering: instead of searching 10 million chunks for "CRISPR gene editing," the system first filters to the molecular biology subject area, then searches semantically. This dramatically reduces the search space and improves precision.</w:t>
      </w:r>
    </w:p>
    <w:p w:rsidR="00000000" w:rsidDel="00000000" w:rsidP="00000000" w:rsidRDefault="00000000" w:rsidRPr="00000000" w14:paraId="000000F4">
      <w:pPr>
        <w:numPr>
          <w:ilvl w:val="0"/>
          <w:numId w:val="25"/>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Anthropic's Contextual Retrieval research showed that prepending chunk-specific context (essentially metadata + contextual description) reduced top-20-chunk retrieval failure rates by 35%, and by 67% when combined with reranking.</w:t>
      </w:r>
    </w:p>
    <w:p w:rsidR="00000000" w:rsidDel="00000000" w:rsidP="00000000" w:rsidRDefault="00000000" w:rsidRPr="00000000" w14:paraId="000000F5">
      <w:pPr>
        <w:numPr>
          <w:ilvl w:val="0"/>
          <w:numId w:val="25"/>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For scholarly content specifically, metadata like publication date, journal impact, and author credentials serve as quality signals that help RAG systems prioritize authoritative sources.</w:t>
      </w:r>
    </w:p>
    <w:p w:rsidR="00000000" w:rsidDel="00000000" w:rsidP="00000000" w:rsidRDefault="00000000" w:rsidRPr="00000000" w14:paraId="000000F6">
      <w:pPr>
        <w:pStyle w:val="Heading3"/>
        <w:pBdr>
          <w:top w:space="0" w:sz="0" w:val="nil"/>
          <w:bottom w:space="0" w:sz="0" w:val="nil"/>
          <w:between w:space="0" w:sz="0" w:val="nil"/>
        </w:pBdr>
        <w:rPr/>
      </w:pPr>
      <w:bookmarkStart w:colFirst="0" w:colLast="0" w:name="_6n85pp77z0o7" w:id="22"/>
      <w:bookmarkEnd w:id="22"/>
      <w:hyperlink w:anchor="_kljfzwgbtobr">
        <w:r w:rsidDel="00000000" w:rsidR="00000000" w:rsidRPr="00000000">
          <w:rPr>
            <w:color w:val="1155cc"/>
            <w:u w:val="single"/>
            <w:rtl w:val="0"/>
          </w:rPr>
          <w:t xml:space="preserve">Back</w:t>
        </w:r>
      </w:hyperlink>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pPr>
      <w:bookmarkStart w:colFirst="0" w:colLast="0" w:name="_o2b2vdt49b8j" w:id="23"/>
      <w:bookmarkEnd w:id="23"/>
      <w:r w:rsidDel="00000000" w:rsidR="00000000" w:rsidRPr="00000000">
        <w:rPr>
          <w:rtl w:val="0"/>
        </w:rPr>
        <w:t xml:space="preserve">Factor 3</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numPr>
          <w:ilvl w:val="0"/>
          <w:numId w:val="20"/>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This is the core insight from Anthropic's Contextual Retrieval research. A chunk like "The compound showed 42% inhibition at 10μM concentration" is meaningless without context. After enrichment, it becomes: "This chunk is from a 2024 Nature Medicine article by Chen et al. on novel kinase inhibitors for EGFR-mutant lung cancer, from the Results section. The compound showed 42% inhibition at 10μM concentration."​</w:t>
      </w:r>
    </w:p>
    <w:p w:rsidR="00000000" w:rsidDel="00000000" w:rsidP="00000000" w:rsidRDefault="00000000" w:rsidRPr="00000000" w14:paraId="000000FB">
      <w:pPr>
        <w:numPr>
          <w:ilvl w:val="0"/>
          <w:numId w:val="20"/>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The contextual prefix gives the embedding model critical semantic signals that improve vector similarity matching.</w:t>
      </w:r>
    </w:p>
    <w:p w:rsidR="00000000" w:rsidDel="00000000" w:rsidP="00000000" w:rsidRDefault="00000000" w:rsidRPr="00000000" w14:paraId="000000FC">
      <w:pPr>
        <w:numPr>
          <w:ilvl w:val="0"/>
          <w:numId w:val="20"/>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This technique is especially powerful for scholarly articles where chunks often contain highly technical, domain-specific language that lacks self-contained context.​</w:t>
      </w:r>
    </w:p>
    <w:p w:rsidR="00000000" w:rsidDel="00000000" w:rsidP="00000000" w:rsidRDefault="00000000" w:rsidRPr="00000000" w14:paraId="000000FD">
      <w:pPr>
        <w:pBdr>
          <w:top w:space="0" w:sz="0" w:val="nil"/>
          <w:bottom w:space="0" w:sz="0" w:val="nil"/>
          <w:between w:space="0" w:sz="0" w:val="nil"/>
        </w:pBdr>
        <w:rPr>
          <w:sz w:val="24"/>
          <w:szCs w:val="24"/>
        </w:rPr>
      </w:pPr>
      <w:r w:rsidDel="00000000" w:rsidR="00000000" w:rsidRPr="00000000">
        <w:rPr>
          <w:rtl w:val="0"/>
        </w:rPr>
      </w:r>
    </w:p>
    <w:p w:rsidR="00000000" w:rsidDel="00000000" w:rsidP="00000000" w:rsidRDefault="00000000" w:rsidRPr="00000000" w14:paraId="000000FE">
      <w:pPr>
        <w:pBdr>
          <w:top w:space="0" w:sz="0" w:val="nil"/>
          <w:bottom w:space="0" w:sz="0" w:val="nil"/>
          <w:between w:space="0" w:sz="0" w:val="nil"/>
        </w:pBdr>
        <w:ind w:firstLine="720"/>
        <w:rPr>
          <w:sz w:val="24"/>
          <w:szCs w:val="24"/>
        </w:rPr>
      </w:pPr>
      <w:r w:rsidDel="00000000" w:rsidR="00000000" w:rsidRPr="00000000">
        <w:rPr>
          <w:sz w:val="24"/>
          <w:szCs w:val="24"/>
          <w:rtl w:val="0"/>
        </w:rPr>
        <w:t xml:space="preserve">"From [journal_name], [pub_date]: '[article_title]' by [first_author] et al. </w:t>
      </w:r>
    </w:p>
    <w:p w:rsidR="00000000" w:rsidDel="00000000" w:rsidP="00000000" w:rsidRDefault="00000000" w:rsidRPr="00000000" w14:paraId="000000FF">
      <w:pPr>
        <w:pBdr>
          <w:top w:space="0" w:sz="0" w:val="nil"/>
          <w:bottom w:space="0" w:sz="0" w:val="nil"/>
          <w:between w:space="0" w:sz="0" w:val="nil"/>
        </w:pBdr>
        <w:rPr>
          <w:sz w:val="24"/>
          <w:szCs w:val="24"/>
        </w:rPr>
      </w:pPr>
      <w:r w:rsidDel="00000000" w:rsidR="00000000" w:rsidRPr="00000000">
        <w:rPr>
          <w:sz w:val="24"/>
          <w:szCs w:val="24"/>
          <w:rtl w:val="0"/>
        </w:rPr>
        <w:t xml:space="preserve"> </w:t>
        <w:tab/>
        <w:t xml:space="preserve">Section: [section_type]. "</w:t>
      </w:r>
    </w:p>
    <w:p w:rsidR="00000000" w:rsidDel="00000000" w:rsidP="00000000" w:rsidRDefault="00000000" w:rsidRPr="00000000" w14:paraId="00000100">
      <w:pPr>
        <w:pBdr>
          <w:top w:space="0" w:sz="0" w:val="nil"/>
          <w:bottom w:space="0" w:sz="0" w:val="nil"/>
          <w:between w:space="0" w:sz="0" w:val="nil"/>
        </w:pBdr>
        <w:rPr>
          <w:sz w:val="24"/>
          <w:szCs w:val="24"/>
        </w:rPr>
      </w:pPr>
      <w:r w:rsidDel="00000000" w:rsidR="00000000" w:rsidRPr="00000000">
        <w:rPr>
          <w:rtl w:val="0"/>
        </w:rPr>
      </w:r>
    </w:p>
    <w:p w:rsidR="00000000" w:rsidDel="00000000" w:rsidP="00000000" w:rsidRDefault="00000000" w:rsidRPr="00000000" w14:paraId="00000101">
      <w:pPr>
        <w:pStyle w:val="Heading3"/>
        <w:pBdr>
          <w:top w:space="0" w:sz="0" w:val="nil"/>
          <w:bottom w:space="0" w:sz="0" w:val="nil"/>
          <w:between w:space="0" w:sz="0" w:val="nil"/>
        </w:pBdr>
        <w:rPr/>
      </w:pPr>
      <w:bookmarkStart w:colFirst="0" w:colLast="0" w:name="_bapmk38h4ksi" w:id="24"/>
      <w:bookmarkEnd w:id="24"/>
      <w:hyperlink w:anchor="_p0stjbwgq5jx">
        <w:r w:rsidDel="00000000" w:rsidR="00000000" w:rsidRPr="00000000">
          <w:rPr>
            <w:color w:val="1155cc"/>
            <w:u w:val="single"/>
            <w:rtl w:val="0"/>
          </w:rPr>
          <w:t xml:space="preserve">Back</w:t>
        </w:r>
      </w:hyperlink>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3"/>
        <w:rPr/>
      </w:pPr>
      <w:bookmarkStart w:colFirst="0" w:colLast="0" w:name="_a89di691rust" w:id="25"/>
      <w:bookmarkEnd w:id="25"/>
      <w:r w:rsidDel="00000000" w:rsidR="00000000" w:rsidRPr="00000000">
        <w:rPr>
          <w:rtl w:val="0"/>
        </w:rPr>
        <w:t xml:space="preserve">Factor 4 </w:t>
      </w:r>
    </w:p>
    <w:p w:rsidR="00000000" w:rsidDel="00000000" w:rsidP="00000000" w:rsidRDefault="00000000" w:rsidRPr="00000000" w14:paraId="00000104">
      <w:pPr>
        <w:rPr>
          <w:color w:val="434343"/>
          <w:sz w:val="28"/>
          <w:szCs w:val="28"/>
        </w:rPr>
      </w:pPr>
      <w:r w:rsidDel="00000000" w:rsidR="00000000" w:rsidRPr="00000000">
        <w:rPr>
          <w:rtl w:val="0"/>
        </w:rPr>
      </w:r>
    </w:p>
    <w:p w:rsidR="00000000" w:rsidDel="00000000" w:rsidP="00000000" w:rsidRDefault="00000000" w:rsidRPr="00000000" w14:paraId="00000105">
      <w:pPr>
        <w:numPr>
          <w:ilvl w:val="0"/>
          <w:numId w:val="30"/>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Schema.org markup is increasingly used by AI systems (not just search engines) to interpret content. Microsoft has confirmed Bing uses Schema.org markup for Bing Chat/Copilot, and OpenAI's GPTBot can process JSON-LD structured data.</w:t>
      </w:r>
    </w:p>
    <w:p w:rsidR="00000000" w:rsidDel="00000000" w:rsidP="00000000" w:rsidRDefault="00000000" w:rsidRPr="00000000" w14:paraId="00000106">
      <w:pPr>
        <w:numPr>
          <w:ilvl w:val="0"/>
          <w:numId w:val="30"/>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For scholarly articles, Schema.org's </w:t>
      </w:r>
      <w:r w:rsidDel="00000000" w:rsidR="00000000" w:rsidRPr="00000000">
        <w:rPr>
          <w:color w:val="188038"/>
          <w:sz w:val="21"/>
          <w:szCs w:val="21"/>
          <w:rtl w:val="0"/>
        </w:rPr>
        <w:t xml:space="preserve">ScholarlyArticle</w:t>
      </w:r>
      <w:r w:rsidDel="00000000" w:rsidR="00000000" w:rsidRPr="00000000">
        <w:rPr>
          <w:sz w:val="24"/>
          <w:szCs w:val="24"/>
          <w:rtl w:val="0"/>
        </w:rPr>
        <w:t xml:space="preserve"> type allows marking up: </w:t>
      </w:r>
      <w:r w:rsidDel="00000000" w:rsidR="00000000" w:rsidRPr="00000000">
        <w:rPr>
          <w:color w:val="188038"/>
          <w:sz w:val="21"/>
          <w:szCs w:val="21"/>
          <w:rtl w:val="0"/>
        </w:rPr>
        <w:t xml:space="preserve">author</w:t>
      </w:r>
      <w:r w:rsidDel="00000000" w:rsidR="00000000" w:rsidRPr="00000000">
        <w:rPr>
          <w:sz w:val="24"/>
          <w:szCs w:val="24"/>
          <w:rtl w:val="0"/>
        </w:rPr>
        <w:t xml:space="preserve">, </w:t>
      </w:r>
      <w:r w:rsidDel="00000000" w:rsidR="00000000" w:rsidRPr="00000000">
        <w:rPr>
          <w:color w:val="188038"/>
          <w:sz w:val="21"/>
          <w:szCs w:val="21"/>
          <w:rtl w:val="0"/>
        </w:rPr>
        <w:t xml:space="preserve">datePublished</w:t>
      </w:r>
      <w:r w:rsidDel="00000000" w:rsidR="00000000" w:rsidRPr="00000000">
        <w:rPr>
          <w:sz w:val="24"/>
          <w:szCs w:val="24"/>
          <w:rtl w:val="0"/>
        </w:rPr>
        <w:t xml:space="preserve">, </w:t>
      </w:r>
      <w:r w:rsidDel="00000000" w:rsidR="00000000" w:rsidRPr="00000000">
        <w:rPr>
          <w:color w:val="188038"/>
          <w:sz w:val="21"/>
          <w:szCs w:val="21"/>
          <w:rtl w:val="0"/>
        </w:rPr>
        <w:t xml:space="preserve">about</w:t>
      </w:r>
      <w:r w:rsidDel="00000000" w:rsidR="00000000" w:rsidRPr="00000000">
        <w:rPr>
          <w:sz w:val="24"/>
          <w:szCs w:val="24"/>
          <w:rtl w:val="0"/>
        </w:rPr>
        <w:t xml:space="preserve">, </w:t>
      </w:r>
      <w:r w:rsidDel="00000000" w:rsidR="00000000" w:rsidRPr="00000000">
        <w:rPr>
          <w:color w:val="188038"/>
          <w:sz w:val="21"/>
          <w:szCs w:val="21"/>
          <w:rtl w:val="0"/>
        </w:rPr>
        <w:t xml:space="preserve">abstract</w:t>
      </w:r>
      <w:r w:rsidDel="00000000" w:rsidR="00000000" w:rsidRPr="00000000">
        <w:rPr>
          <w:sz w:val="24"/>
          <w:szCs w:val="24"/>
          <w:rtl w:val="0"/>
        </w:rPr>
        <w:t xml:space="preserve">, </w:t>
      </w:r>
      <w:r w:rsidDel="00000000" w:rsidR="00000000" w:rsidRPr="00000000">
        <w:rPr>
          <w:color w:val="188038"/>
          <w:sz w:val="21"/>
          <w:szCs w:val="21"/>
          <w:rtl w:val="0"/>
        </w:rPr>
        <w:t xml:space="preserve">citation</w:t>
      </w:r>
      <w:r w:rsidDel="00000000" w:rsidR="00000000" w:rsidRPr="00000000">
        <w:rPr>
          <w:sz w:val="24"/>
          <w:szCs w:val="24"/>
          <w:rtl w:val="0"/>
        </w:rPr>
        <w:t xml:space="preserve">, </w:t>
      </w:r>
      <w:r w:rsidDel="00000000" w:rsidR="00000000" w:rsidRPr="00000000">
        <w:rPr>
          <w:color w:val="188038"/>
          <w:sz w:val="21"/>
          <w:szCs w:val="21"/>
          <w:rtl w:val="0"/>
        </w:rPr>
        <w:t xml:space="preserve">funder</w:t>
      </w:r>
      <w:r w:rsidDel="00000000" w:rsidR="00000000" w:rsidRPr="00000000">
        <w:rPr>
          <w:sz w:val="24"/>
          <w:szCs w:val="24"/>
          <w:rtl w:val="0"/>
        </w:rPr>
        <w:t xml:space="preserve">, </w:t>
      </w:r>
      <w:r w:rsidDel="00000000" w:rsidR="00000000" w:rsidRPr="00000000">
        <w:rPr>
          <w:color w:val="188038"/>
          <w:sz w:val="21"/>
          <w:szCs w:val="21"/>
          <w:rtl w:val="0"/>
        </w:rPr>
        <w:t xml:space="preserve">isPartOf</w:t>
      </w:r>
      <w:r w:rsidDel="00000000" w:rsidR="00000000" w:rsidRPr="00000000">
        <w:rPr>
          <w:sz w:val="24"/>
          <w:szCs w:val="24"/>
          <w:rtl w:val="0"/>
        </w:rPr>
        <w:t xml:space="preserve"> (journal), and </w:t>
      </w:r>
      <w:r w:rsidDel="00000000" w:rsidR="00000000" w:rsidRPr="00000000">
        <w:rPr>
          <w:color w:val="188038"/>
          <w:sz w:val="21"/>
          <w:szCs w:val="21"/>
          <w:rtl w:val="0"/>
        </w:rPr>
        <w:t xml:space="preserve">publisher</w:t>
      </w:r>
      <w:r w:rsidDel="00000000" w:rsidR="00000000" w:rsidRPr="00000000">
        <w:rPr>
          <w:sz w:val="24"/>
          <w:szCs w:val="24"/>
          <w:rtl w:val="0"/>
        </w:rPr>
        <w:t xml:space="preserve">.</w:t>
      </w:r>
    </w:p>
    <w:p w:rsidR="00000000" w:rsidDel="00000000" w:rsidP="00000000" w:rsidRDefault="00000000" w:rsidRPr="00000000" w14:paraId="00000107">
      <w:pPr>
        <w:numPr>
          <w:ilvl w:val="0"/>
          <w:numId w:val="30"/>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Pages with schema markup have 40% higher engagement rates than those without, and structured data helps AI systems determine content type, authority, and relevance.</w:t>
      </w:r>
    </w:p>
    <w:p w:rsidR="00000000" w:rsidDel="00000000" w:rsidP="00000000" w:rsidRDefault="00000000" w:rsidRPr="00000000" w14:paraId="00000108">
      <w:pPr>
        <w:numPr>
          <w:ilvl w:val="0"/>
          <w:numId w:val="30"/>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Structured data enables knowledge graph construction - entities and relationships defined in schema become nodes and edges that AI systems can traverse.</w:t>
      </w:r>
    </w:p>
    <w:p w:rsidR="00000000" w:rsidDel="00000000" w:rsidP="00000000" w:rsidRDefault="00000000" w:rsidRPr="00000000" w14:paraId="00000109">
      <w:pPr>
        <w:rPr>
          <w:color w:val="434343"/>
          <w:sz w:val="28"/>
          <w:szCs w:val="28"/>
        </w:rPr>
      </w:pPr>
      <w:r w:rsidDel="00000000" w:rsidR="00000000" w:rsidRPr="00000000">
        <w:rPr>
          <w:rtl w:val="0"/>
        </w:rPr>
      </w:r>
    </w:p>
    <w:p w:rsidR="00000000" w:rsidDel="00000000" w:rsidP="00000000" w:rsidRDefault="00000000" w:rsidRPr="00000000" w14:paraId="0000010A">
      <w:pPr>
        <w:pStyle w:val="Heading3"/>
        <w:pBdr>
          <w:top w:space="0" w:sz="0" w:val="nil"/>
          <w:bottom w:space="0" w:sz="0" w:val="nil"/>
          <w:between w:space="0" w:sz="0" w:val="nil"/>
        </w:pBdr>
        <w:rPr/>
      </w:pPr>
      <w:bookmarkStart w:colFirst="0" w:colLast="0" w:name="_9kvttbmbvyog" w:id="26"/>
      <w:bookmarkEnd w:id="26"/>
      <w:hyperlink w:anchor="_ncjrxwpsulwf">
        <w:r w:rsidDel="00000000" w:rsidR="00000000" w:rsidRPr="00000000">
          <w:rPr>
            <w:color w:val="1155cc"/>
            <w:u w:val="single"/>
            <w:rtl w:val="0"/>
          </w:rPr>
          <w:t xml:space="preserve">Back</w:t>
        </w:r>
      </w:hyperlink>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rPr/>
      </w:pPr>
      <w:bookmarkStart w:colFirst="0" w:colLast="0" w:name="_43f8fl1agd7b" w:id="27"/>
      <w:bookmarkEnd w:id="27"/>
      <w:r w:rsidDel="00000000" w:rsidR="00000000" w:rsidRPr="00000000">
        <w:rPr>
          <w:rtl w:val="0"/>
        </w:rPr>
        <w:t xml:space="preserve">Factor 5</w:t>
      </w:r>
    </w:p>
    <w:p w:rsidR="00000000" w:rsidDel="00000000" w:rsidP="00000000" w:rsidRDefault="00000000" w:rsidRPr="00000000" w14:paraId="0000010D">
      <w:pPr>
        <w:rPr>
          <w:color w:val="434343"/>
          <w:sz w:val="28"/>
          <w:szCs w:val="28"/>
        </w:rPr>
      </w:pPr>
      <w:r w:rsidDel="00000000" w:rsidR="00000000" w:rsidRPr="00000000">
        <w:rPr>
          <w:rtl w:val="0"/>
        </w:rPr>
      </w:r>
    </w:p>
    <w:p w:rsidR="00000000" w:rsidDel="00000000" w:rsidP="00000000" w:rsidRDefault="00000000" w:rsidRPr="00000000" w14:paraId="0000010E">
      <w:pPr>
        <w:rPr>
          <w:color w:val="434343"/>
          <w:sz w:val="28"/>
          <w:szCs w:val="28"/>
        </w:rPr>
      </w:pPr>
      <w:r w:rsidDel="00000000" w:rsidR="00000000" w:rsidRPr="00000000">
        <w:rPr>
          <w:rtl w:val="0"/>
        </w:rPr>
      </w:r>
    </w:p>
    <w:p w:rsidR="00000000" w:rsidDel="00000000" w:rsidP="00000000" w:rsidRDefault="00000000" w:rsidRPr="00000000" w14:paraId="0000010F">
      <w:pPr>
        <w:numPr>
          <w:ilvl w:val="0"/>
          <w:numId w:val="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Named Entity Recognition (NER) significantly improves information retrieval by enabling precise entity-based filtering and matching. When a user asks "papers about BRCA1 mutations in ovarian cancer," entity-tagged content can be retrieved by exact entity match rather than relying solely on semantic similarity.</w:t>
      </w:r>
    </w:p>
    <w:p w:rsidR="00000000" w:rsidDel="00000000" w:rsidP="00000000" w:rsidRDefault="00000000" w:rsidRPr="00000000" w14:paraId="00000110">
      <w:pPr>
        <w:numPr>
          <w:ilvl w:val="0"/>
          <w:numId w:val="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Entity linking to standard ontologies resolves ambiguity (e.g., "EGFR" the gene vs. "EGFR" the protein vs. "EGFR inhibitor" the drug class) and enables cross-referencing across the corpus.​</w:t>
      </w:r>
    </w:p>
    <w:p w:rsidR="00000000" w:rsidDel="00000000" w:rsidP="00000000" w:rsidRDefault="00000000" w:rsidRPr="00000000" w14:paraId="00000111">
      <w:pPr>
        <w:numPr>
          <w:ilvl w:val="0"/>
          <w:numId w:val="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Clinical entity augmented retrieval (CLEAR) research showed that using NER to augment retrieval improved accuracy and efficiency of clinical LLM tasks, particularly for drug-gene-disease relationship queries.​</w:t>
      </w:r>
    </w:p>
    <w:p w:rsidR="00000000" w:rsidDel="00000000" w:rsidP="00000000" w:rsidRDefault="00000000" w:rsidRPr="00000000" w14:paraId="00000112">
      <w:pPr>
        <w:numPr>
          <w:ilvl w:val="0"/>
          <w:numId w:val="6"/>
        </w:numPr>
        <w:pBdr>
          <w:top w:space="0" w:sz="0" w:val="nil"/>
          <w:bottom w:space="0" w:sz="0" w:val="nil"/>
          <w:between w:space="0" w:sz="0" w:val="nil"/>
        </w:pBdr>
        <w:ind w:left="720" w:hanging="360"/>
        <w:rPr>
          <w:rFonts w:ascii="Arial" w:cs="Arial" w:eastAsia="Arial" w:hAnsi="Arial"/>
        </w:rPr>
      </w:pPr>
      <w:r w:rsidDel="00000000" w:rsidR="00000000" w:rsidRPr="00000000">
        <w:rPr>
          <w:rFonts w:ascii="Arial Unicode MS" w:cs="Arial Unicode MS" w:eastAsia="Arial Unicode MS" w:hAnsi="Arial Unicode MS"/>
          <w:sz w:val="24"/>
          <w:szCs w:val="24"/>
          <w:rtl w:val="0"/>
        </w:rPr>
        <w:t xml:space="preserve">Entities become nodes in a knowledge graph, enabling multi-hop reasoning: "Find papers that use CRISPR → on gene BRCA1 → in breast cancer models → published after 2023".</w:t>
      </w:r>
      <w:r w:rsidDel="00000000" w:rsidR="00000000" w:rsidRPr="00000000">
        <w:rPr>
          <w:rtl w:val="0"/>
        </w:rPr>
      </w:r>
    </w:p>
    <w:p w:rsidR="00000000" w:rsidDel="00000000" w:rsidP="00000000" w:rsidRDefault="00000000" w:rsidRPr="00000000" w14:paraId="00000113">
      <w:pPr>
        <w:pStyle w:val="Heading3"/>
        <w:pBdr>
          <w:top w:space="0" w:sz="0" w:val="nil"/>
          <w:bottom w:space="0" w:sz="0" w:val="nil"/>
          <w:between w:space="0" w:sz="0" w:val="nil"/>
        </w:pBdr>
        <w:rPr/>
      </w:pPr>
      <w:bookmarkStart w:colFirst="0" w:colLast="0" w:name="_dmzmbj8c1atf" w:id="28"/>
      <w:bookmarkEnd w:id="28"/>
      <w:hyperlink w:anchor="_5hwma8xlpemx">
        <w:r w:rsidDel="00000000" w:rsidR="00000000" w:rsidRPr="00000000">
          <w:rPr>
            <w:color w:val="1155cc"/>
            <w:u w:val="single"/>
            <w:rtl w:val="0"/>
          </w:rPr>
          <w:t xml:space="preserve">Back</w:t>
        </w:r>
      </w:hyperlink>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3"/>
        <w:rPr/>
      </w:pPr>
      <w:bookmarkStart w:colFirst="0" w:colLast="0" w:name="_rcd5duj0epkd" w:id="29"/>
      <w:bookmarkEnd w:id="29"/>
      <w:r w:rsidDel="00000000" w:rsidR="00000000" w:rsidRPr="00000000">
        <w:rPr>
          <w:rtl w:val="0"/>
        </w:rPr>
        <w:t xml:space="preserve">Factor 6</w:t>
      </w:r>
    </w:p>
    <w:p w:rsidR="00000000" w:rsidDel="00000000" w:rsidP="00000000" w:rsidRDefault="00000000" w:rsidRPr="00000000" w14:paraId="00000116">
      <w:pPr>
        <w:rPr>
          <w:color w:val="434343"/>
          <w:sz w:val="28"/>
          <w:szCs w:val="28"/>
        </w:rPr>
      </w:pPr>
      <w:r w:rsidDel="00000000" w:rsidR="00000000" w:rsidRPr="00000000">
        <w:rPr>
          <w:rtl w:val="0"/>
        </w:rPr>
      </w:r>
    </w:p>
    <w:p w:rsidR="00000000" w:rsidDel="00000000" w:rsidP="00000000" w:rsidRDefault="00000000" w:rsidRPr="00000000" w14:paraId="00000117">
      <w:pPr>
        <w:numPr>
          <w:ilvl w:val="0"/>
          <w:numId w:val="17"/>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Citation graphs enable multi-hop retrieval that vector search alone cannot handle: "Find the foundational paper that this study builds on" or "Show me all studies that contradict this finding".</w:t>
      </w:r>
    </w:p>
    <w:p w:rsidR="00000000" w:rsidDel="00000000" w:rsidP="00000000" w:rsidRDefault="00000000" w:rsidRPr="00000000" w14:paraId="00000118">
      <w:pPr>
        <w:numPr>
          <w:ilvl w:val="0"/>
          <w:numId w:val="17"/>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Research on multi-hop knowledge graph reasoning shows up to 19.5% performance improvement when graph structure is leveraged alongside embedding-based retrieval.​</w:t>
      </w:r>
    </w:p>
    <w:p w:rsidR="00000000" w:rsidDel="00000000" w:rsidP="00000000" w:rsidRDefault="00000000" w:rsidRPr="00000000" w14:paraId="00000119">
      <w:pPr>
        <w:numPr>
          <w:ilvl w:val="0"/>
          <w:numId w:val="17"/>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Citation graphs also provide quality signals: highly-cited articles can be weighted higher in retrieval, and citation chains help establish the provenance and evolution of research findings.​</w:t>
      </w:r>
    </w:p>
    <w:p w:rsidR="00000000" w:rsidDel="00000000" w:rsidP="00000000" w:rsidRDefault="00000000" w:rsidRPr="00000000" w14:paraId="0000011A">
      <w:pPr>
        <w:numPr>
          <w:ilvl w:val="0"/>
          <w:numId w:val="17"/>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For the B2B2B use case (licensing to AI tools), citation graphs are a premium data asset that AI platforms like Semantic Scholar and Consensus actively seek.​</w:t>
      </w:r>
    </w:p>
    <w:p w:rsidR="00000000" w:rsidDel="00000000" w:rsidP="00000000" w:rsidRDefault="00000000" w:rsidRPr="00000000" w14:paraId="0000011B">
      <w:pPr>
        <w:rPr>
          <w:color w:val="434343"/>
          <w:sz w:val="28"/>
          <w:szCs w:val="28"/>
        </w:rPr>
      </w:pPr>
      <w:r w:rsidDel="00000000" w:rsidR="00000000" w:rsidRPr="00000000">
        <w:rPr>
          <w:rtl w:val="0"/>
        </w:rPr>
      </w:r>
    </w:p>
    <w:p w:rsidR="00000000" w:rsidDel="00000000" w:rsidP="00000000" w:rsidRDefault="00000000" w:rsidRPr="00000000" w14:paraId="0000011C">
      <w:pPr>
        <w:pStyle w:val="Heading3"/>
        <w:pBdr>
          <w:top w:space="0" w:sz="0" w:val="nil"/>
          <w:bottom w:space="0" w:sz="0" w:val="nil"/>
          <w:between w:space="0" w:sz="0" w:val="nil"/>
        </w:pBdr>
        <w:rPr/>
      </w:pPr>
      <w:bookmarkStart w:colFirst="0" w:colLast="0" w:name="_oj7h39abwpst" w:id="30"/>
      <w:bookmarkEnd w:id="30"/>
      <w:hyperlink w:anchor="_x9rz4il2veta">
        <w:r w:rsidDel="00000000" w:rsidR="00000000" w:rsidRPr="00000000">
          <w:rPr>
            <w:color w:val="1155cc"/>
            <w:u w:val="single"/>
            <w:rtl w:val="0"/>
          </w:rPr>
          <w:t xml:space="preserve">Back</w:t>
        </w:r>
      </w:hyperlink>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3"/>
        <w:rPr/>
      </w:pPr>
      <w:bookmarkStart w:colFirst="0" w:colLast="0" w:name="_ibjcxfsxljr8" w:id="31"/>
      <w:bookmarkEnd w:id="31"/>
      <w:r w:rsidDel="00000000" w:rsidR="00000000" w:rsidRPr="00000000">
        <w:rPr>
          <w:rtl w:val="0"/>
        </w:rPr>
        <w:t xml:space="preserve">Factor 7</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1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HtmlRAG research demonstrated that using HTML (with structural tags) instead of plain text as the retrieval format improves LLM answer quality across six QA datasets, including multi-hop QA.</w:t>
      </w:r>
    </w:p>
    <w:p w:rsidR="00000000" w:rsidDel="00000000" w:rsidP="00000000" w:rsidRDefault="00000000" w:rsidRPr="00000000" w14:paraId="00000121">
      <w:pPr>
        <w:numPr>
          <w:ilvl w:val="0"/>
          <w:numId w:val="1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HTML preserves semantic signals that plain text loses: heading hierarchy indicates topic importance, table structure preserves data relationships, emphasis tags indicate key terms.</w:t>
      </w:r>
    </w:p>
    <w:p w:rsidR="00000000" w:rsidDel="00000000" w:rsidP="00000000" w:rsidRDefault="00000000" w:rsidRPr="00000000" w14:paraId="00000122">
      <w:pPr>
        <w:numPr>
          <w:ilvl w:val="0"/>
          <w:numId w:val="1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Converting HTML to plain text loses information about content boundaries, heading hierarchy, table structures, and mathematical expressions - all of which are abundant in STM articles.​</w:t>
      </w:r>
    </w:p>
    <w:p w:rsidR="00000000" w:rsidDel="00000000" w:rsidP="00000000" w:rsidRDefault="00000000" w:rsidRPr="00000000" w14:paraId="00000123">
      <w:pPr>
        <w:numPr>
          <w:ilvl w:val="0"/>
          <w:numId w:val="16"/>
        </w:numPr>
        <w:pBdr>
          <w:top w:space="0" w:sz="0" w:val="nil"/>
          <w:bottom w:space="0" w:sz="0" w:val="nil"/>
          <w:between w:space="0" w:sz="0" w:val="nil"/>
        </w:pBdr>
        <w:ind w:left="720" w:hanging="360"/>
        <w:rPr>
          <w:rFonts w:ascii="Arial" w:cs="Arial" w:eastAsia="Arial" w:hAnsi="Arial"/>
        </w:rPr>
      </w:pPr>
      <w:r w:rsidDel="00000000" w:rsidR="00000000" w:rsidRPr="00000000">
        <w:rPr>
          <w:sz w:val="24"/>
          <w:szCs w:val="24"/>
          <w:rtl w:val="0"/>
        </w:rPr>
        <w:t xml:space="preserve">Vision-guided chunking research showed that preserving document structure generated approximately 5x more precise chunks and improved downstream RAG accuracy.​</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pBdr>
          <w:top w:space="0" w:sz="0" w:val="nil"/>
          <w:bottom w:space="0" w:sz="0" w:val="nil"/>
          <w:between w:space="0" w:sz="0" w:val="nil"/>
        </w:pBdr>
        <w:rPr/>
      </w:pPr>
      <w:bookmarkStart w:colFirst="0" w:colLast="0" w:name="_v5leng8o0q3r" w:id="32"/>
      <w:bookmarkEnd w:id="32"/>
      <w:hyperlink w:anchor="_6wccl6z1cyt7">
        <w:r w:rsidDel="00000000" w:rsidR="00000000" w:rsidRPr="00000000">
          <w:rPr>
            <w:color w:val="1155cc"/>
            <w:u w:val="single"/>
            <w:rtl w:val="0"/>
          </w:rPr>
          <w:t xml:space="preserve">Back</w:t>
        </w:r>
      </w:hyperlink>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434343"/>
          <w:sz w:val="28"/>
          <w:szCs w:val="28"/>
        </w:rPr>
        <w:sectPr>
          <w:type w:val="nextPage"/>
          <w:pgSz w:h="15840" w:w="12240" w:orient="portrait"/>
          <w:pgMar w:bottom="360" w:top="630" w:left="1440" w:right="1440"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34343"/>
          <w:sz w:val="28"/>
          <w:szCs w:val="28"/>
        </w:rPr>
        <w:sectPr>
          <w:type w:val="nextPage"/>
          <w:pgSz w:h="15840" w:w="12240" w:orient="portrait"/>
          <w:pgMar w:bottom="360" w:top="630" w:left="1440" w:right="1440" w:header="720" w:footer="720"/>
          <w:pgNumType w:start="1"/>
        </w:sectPr>
      </w:pPr>
      <w:bookmarkStart w:colFirst="0" w:colLast="0" w:name="_liey22ckk97b"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Governance</w:t>
      </w:r>
      <w:r w:rsidDel="00000000" w:rsidR="00000000" w:rsidRPr="00000000">
        <w:rPr>
          <w:rtl w:val="0"/>
        </w:rPr>
      </w:r>
    </w:p>
    <w:p w:rsidR="00000000" w:rsidDel="00000000" w:rsidP="00000000" w:rsidRDefault="00000000" w:rsidRPr="00000000" w14:paraId="00000129">
      <w:pPr>
        <w:pStyle w:val="Heading2"/>
        <w:keepNext w:val="0"/>
        <w:keepLines w:val="0"/>
        <w:spacing w:after="80" w:line="300" w:lineRule="auto"/>
        <w:rPr>
          <w:rFonts w:ascii="Pathway Extreme" w:cs="Pathway Extreme" w:eastAsia="Pathway Extreme" w:hAnsi="Pathway Extreme"/>
          <w:sz w:val="34"/>
          <w:szCs w:val="34"/>
        </w:rPr>
      </w:pPr>
      <w:bookmarkStart w:colFirst="0" w:colLast="0" w:name="_k9q8ly1wpjvz" w:id="34"/>
      <w:bookmarkEnd w:id="34"/>
      <w:r w:rsidDel="00000000" w:rsidR="00000000" w:rsidRPr="00000000">
        <w:rPr>
          <w:rtl w:val="0"/>
        </w:rPr>
      </w:r>
    </w:p>
    <w:p w:rsidR="00000000" w:rsidDel="00000000" w:rsidP="00000000" w:rsidRDefault="00000000" w:rsidRPr="00000000" w14:paraId="0000012A">
      <w:pPr>
        <w:pStyle w:val="Heading2"/>
        <w:keepNext w:val="0"/>
        <w:keepLines w:val="0"/>
        <w:spacing w:after="80" w:line="300" w:lineRule="auto"/>
        <w:rPr>
          <w:rFonts w:ascii="Pathway Extreme" w:cs="Pathway Extreme" w:eastAsia="Pathway Extreme" w:hAnsi="Pathway Extreme"/>
          <w:sz w:val="34"/>
          <w:szCs w:val="34"/>
        </w:rPr>
      </w:pPr>
      <w:bookmarkStart w:colFirst="0" w:colLast="0" w:name="_wncne6q5irci" w:id="35"/>
      <w:bookmarkEnd w:id="35"/>
      <w:r w:rsidDel="00000000" w:rsidR="00000000" w:rsidRPr="00000000">
        <w:rPr>
          <w:rFonts w:ascii="Pathway Extreme" w:cs="Pathway Extreme" w:eastAsia="Pathway Extreme" w:hAnsi="Pathway Extreme"/>
          <w:sz w:val="34"/>
          <w:szCs w:val="34"/>
          <w:rtl w:val="0"/>
        </w:rPr>
        <w:t xml:space="preserve">What do we need to control?</w:t>
      </w:r>
    </w:p>
    <w:p w:rsidR="00000000" w:rsidDel="00000000" w:rsidP="00000000" w:rsidRDefault="00000000" w:rsidRPr="00000000" w14:paraId="0000012B">
      <w:pPr>
        <w:rPr>
          <w:rFonts w:ascii="Pathway Extreme" w:cs="Pathway Extreme" w:eastAsia="Pathway Extreme" w:hAnsi="Pathway Extreme"/>
        </w:rPr>
      </w:pPr>
      <w:r w:rsidDel="00000000" w:rsidR="00000000" w:rsidRPr="00000000">
        <w:rPr>
          <w:rtl w:val="0"/>
        </w:rPr>
      </w:r>
    </w:p>
    <w:p w:rsidR="00000000" w:rsidDel="00000000" w:rsidP="00000000" w:rsidRDefault="00000000" w:rsidRPr="00000000" w14:paraId="0000012C">
      <w:pPr>
        <w:numPr>
          <w:ilvl w:val="0"/>
          <w:numId w:val="31"/>
        </w:numPr>
        <w:pBdr>
          <w:top w:space="0" w:sz="0" w:val="nil"/>
          <w:bottom w:space="0" w:sz="0" w:val="nil"/>
          <w:between w:space="0" w:sz="0" w:val="nil"/>
        </w:pBdr>
        <w:spacing w:after="0" w:afterAutospacing="0"/>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Who is using my content?</w:t>
      </w:r>
    </w:p>
    <w:p w:rsidR="00000000" w:rsidDel="00000000" w:rsidP="00000000" w:rsidRDefault="00000000" w:rsidRPr="00000000" w14:paraId="0000012D">
      <w:pPr>
        <w:numPr>
          <w:ilvl w:val="1"/>
          <w:numId w:val="31"/>
        </w:numPr>
        <w:pBdr>
          <w:top w:space="0" w:sz="0" w:val="nil"/>
          <w:bottom w:space="0" w:sz="0" w:val="nil"/>
          <w:between w:space="0" w:sz="0" w:val="nil"/>
        </w:pBdr>
        <w:spacing w:after="0" w:afterAutospacing="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Big LLM platforms - OpenAI, Anthropic, Google, etc., mainly using content for grounding/RAG</w:t>
      </w:r>
    </w:p>
    <w:p w:rsidR="00000000" w:rsidDel="00000000" w:rsidP="00000000" w:rsidRDefault="00000000" w:rsidRPr="00000000" w14:paraId="0000012E">
      <w:pPr>
        <w:numPr>
          <w:ilvl w:val="1"/>
          <w:numId w:val="31"/>
        </w:numPr>
        <w:pBdr>
          <w:top w:space="0" w:sz="0" w:val="nil"/>
          <w:bottom w:space="0" w:sz="0" w:val="nil"/>
          <w:between w:space="0" w:sz="0" w:val="nil"/>
        </w:pBdr>
        <w:spacing w:after="0" w:afterAutospacing="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Vertical or niche tools - Clinical RAG assistant, legal research assistant, internal university or hospital assistant.</w:t>
      </w:r>
    </w:p>
    <w:p w:rsidR="00000000" w:rsidDel="00000000" w:rsidP="00000000" w:rsidRDefault="00000000" w:rsidRPr="00000000" w14:paraId="0000012F">
      <w:pPr>
        <w:numPr>
          <w:ilvl w:val="1"/>
          <w:numId w:val="31"/>
        </w:numPr>
        <w:pBdr>
          <w:top w:space="0" w:sz="0" w:val="nil"/>
          <w:bottom w:space="0" w:sz="0" w:val="nil"/>
          <w:between w:space="0" w:sz="0" w:val="nil"/>
        </w:pBdr>
        <w:spacing w:after="18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Publisher’s own tools - Their own branded AI assistant for subscribers or internal staff.</w:t>
      </w:r>
    </w:p>
    <w:p w:rsidR="00000000" w:rsidDel="00000000" w:rsidP="00000000" w:rsidRDefault="00000000" w:rsidRPr="00000000" w14:paraId="00000130">
      <w:pPr>
        <w:pBdr>
          <w:top w:space="0" w:sz="0" w:val="nil"/>
          <w:bottom w:space="0" w:sz="0" w:val="nil"/>
          <w:between w:space="0" w:sz="0" w:val="nil"/>
        </w:pBdr>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      </w:t>
        <w:tab/>
      </w:r>
      <w:hyperlink w:anchor="_t4494ov2dys2">
        <w:r w:rsidDel="00000000" w:rsidR="00000000" w:rsidRPr="00000000">
          <w:rPr>
            <w:rFonts w:ascii="Pathway Extreme" w:cs="Pathway Extreme" w:eastAsia="Pathway Extreme" w:hAnsi="Pathway Extreme"/>
            <w:color w:val="1155cc"/>
            <w:sz w:val="24"/>
            <w:szCs w:val="24"/>
            <w:rtl w:val="0"/>
          </w:rPr>
          <w:t xml:space="preserve">Why does it matter?</w:t>
        </w:r>
      </w:hyperlink>
      <w:r w:rsidDel="00000000" w:rsidR="00000000" w:rsidRPr="00000000">
        <w:rPr>
          <w:rtl w:val="0"/>
        </w:rPr>
      </w:r>
    </w:p>
    <w:p w:rsidR="00000000" w:rsidDel="00000000" w:rsidP="00000000" w:rsidRDefault="00000000" w:rsidRPr="00000000" w14:paraId="00000131">
      <w:pPr>
        <w:pBdr>
          <w:top w:space="0" w:sz="0" w:val="nil"/>
          <w:bottom w:space="0" w:sz="0" w:val="nil"/>
          <w:between w:space="0" w:sz="0" w:val="nil"/>
        </w:pBdr>
        <w:rPr>
          <w:rFonts w:ascii="Pathway Extreme" w:cs="Pathway Extreme" w:eastAsia="Pathway Extreme" w:hAnsi="Pathway Extreme"/>
          <w:sz w:val="24"/>
          <w:szCs w:val="24"/>
        </w:rPr>
      </w:pPr>
      <w:r w:rsidDel="00000000" w:rsidR="00000000" w:rsidRPr="00000000">
        <w:rPr>
          <w:rtl w:val="0"/>
        </w:rPr>
      </w:r>
    </w:p>
    <w:p w:rsidR="00000000" w:rsidDel="00000000" w:rsidP="00000000" w:rsidRDefault="00000000" w:rsidRPr="00000000" w14:paraId="00000132">
      <w:pPr>
        <w:numPr>
          <w:ilvl w:val="0"/>
          <w:numId w:val="3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6"/>
          <w:szCs w:val="26"/>
          <w:rtl w:val="0"/>
        </w:rPr>
        <w:t xml:space="preserve">What kind of usage?</w:t>
      </w:r>
    </w:p>
    <w:p w:rsidR="00000000" w:rsidDel="00000000" w:rsidP="00000000" w:rsidRDefault="00000000" w:rsidRPr="00000000" w14:paraId="00000133">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Training - Content is used to adjust model weights. Once trained, it can’t be “unseen” easily.</w:t>
      </w:r>
    </w:p>
    <w:p w:rsidR="00000000" w:rsidDel="00000000" w:rsidP="00000000" w:rsidRDefault="00000000" w:rsidRPr="00000000" w14:paraId="00000134">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Grounding / RAG - Content is only retrieved at answer time. The model doesn’t store it as weights; it just uses it as context for specific questions.</w:t>
      </w:r>
    </w:p>
    <w:p w:rsidR="00000000" w:rsidDel="00000000" w:rsidP="00000000" w:rsidRDefault="00000000" w:rsidRPr="00000000" w14:paraId="00000135">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Search / Indexing - Content is used to build a search index or discovery tool.</w:t>
      </w:r>
    </w:p>
    <w:p w:rsidR="00000000" w:rsidDel="00000000" w:rsidP="00000000" w:rsidRDefault="00000000" w:rsidRPr="00000000" w14:paraId="00000136">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Display - How much of the original content can be shown to the end user: short snippet vs. long excerpt vs. full text.</w:t>
      </w:r>
    </w:p>
    <w:p w:rsidR="00000000" w:rsidDel="00000000" w:rsidP="00000000" w:rsidRDefault="00000000" w:rsidRPr="00000000" w14:paraId="00000137">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Analytics only - Content is used for stats (e.g., “how many oncology papers mention drug X”) but not displayed.</w:t>
      </w:r>
    </w:p>
    <w:p w:rsidR="00000000" w:rsidDel="00000000" w:rsidP="00000000" w:rsidRDefault="00000000" w:rsidRPr="00000000" w14:paraId="00000138">
      <w:pPr>
        <w:pBdr>
          <w:top w:space="0" w:sz="0" w:val="nil"/>
          <w:bottom w:space="0" w:sz="0" w:val="nil"/>
          <w:between w:space="0" w:sz="0" w:val="nil"/>
        </w:pBdr>
        <w:rPr>
          <w:rFonts w:ascii="Pathway Extreme" w:cs="Pathway Extreme" w:eastAsia="Pathway Extreme" w:hAnsi="Pathway Extreme"/>
          <w:sz w:val="24"/>
          <w:szCs w:val="24"/>
        </w:rPr>
      </w:pPr>
      <w:r w:rsidDel="00000000" w:rsidR="00000000" w:rsidRPr="00000000">
        <w:rPr>
          <w:rtl w:val="0"/>
        </w:rPr>
      </w:r>
    </w:p>
    <w:p w:rsidR="00000000" w:rsidDel="00000000" w:rsidP="00000000" w:rsidRDefault="00000000" w:rsidRPr="00000000" w14:paraId="00000139">
      <w:pPr>
        <w:pBdr>
          <w:top w:space="0" w:sz="0" w:val="nil"/>
          <w:bottom w:space="0" w:sz="0" w:val="nil"/>
          <w:between w:space="0" w:sz="0" w:val="nil"/>
        </w:pBdr>
        <w:ind w:firstLine="720"/>
        <w:rPr>
          <w:rFonts w:ascii="Pathway Extreme" w:cs="Pathway Extreme" w:eastAsia="Pathway Extreme" w:hAnsi="Pathway Extreme"/>
          <w:sz w:val="26"/>
          <w:szCs w:val="26"/>
        </w:rPr>
      </w:pPr>
      <w:hyperlink w:anchor="_6n9jea14c9dv">
        <w:r w:rsidDel="00000000" w:rsidR="00000000" w:rsidRPr="00000000">
          <w:rPr>
            <w:rFonts w:ascii="Pathway Extreme" w:cs="Pathway Extreme" w:eastAsia="Pathway Extreme" w:hAnsi="Pathway Extreme"/>
            <w:color w:val="1155cc"/>
            <w:sz w:val="24"/>
            <w:szCs w:val="24"/>
            <w:u w:val="single"/>
            <w:rtl w:val="0"/>
          </w:rPr>
          <w:t xml:space="preserve">Why does it matter?</w:t>
        </w:r>
      </w:hyperlink>
      <w:r w:rsidDel="00000000" w:rsidR="00000000" w:rsidRPr="00000000">
        <w:rPr>
          <w:rtl w:val="0"/>
        </w:rPr>
      </w:r>
    </w:p>
    <w:p w:rsidR="00000000" w:rsidDel="00000000" w:rsidP="00000000" w:rsidRDefault="00000000" w:rsidRPr="00000000" w14:paraId="0000013A">
      <w:pPr>
        <w:pBdr>
          <w:top w:space="0" w:sz="0" w:val="nil"/>
          <w:bottom w:space="0" w:sz="0" w:val="nil"/>
          <w:between w:space="0" w:sz="0" w:val="nil"/>
        </w:pBdr>
        <w:ind w:firstLine="720"/>
        <w:rPr>
          <w:rFonts w:ascii="Pathway Extreme" w:cs="Pathway Extreme" w:eastAsia="Pathway Extreme" w:hAnsi="Pathway Extreme"/>
          <w:sz w:val="26"/>
          <w:szCs w:val="26"/>
        </w:rPr>
      </w:pPr>
      <w:r w:rsidDel="00000000" w:rsidR="00000000" w:rsidRPr="00000000">
        <w:rPr>
          <w:rtl w:val="0"/>
        </w:rPr>
      </w:r>
    </w:p>
    <w:p w:rsidR="00000000" w:rsidDel="00000000" w:rsidP="00000000" w:rsidRDefault="00000000" w:rsidRPr="00000000" w14:paraId="0000013B">
      <w:pPr>
        <w:numPr>
          <w:ilvl w:val="0"/>
          <w:numId w:val="3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6"/>
          <w:szCs w:val="26"/>
          <w:rtl w:val="0"/>
        </w:rPr>
        <w:t xml:space="preserve">What content exactly?</w:t>
      </w:r>
      <w:r w:rsidDel="00000000" w:rsidR="00000000" w:rsidRPr="00000000">
        <w:rPr>
          <w:rtl w:val="0"/>
        </w:rPr>
      </w:r>
    </w:p>
    <w:p w:rsidR="00000000" w:rsidDel="00000000" w:rsidP="00000000" w:rsidRDefault="00000000" w:rsidRPr="00000000" w14:paraId="0000013C">
      <w:pPr>
        <w:pBdr>
          <w:top w:space="0" w:sz="0" w:val="nil"/>
          <w:bottom w:space="0" w:sz="0" w:val="nil"/>
          <w:between w:space="0" w:sz="0" w:val="nil"/>
        </w:pBdr>
        <w:spacing w:after="120" w:before="120" w:lineRule="auto"/>
        <w:ind w:left="720" w:firstLine="0"/>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Governance must be granular. Examples of slices:</w:t>
      </w:r>
    </w:p>
    <w:p w:rsidR="00000000" w:rsidDel="00000000" w:rsidP="00000000" w:rsidRDefault="00000000" w:rsidRPr="00000000" w14:paraId="0000013D">
      <w:pPr>
        <w:numPr>
          <w:ilvl w:val="0"/>
          <w:numId w:val="1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By publisher / imprint / journal.</w:t>
      </w:r>
    </w:p>
    <w:p w:rsidR="00000000" w:rsidDel="00000000" w:rsidP="00000000" w:rsidRDefault="00000000" w:rsidRPr="00000000" w14:paraId="0000013E">
      <w:pPr>
        <w:numPr>
          <w:ilvl w:val="0"/>
          <w:numId w:val="1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By article type: research article, review, editorial.</w:t>
      </w:r>
    </w:p>
    <w:p w:rsidR="00000000" w:rsidDel="00000000" w:rsidP="00000000" w:rsidRDefault="00000000" w:rsidRPr="00000000" w14:paraId="0000013F">
      <w:pPr>
        <w:numPr>
          <w:ilvl w:val="0"/>
          <w:numId w:val="1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By section: abstract, methods, results, discussion, figures, tables.</w:t>
      </w:r>
    </w:p>
    <w:p w:rsidR="00000000" w:rsidDel="00000000" w:rsidP="00000000" w:rsidRDefault="00000000" w:rsidRPr="00000000" w14:paraId="00000140">
      <w:pPr>
        <w:numPr>
          <w:ilvl w:val="0"/>
          <w:numId w:val="1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By access type: open access vs. paywalled.</w:t>
      </w:r>
    </w:p>
    <w:p w:rsidR="00000000" w:rsidDel="00000000" w:rsidP="00000000" w:rsidRDefault="00000000" w:rsidRPr="00000000" w14:paraId="00000141">
      <w:pPr>
        <w:numPr>
          <w:ilvl w:val="0"/>
          <w:numId w:val="1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By sensitivity: clinical trial results, data about minors, specific regulated domains.</w:t>
      </w:r>
    </w:p>
    <w:p w:rsidR="00000000" w:rsidDel="00000000" w:rsidP="00000000" w:rsidRDefault="00000000" w:rsidRPr="00000000" w14:paraId="00000142">
      <w:pPr>
        <w:pBdr>
          <w:top w:space="0" w:sz="0" w:val="nil"/>
          <w:bottom w:space="0" w:sz="0" w:val="nil"/>
          <w:between w:space="0" w:sz="0" w:val="nil"/>
        </w:pBdr>
        <w:ind w:firstLine="720"/>
        <w:rPr>
          <w:rFonts w:ascii="Pathway Extreme" w:cs="Pathway Extreme" w:eastAsia="Pathway Extreme" w:hAnsi="Pathway Extreme"/>
          <w:sz w:val="24"/>
          <w:szCs w:val="24"/>
        </w:rPr>
      </w:pPr>
      <w:hyperlink w:anchor="_17gocnku5ofl">
        <w:r w:rsidDel="00000000" w:rsidR="00000000" w:rsidRPr="00000000">
          <w:rPr>
            <w:rFonts w:ascii="Pathway Extreme" w:cs="Pathway Extreme" w:eastAsia="Pathway Extreme" w:hAnsi="Pathway Extreme"/>
            <w:color w:val="1155cc"/>
            <w:sz w:val="24"/>
            <w:szCs w:val="24"/>
            <w:u w:val="single"/>
            <w:rtl w:val="0"/>
          </w:rPr>
          <w:t xml:space="preserve">Why does it matter?</w:t>
        </w:r>
      </w:hyperlink>
      <w:r w:rsidDel="00000000" w:rsidR="00000000" w:rsidRPr="00000000">
        <w:rPr>
          <w:rtl w:val="0"/>
        </w:rPr>
      </w:r>
    </w:p>
    <w:p w:rsidR="00000000" w:rsidDel="00000000" w:rsidP="00000000" w:rsidRDefault="00000000" w:rsidRPr="00000000" w14:paraId="00000143">
      <w:pPr>
        <w:rPr>
          <w:rFonts w:ascii="Pathway Extreme" w:cs="Pathway Extreme" w:eastAsia="Pathway Extreme" w:hAnsi="Pathway Extreme"/>
        </w:rPr>
      </w:pPr>
      <w:r w:rsidDel="00000000" w:rsidR="00000000" w:rsidRPr="00000000">
        <w:rPr>
          <w:rtl w:val="0"/>
        </w:rPr>
      </w:r>
    </w:p>
    <w:p w:rsidR="00000000" w:rsidDel="00000000" w:rsidP="00000000" w:rsidRDefault="00000000" w:rsidRPr="00000000" w14:paraId="00000144">
      <w:pPr>
        <w:numPr>
          <w:ilvl w:val="0"/>
          <w:numId w:val="3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6"/>
          <w:szCs w:val="26"/>
          <w:rtl w:val="0"/>
        </w:rPr>
        <w:t xml:space="preserve">Where and for whom?</w:t>
      </w:r>
      <w:r w:rsidDel="00000000" w:rsidR="00000000" w:rsidRPr="00000000">
        <w:rPr>
          <w:rtl w:val="0"/>
        </w:rPr>
      </w:r>
    </w:p>
    <w:p w:rsidR="00000000" w:rsidDel="00000000" w:rsidP="00000000" w:rsidRDefault="00000000" w:rsidRPr="00000000" w14:paraId="00000145">
      <w:pPr>
        <w:spacing w:after="120" w:before="120" w:lineRule="auto"/>
        <w:ind w:firstLine="720"/>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This is about geography and audience:</w:t>
      </w:r>
    </w:p>
    <w:p w:rsidR="00000000" w:rsidDel="00000000" w:rsidP="00000000" w:rsidRDefault="00000000" w:rsidRPr="00000000" w14:paraId="00000146">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Geography: India vs EU vs US vs rest of world.</w:t>
      </w:r>
    </w:p>
    <w:p w:rsidR="00000000" w:rsidDel="00000000" w:rsidP="00000000" w:rsidRDefault="00000000" w:rsidRPr="00000000" w14:paraId="00000147">
      <w:pPr>
        <w:numPr>
          <w:ilvl w:val="1"/>
          <w:numId w:val="31"/>
        </w:numPr>
        <w:pBdr>
          <w:top w:space="0" w:sz="0" w:val="nil"/>
          <w:bottom w:space="0" w:sz="0" w:val="nil"/>
          <w:between w:space="0" w:sz="0" w:val="nil"/>
        </w:pBdr>
        <w:spacing w:after="0" w:afterAutospacing="0"/>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Audience:</w:t>
      </w:r>
    </w:p>
    <w:p w:rsidR="00000000" w:rsidDel="00000000" w:rsidP="00000000" w:rsidRDefault="00000000" w:rsidRPr="00000000" w14:paraId="00000148">
      <w:pPr>
        <w:numPr>
          <w:ilvl w:val="2"/>
          <w:numId w:val="31"/>
        </w:numPr>
        <w:pBdr>
          <w:top w:space="0" w:sz="0" w:val="nil"/>
          <w:bottom w:space="0" w:sz="0" w:val="nil"/>
          <w:between w:space="0" w:sz="0" w:val="nil"/>
        </w:pBdr>
        <w:spacing w:after="0" w:afterAutospacing="0" w:before="0" w:beforeAutospacing="0" w:lineRule="auto"/>
        <w:ind w:left="216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Public users on the open web.</w:t>
      </w:r>
    </w:p>
    <w:p w:rsidR="00000000" w:rsidDel="00000000" w:rsidP="00000000" w:rsidRDefault="00000000" w:rsidRPr="00000000" w14:paraId="00000149">
      <w:pPr>
        <w:numPr>
          <w:ilvl w:val="2"/>
          <w:numId w:val="31"/>
        </w:numPr>
        <w:pBdr>
          <w:top w:space="0" w:sz="0" w:val="nil"/>
          <w:bottom w:space="0" w:sz="0" w:val="nil"/>
          <w:between w:space="0" w:sz="0" w:val="nil"/>
        </w:pBdr>
        <w:spacing w:after="0" w:afterAutospacing="0" w:before="0" w:beforeAutospacing="0" w:lineRule="auto"/>
        <w:ind w:left="216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Only institutional subscribers behind paywalls.</w:t>
      </w:r>
    </w:p>
    <w:p w:rsidR="00000000" w:rsidDel="00000000" w:rsidP="00000000" w:rsidRDefault="00000000" w:rsidRPr="00000000" w14:paraId="0000014A">
      <w:pPr>
        <w:numPr>
          <w:ilvl w:val="2"/>
          <w:numId w:val="31"/>
        </w:numPr>
        <w:pBdr>
          <w:top w:space="0" w:sz="0" w:val="nil"/>
          <w:bottom w:space="0" w:sz="0" w:val="nil"/>
          <w:between w:space="0" w:sz="0" w:val="nil"/>
        </w:pBdr>
        <w:spacing w:after="180" w:before="0" w:beforeAutospacing="0" w:lineRule="auto"/>
        <w:ind w:left="216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Only internal employees.</w:t>
      </w:r>
    </w:p>
    <w:p w:rsidR="00000000" w:rsidDel="00000000" w:rsidP="00000000" w:rsidRDefault="00000000" w:rsidRPr="00000000" w14:paraId="0000014B">
      <w:pPr>
        <w:pBdr>
          <w:top w:space="0" w:sz="0" w:val="nil"/>
          <w:bottom w:space="0" w:sz="0" w:val="nil"/>
          <w:between w:space="0" w:sz="0" w:val="nil"/>
        </w:pBdr>
        <w:ind w:firstLine="720"/>
        <w:rPr>
          <w:rFonts w:ascii="Pathway Extreme" w:cs="Pathway Extreme" w:eastAsia="Pathway Extreme" w:hAnsi="Pathway Extreme"/>
          <w:sz w:val="24"/>
          <w:szCs w:val="24"/>
        </w:rPr>
      </w:pPr>
      <w:hyperlink w:anchor="_ydsxdx7pu9vs">
        <w:r w:rsidDel="00000000" w:rsidR="00000000" w:rsidRPr="00000000">
          <w:rPr>
            <w:rFonts w:ascii="Pathway Extreme" w:cs="Pathway Extreme" w:eastAsia="Pathway Extreme" w:hAnsi="Pathway Extreme"/>
            <w:color w:val="1155cc"/>
            <w:sz w:val="24"/>
            <w:szCs w:val="24"/>
            <w:u w:val="single"/>
            <w:rtl w:val="0"/>
          </w:rPr>
          <w:t xml:space="preserve">Why does it matter?</w:t>
        </w:r>
      </w:hyperlink>
      <w:r w:rsidDel="00000000" w:rsidR="00000000" w:rsidRPr="00000000">
        <w:rPr>
          <w:rtl w:val="0"/>
        </w:rPr>
      </w:r>
    </w:p>
    <w:p w:rsidR="00000000" w:rsidDel="00000000" w:rsidP="00000000" w:rsidRDefault="00000000" w:rsidRPr="00000000" w14:paraId="0000014C">
      <w:pPr>
        <w:pBdr>
          <w:top w:space="0" w:sz="0" w:val="nil"/>
          <w:bottom w:space="0" w:sz="0" w:val="nil"/>
          <w:between w:space="0" w:sz="0" w:val="nil"/>
        </w:pBdr>
        <w:ind w:firstLine="720"/>
        <w:rPr>
          <w:rFonts w:ascii="Pathway Extreme" w:cs="Pathway Extreme" w:eastAsia="Pathway Extreme" w:hAnsi="Pathway Extreme"/>
          <w:sz w:val="24"/>
          <w:szCs w:val="24"/>
        </w:rPr>
      </w:pPr>
      <w:r w:rsidDel="00000000" w:rsidR="00000000" w:rsidRPr="00000000">
        <w:rPr>
          <w:rtl w:val="0"/>
        </w:rPr>
      </w:r>
    </w:p>
    <w:p w:rsidR="00000000" w:rsidDel="00000000" w:rsidP="00000000" w:rsidRDefault="00000000" w:rsidRPr="00000000" w14:paraId="0000014D">
      <w:pPr>
        <w:numPr>
          <w:ilvl w:val="0"/>
          <w:numId w:val="3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6"/>
          <w:szCs w:val="26"/>
          <w:rtl w:val="0"/>
        </w:rPr>
        <w:t xml:space="preserve">When?</w:t>
      </w:r>
    </w:p>
    <w:p w:rsidR="00000000" w:rsidDel="00000000" w:rsidP="00000000" w:rsidRDefault="00000000" w:rsidRPr="00000000" w14:paraId="0000014E">
      <w:pPr>
        <w:pBdr>
          <w:top w:space="0" w:sz="0" w:val="nil"/>
          <w:bottom w:space="0" w:sz="0" w:val="nil"/>
          <w:between w:space="0" w:sz="0" w:val="nil"/>
        </w:pBdr>
        <w:spacing w:after="120" w:before="120" w:lineRule="auto"/>
        <w:ind w:left="720" w:firstLine="0"/>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Time rules:</w:t>
      </w:r>
    </w:p>
    <w:p w:rsidR="00000000" w:rsidDel="00000000" w:rsidP="00000000" w:rsidRDefault="00000000" w:rsidRPr="00000000" w14:paraId="0000014F">
      <w:pPr>
        <w:numPr>
          <w:ilvl w:val="0"/>
          <w:numId w:val="24"/>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Embargoes: “No training on content from the last 12 months.”</w:t>
      </w:r>
    </w:p>
    <w:p w:rsidR="00000000" w:rsidDel="00000000" w:rsidP="00000000" w:rsidRDefault="00000000" w:rsidRPr="00000000" w14:paraId="00000150">
      <w:pPr>
        <w:numPr>
          <w:ilvl w:val="0"/>
          <w:numId w:val="24"/>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Contract terms: “This partner can use content from Jan–Dec 2026 only.”</w:t>
      </w:r>
    </w:p>
    <w:p w:rsidR="00000000" w:rsidDel="00000000" w:rsidP="00000000" w:rsidRDefault="00000000" w:rsidRPr="00000000" w14:paraId="00000151">
      <w:pPr>
        <w:numPr>
          <w:ilvl w:val="0"/>
          <w:numId w:val="24"/>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Sunset rules: “After contract ends, no new usage and no more RAG; training weights must be frozen or discarded.”</w:t>
      </w:r>
    </w:p>
    <w:p w:rsidR="00000000" w:rsidDel="00000000" w:rsidP="00000000" w:rsidRDefault="00000000" w:rsidRPr="00000000" w14:paraId="00000152">
      <w:pPr>
        <w:pBdr>
          <w:top w:space="0" w:sz="0" w:val="nil"/>
          <w:bottom w:space="0" w:sz="0" w:val="nil"/>
          <w:between w:space="0" w:sz="0" w:val="nil"/>
        </w:pBdr>
        <w:ind w:left="720" w:firstLine="0"/>
        <w:rPr>
          <w:rFonts w:ascii="Pathway Extreme" w:cs="Pathway Extreme" w:eastAsia="Pathway Extreme" w:hAnsi="Pathway Extreme"/>
          <w:sz w:val="24"/>
          <w:szCs w:val="24"/>
        </w:rPr>
      </w:pPr>
      <w:r w:rsidDel="00000000" w:rsidR="00000000" w:rsidRPr="00000000">
        <w:rPr>
          <w:rtl w:val="0"/>
        </w:rPr>
      </w:r>
    </w:p>
    <w:p w:rsidR="00000000" w:rsidDel="00000000" w:rsidP="00000000" w:rsidRDefault="00000000" w:rsidRPr="00000000" w14:paraId="00000153">
      <w:pPr>
        <w:pBdr>
          <w:top w:space="0" w:sz="0" w:val="nil"/>
          <w:bottom w:space="0" w:sz="0" w:val="nil"/>
          <w:between w:space="0" w:sz="0" w:val="nil"/>
        </w:pBdr>
        <w:ind w:firstLine="720"/>
        <w:rPr>
          <w:rFonts w:ascii="Pathway Extreme" w:cs="Pathway Extreme" w:eastAsia="Pathway Extreme" w:hAnsi="Pathway Extreme"/>
          <w:sz w:val="24"/>
          <w:szCs w:val="24"/>
        </w:rPr>
      </w:pPr>
      <w:hyperlink w:anchor="_p6ixnu5n1tjn">
        <w:r w:rsidDel="00000000" w:rsidR="00000000" w:rsidRPr="00000000">
          <w:rPr>
            <w:rFonts w:ascii="Pathway Extreme" w:cs="Pathway Extreme" w:eastAsia="Pathway Extreme" w:hAnsi="Pathway Extreme"/>
            <w:color w:val="1155cc"/>
            <w:sz w:val="24"/>
            <w:szCs w:val="24"/>
            <w:u w:val="single"/>
            <w:rtl w:val="0"/>
          </w:rPr>
          <w:t xml:space="preserve">Why does it matter?</w:t>
        </w:r>
      </w:hyperlink>
      <w:r w:rsidDel="00000000" w:rsidR="00000000" w:rsidRPr="00000000">
        <w:rPr>
          <w:rtl w:val="0"/>
        </w:rPr>
      </w:r>
    </w:p>
    <w:p w:rsidR="00000000" w:rsidDel="00000000" w:rsidP="00000000" w:rsidRDefault="00000000" w:rsidRPr="00000000" w14:paraId="00000154">
      <w:pPr>
        <w:pBdr>
          <w:top w:space="0" w:sz="0" w:val="nil"/>
          <w:bottom w:space="0" w:sz="0" w:val="nil"/>
          <w:between w:space="0" w:sz="0" w:val="nil"/>
        </w:pBdr>
        <w:spacing w:after="180" w:before="180" w:lineRule="auto"/>
        <w:rPr>
          <w:rFonts w:ascii="Pathway Extreme" w:cs="Pathway Extreme" w:eastAsia="Pathway Extreme" w:hAnsi="Pathway Extreme"/>
          <w:sz w:val="24"/>
          <w:szCs w:val="24"/>
        </w:rPr>
      </w:pPr>
      <w:r w:rsidDel="00000000" w:rsidR="00000000" w:rsidRPr="00000000">
        <w:rPr>
          <w:rtl w:val="0"/>
        </w:rPr>
      </w:r>
    </w:p>
    <w:p w:rsidR="00000000" w:rsidDel="00000000" w:rsidP="00000000" w:rsidRDefault="00000000" w:rsidRPr="00000000" w14:paraId="00000155">
      <w:pPr>
        <w:numPr>
          <w:ilvl w:val="0"/>
          <w:numId w:val="3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6"/>
          <w:szCs w:val="26"/>
          <w:rtl w:val="0"/>
        </w:rPr>
        <w:t xml:space="preserve">How much &amp; at what price?</w:t>
      </w:r>
    </w:p>
    <w:p w:rsidR="00000000" w:rsidDel="00000000" w:rsidP="00000000" w:rsidRDefault="00000000" w:rsidRPr="00000000" w14:paraId="00000156">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Query caps: “This partner can make up to 50k queries/month.”</w:t>
      </w:r>
    </w:p>
    <w:p w:rsidR="00000000" w:rsidDel="00000000" w:rsidP="00000000" w:rsidRDefault="00000000" w:rsidRPr="00000000" w14:paraId="00000157">
      <w:pPr>
        <w:numPr>
          <w:ilvl w:val="1"/>
          <w:numId w:val="31"/>
        </w:numPr>
        <w:pBdr>
          <w:top w:space="0" w:sz="0" w:val="nil"/>
          <w:bottom w:space="0" w:sz="0" w:val="nil"/>
          <w:between w:space="0" w:sz="0" w:val="nil"/>
        </w:pBdr>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Rate limits: “We accept up to N requests/sec.”</w:t>
      </w:r>
    </w:p>
    <w:p w:rsidR="00000000" w:rsidDel="00000000" w:rsidP="00000000" w:rsidRDefault="00000000" w:rsidRPr="00000000" w14:paraId="00000158">
      <w:pPr>
        <w:numPr>
          <w:ilvl w:val="1"/>
          <w:numId w:val="31"/>
        </w:numPr>
        <w:pBdr>
          <w:top w:space="0" w:sz="0" w:val="nil"/>
          <w:bottom w:space="0" w:sz="0" w:val="nil"/>
          <w:between w:space="0" w:sz="0" w:val="nil"/>
        </w:pBdr>
        <w:spacing w:after="0" w:afterAutospacing="0"/>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Pricing:</w:t>
      </w:r>
    </w:p>
    <w:p w:rsidR="00000000" w:rsidDel="00000000" w:rsidP="00000000" w:rsidRDefault="00000000" w:rsidRPr="00000000" w14:paraId="00000159">
      <w:pPr>
        <w:numPr>
          <w:ilvl w:val="2"/>
          <w:numId w:val="31"/>
        </w:numPr>
        <w:pBdr>
          <w:top w:space="0" w:sz="0" w:val="nil"/>
          <w:bottom w:space="0" w:sz="0" w:val="nil"/>
          <w:between w:space="0" w:sz="0" w:val="nil"/>
        </w:pBdr>
        <w:spacing w:after="0" w:afterAutospacing="0" w:before="0" w:beforeAutospacing="0" w:lineRule="auto"/>
        <w:ind w:left="2160" w:hanging="360"/>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Per query: ₹X per 1,000 queries.</w:t>
      </w:r>
    </w:p>
    <w:p w:rsidR="00000000" w:rsidDel="00000000" w:rsidP="00000000" w:rsidRDefault="00000000" w:rsidRPr="00000000" w14:paraId="0000015A">
      <w:pPr>
        <w:numPr>
          <w:ilvl w:val="2"/>
          <w:numId w:val="31"/>
        </w:numPr>
        <w:pBdr>
          <w:top w:space="0" w:sz="0" w:val="nil"/>
          <w:bottom w:space="0" w:sz="0" w:val="nil"/>
          <w:between w:space="0" w:sz="0" w:val="nil"/>
        </w:pBdr>
        <w:spacing w:after="0" w:afterAutospacing="0" w:before="0" w:beforeAutospacing="0" w:lineRule="auto"/>
        <w:ind w:left="2160" w:hanging="360"/>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Per token: ₹Y per 1,000 tokens retrieved.</w:t>
      </w:r>
    </w:p>
    <w:p w:rsidR="00000000" w:rsidDel="00000000" w:rsidP="00000000" w:rsidRDefault="00000000" w:rsidRPr="00000000" w14:paraId="0000015B">
      <w:pPr>
        <w:numPr>
          <w:ilvl w:val="2"/>
          <w:numId w:val="31"/>
        </w:numPr>
        <w:pBdr>
          <w:top w:space="0" w:sz="0" w:val="nil"/>
          <w:bottom w:space="0" w:sz="0" w:val="nil"/>
          <w:between w:space="0" w:sz="0" w:val="nil"/>
        </w:pBdr>
        <w:spacing w:after="180" w:before="0" w:beforeAutospacing="0" w:lineRule="auto"/>
        <w:ind w:left="2160" w:hanging="360"/>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Flat fee: fixed annual licensing.</w:t>
      </w:r>
    </w:p>
    <w:p w:rsidR="00000000" w:rsidDel="00000000" w:rsidP="00000000" w:rsidRDefault="00000000" w:rsidRPr="00000000" w14:paraId="0000015C">
      <w:pPr>
        <w:pBdr>
          <w:top w:space="0" w:sz="0" w:val="nil"/>
          <w:bottom w:space="0" w:sz="0" w:val="nil"/>
          <w:between w:space="0" w:sz="0" w:val="nil"/>
        </w:pBdr>
        <w:ind w:firstLine="720"/>
        <w:rPr>
          <w:rFonts w:ascii="Pathway Extreme" w:cs="Pathway Extreme" w:eastAsia="Pathway Extreme" w:hAnsi="Pathway Extreme"/>
          <w:sz w:val="24"/>
          <w:szCs w:val="24"/>
        </w:rPr>
      </w:pPr>
      <w:hyperlink w:anchor="_j0opdyka9nzp">
        <w:r w:rsidDel="00000000" w:rsidR="00000000" w:rsidRPr="00000000">
          <w:rPr>
            <w:rFonts w:ascii="Pathway Extreme" w:cs="Pathway Extreme" w:eastAsia="Pathway Extreme" w:hAnsi="Pathway Extreme"/>
            <w:color w:val="1155cc"/>
            <w:sz w:val="24"/>
            <w:szCs w:val="24"/>
            <w:u w:val="single"/>
            <w:rtl w:val="0"/>
          </w:rPr>
          <w:t xml:space="preserve">Why does it matter?</w:t>
        </w:r>
      </w:hyperlink>
      <w:r w:rsidDel="00000000" w:rsidR="00000000" w:rsidRPr="00000000">
        <w:rPr>
          <w:rtl w:val="0"/>
        </w:rPr>
      </w:r>
    </w:p>
    <w:p w:rsidR="00000000" w:rsidDel="00000000" w:rsidP="00000000" w:rsidRDefault="00000000" w:rsidRPr="00000000" w14:paraId="0000015D">
      <w:pPr>
        <w:rPr>
          <w:rFonts w:ascii="Pathway Extreme" w:cs="Pathway Extreme" w:eastAsia="Pathway Extreme" w:hAnsi="Pathway Extreme"/>
          <w:sz w:val="14"/>
          <w:szCs w:val="14"/>
        </w:rPr>
      </w:pPr>
      <w:r w:rsidDel="00000000" w:rsidR="00000000" w:rsidRPr="00000000">
        <w:rPr>
          <w:rtl w:val="0"/>
        </w:rPr>
      </w:r>
    </w:p>
    <w:p w:rsidR="00000000" w:rsidDel="00000000" w:rsidP="00000000" w:rsidRDefault="00000000" w:rsidRPr="00000000" w14:paraId="0000015E">
      <w:pPr>
        <w:rPr>
          <w:rFonts w:ascii="Pathway Extreme" w:cs="Pathway Extreme" w:eastAsia="Pathway Extreme" w:hAnsi="Pathway Extreme"/>
          <w:sz w:val="14"/>
          <w:szCs w:val="14"/>
        </w:rPr>
      </w:pPr>
      <w:r w:rsidDel="00000000" w:rsidR="00000000" w:rsidRPr="00000000">
        <w:rPr>
          <w:rtl w:val="0"/>
        </w:rPr>
      </w:r>
    </w:p>
    <w:p w:rsidR="00000000" w:rsidDel="00000000" w:rsidP="00000000" w:rsidRDefault="00000000" w:rsidRPr="00000000" w14:paraId="0000015F">
      <w:pPr>
        <w:pStyle w:val="Heading2"/>
        <w:keepNext w:val="0"/>
        <w:keepLines w:val="0"/>
        <w:spacing w:after="80" w:line="300" w:lineRule="auto"/>
        <w:rPr>
          <w:rFonts w:ascii="Pathway Extreme" w:cs="Pathway Extreme" w:eastAsia="Pathway Extreme" w:hAnsi="Pathway Extreme"/>
          <w:sz w:val="34"/>
          <w:szCs w:val="34"/>
        </w:rPr>
      </w:pPr>
      <w:bookmarkStart w:colFirst="0" w:colLast="0" w:name="_512ewo1n8d6" w:id="36"/>
      <w:bookmarkEnd w:id="36"/>
      <w:r w:rsidDel="00000000" w:rsidR="00000000" w:rsidRPr="00000000">
        <w:rPr>
          <w:rFonts w:ascii="Pathway Extreme" w:cs="Pathway Extreme" w:eastAsia="Pathway Extreme" w:hAnsi="Pathway Extreme"/>
          <w:sz w:val="34"/>
          <w:szCs w:val="34"/>
          <w:rtl w:val="0"/>
        </w:rPr>
        <w:t xml:space="preserve">How do we turn this into actual rules?</w:t>
      </w:r>
    </w:p>
    <w:p w:rsidR="00000000" w:rsidDel="00000000" w:rsidP="00000000" w:rsidRDefault="00000000" w:rsidRPr="00000000" w14:paraId="00000160">
      <w:pPr>
        <w:pStyle w:val="Heading2"/>
        <w:keepNext w:val="0"/>
        <w:keepLines w:val="0"/>
        <w:spacing w:after="80" w:line="300" w:lineRule="auto"/>
        <w:rPr>
          <w:rFonts w:ascii="Pathway Extreme" w:cs="Pathway Extreme" w:eastAsia="Pathway Extreme" w:hAnsi="Pathway Extreme"/>
          <w:sz w:val="34"/>
          <w:szCs w:val="34"/>
        </w:rPr>
      </w:pPr>
      <w:bookmarkStart w:colFirst="0" w:colLast="0" w:name="_9mhvkcpyz94b" w:id="37"/>
      <w:bookmarkEnd w:id="37"/>
      <w:r w:rsidDel="00000000" w:rsidR="00000000" w:rsidRPr="00000000">
        <w:rPr>
          <w:rFonts w:ascii="Pathway Extreme" w:cs="Pathway Extreme" w:eastAsia="Pathway Extreme" w:hAnsi="Pathway Extreme"/>
          <w:sz w:val="34"/>
          <w:szCs w:val="34"/>
          <w:rtl w:val="0"/>
        </w:rPr>
        <w:t xml:space="preserve">What are others doing in this space?</w:t>
      </w:r>
    </w:p>
    <w:p w:rsidR="00000000" w:rsidDel="00000000" w:rsidP="00000000" w:rsidRDefault="00000000" w:rsidRPr="00000000" w14:paraId="00000161">
      <w:pPr>
        <w:pStyle w:val="Heading3"/>
        <w:pBdr>
          <w:top w:space="0" w:sz="0" w:val="nil"/>
          <w:bottom w:space="0" w:sz="0" w:val="nil"/>
          <w:between w:space="0" w:sz="0" w:val="nil"/>
        </w:pBdr>
        <w:spacing w:after="180" w:before="180" w:lineRule="auto"/>
        <w:rPr>
          <w:rFonts w:ascii="Pathway Extreme" w:cs="Pathway Extreme" w:eastAsia="Pathway Extreme" w:hAnsi="Pathway Extreme"/>
          <w:color w:val="0000ff"/>
        </w:rPr>
      </w:pPr>
      <w:bookmarkStart w:colFirst="0" w:colLast="0" w:name="_aolj23ibs0k5" w:id="38"/>
      <w:bookmarkEnd w:id="38"/>
      <w:r w:rsidDel="00000000" w:rsidR="00000000" w:rsidRPr="00000000">
        <w:rPr>
          <w:rFonts w:ascii="Pathway Extreme" w:cs="Pathway Extreme" w:eastAsia="Pathway Extreme" w:hAnsi="Pathway Extreme"/>
          <w:color w:val="0000ff"/>
          <w:rtl w:val="0"/>
        </w:rPr>
        <w:t xml:space="preserve">Who is using my content? - Why it matters</w:t>
      </w:r>
    </w:p>
    <w:p w:rsidR="00000000" w:rsidDel="00000000" w:rsidP="00000000" w:rsidRDefault="00000000" w:rsidRPr="00000000" w14:paraId="00000162">
      <w:pPr>
        <w:numPr>
          <w:ilvl w:val="0"/>
          <w:numId w:val="8"/>
        </w:numPr>
        <w:pBdr>
          <w:top w:space="0" w:sz="0" w:val="nil"/>
          <w:bottom w:space="0" w:sz="0" w:val="nil"/>
          <w:between w:space="0" w:sz="0" w:val="nil"/>
        </w:pBdr>
        <w:spacing w:after="0" w:afterAutospacing="0" w:before="360" w:lineRule="auto"/>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A publisher may be happy for many tools to ground answers on their content, as long as usage is traceable, governed, and paid per use.</w:t>
      </w:r>
    </w:p>
    <w:p w:rsidR="00000000" w:rsidDel="00000000" w:rsidP="00000000" w:rsidRDefault="00000000" w:rsidRPr="00000000" w14:paraId="00000163">
      <w:pPr>
        <w:numPr>
          <w:ilvl w:val="0"/>
          <w:numId w:val="8"/>
        </w:numPr>
        <w:pBdr>
          <w:top w:space="0" w:sz="0" w:val="nil"/>
          <w:bottom w:space="0" w:sz="0" w:val="nil"/>
          <w:between w:space="0" w:sz="0" w:val="nil"/>
        </w:pBdr>
        <w:spacing w:after="0" w:afterAutospacing="0" w:before="0" w:beforeAutospacing="0" w:lineRule="auto"/>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They may reserve any new training rights, if at all, for a small number of high‑value, carefully negotiated deals, rather than broad, open‑ended training.</w:t>
      </w:r>
    </w:p>
    <w:p w:rsidR="00000000" w:rsidDel="00000000" w:rsidP="00000000" w:rsidRDefault="00000000" w:rsidRPr="00000000" w14:paraId="00000164">
      <w:pPr>
        <w:numPr>
          <w:ilvl w:val="0"/>
          <w:numId w:val="8"/>
        </w:numPr>
        <w:pBdr>
          <w:top w:space="0" w:sz="0" w:val="nil"/>
          <w:bottom w:space="0" w:sz="0" w:val="nil"/>
          <w:between w:space="0" w:sz="0" w:val="nil"/>
        </w:pBdr>
        <w:spacing w:after="0" w:afterAutospacing="0" w:before="0" w:beforeAutospacing="0" w:lineRule="auto"/>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Pricing and terms can differ by partner and use case:</w:t>
      </w:r>
    </w:p>
    <w:p w:rsidR="00000000" w:rsidDel="00000000" w:rsidP="00000000" w:rsidRDefault="00000000" w:rsidRPr="00000000" w14:paraId="00000165">
      <w:pPr>
        <w:numPr>
          <w:ilvl w:val="1"/>
          <w:numId w:val="8"/>
        </w:numPr>
        <w:pBdr>
          <w:top w:space="0" w:sz="0" w:val="nil"/>
          <w:bottom w:space="0" w:sz="0" w:val="nil"/>
          <w:between w:space="0" w:sz="0" w:val="nil"/>
        </w:pBdr>
        <w:spacing w:after="0" w:afterAutospacing="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Vertical research tools can use our content for RAG under a standard per‑query / per‑token model.</w:t>
      </w:r>
    </w:p>
    <w:p w:rsidR="00000000" w:rsidDel="00000000" w:rsidP="00000000" w:rsidRDefault="00000000" w:rsidRPr="00000000" w14:paraId="00000166">
      <w:pPr>
        <w:numPr>
          <w:ilvl w:val="1"/>
          <w:numId w:val="8"/>
        </w:numPr>
        <w:pBdr>
          <w:top w:space="0" w:sz="0" w:val="nil"/>
          <w:bottom w:space="0" w:sz="0" w:val="nil"/>
          <w:between w:space="0" w:sz="0" w:val="nil"/>
        </w:pBdr>
        <w:spacing w:after="54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If we ever agree to training with a large platform, that will be a separate, premium, tightly scoped agreement.</w:t>
      </w:r>
    </w:p>
    <w:p w:rsidR="00000000" w:rsidDel="00000000" w:rsidP="00000000" w:rsidRDefault="00000000" w:rsidRPr="00000000" w14:paraId="00000167">
      <w:pPr>
        <w:spacing w:after="120" w:before="120" w:lineRule="auto"/>
        <w:rPr>
          <w:rFonts w:ascii="Pathway Extreme" w:cs="Pathway Extreme" w:eastAsia="Pathway Extreme" w:hAnsi="Pathway Extreme"/>
          <w:sz w:val="24"/>
          <w:szCs w:val="24"/>
        </w:rPr>
      </w:pPr>
      <w:r w:rsidDel="00000000" w:rsidR="00000000" w:rsidRPr="00000000">
        <w:rPr>
          <w:rFonts w:ascii="Pathway Extreme" w:cs="Pathway Extreme" w:eastAsia="Pathway Extreme" w:hAnsi="Pathway Extreme"/>
          <w:sz w:val="24"/>
          <w:szCs w:val="24"/>
          <w:rtl w:val="0"/>
        </w:rPr>
        <w:t xml:space="preserve">Most of the energy now is around inference‑time licensing (grounding), with training treated as a rare, strategic carve‑out, not the main product.</w:t>
      </w:r>
    </w:p>
    <w:p w:rsidR="00000000" w:rsidDel="00000000" w:rsidP="00000000" w:rsidRDefault="00000000" w:rsidRPr="00000000" w14:paraId="00000168">
      <w:pPr>
        <w:pStyle w:val="Heading3"/>
        <w:pBdr>
          <w:top w:space="0" w:sz="0" w:val="nil"/>
          <w:bottom w:space="0" w:sz="0" w:val="nil"/>
          <w:between w:space="0" w:sz="0" w:val="nil"/>
        </w:pBdr>
        <w:spacing w:after="180" w:before="180" w:lineRule="auto"/>
        <w:rPr>
          <w:rFonts w:ascii="Pathway Extreme" w:cs="Pathway Extreme" w:eastAsia="Pathway Extreme" w:hAnsi="Pathway Extreme"/>
          <w:color w:val="0000ff"/>
        </w:rPr>
      </w:pPr>
      <w:bookmarkStart w:colFirst="0" w:colLast="0" w:name="_vvxuhcjkveyn" w:id="39"/>
      <w:bookmarkEnd w:id="39"/>
      <w:r w:rsidDel="00000000" w:rsidR="00000000" w:rsidRPr="00000000">
        <w:rPr>
          <w:rFonts w:ascii="Pathway Extreme" w:cs="Pathway Extreme" w:eastAsia="Pathway Extreme" w:hAnsi="Pathway Extreme"/>
          <w:color w:val="0000ff"/>
          <w:rtl w:val="0"/>
        </w:rPr>
        <w:t xml:space="preserve">What kind of Usage - Why does it matter?</w:t>
      </w:r>
    </w:p>
    <w:p w:rsidR="00000000" w:rsidDel="00000000" w:rsidP="00000000" w:rsidRDefault="00000000" w:rsidRPr="00000000" w14:paraId="00000169">
      <w:pPr>
        <w:numPr>
          <w:ilvl w:val="0"/>
          <w:numId w:val="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Training is the highest risk (legal + business). Many publishers want no training, or only under very strict paid deals.</w:t>
      </w:r>
    </w:p>
    <w:p w:rsidR="00000000" w:rsidDel="00000000" w:rsidP="00000000" w:rsidRDefault="00000000" w:rsidRPr="00000000" w14:paraId="0000016A">
      <w:pPr>
        <w:numPr>
          <w:ilvl w:val="0"/>
          <w:numId w:val="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Grounding is easier to accept: “You can use my articles to answer a question, as long as you show where it came from and pay per use.”</w:t>
      </w:r>
    </w:p>
    <w:p w:rsidR="00000000" w:rsidDel="00000000" w:rsidP="00000000" w:rsidRDefault="00000000" w:rsidRPr="00000000" w14:paraId="0000016B">
      <w:pPr>
        <w:numPr>
          <w:ilvl w:val="0"/>
          <w:numId w:val="1"/>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Display needs limits to avoid cannibalizing subscriptions (“don’t show full articles to everyone”).</w:t>
      </w:r>
    </w:p>
    <w:p w:rsidR="00000000" w:rsidDel="00000000" w:rsidP="00000000" w:rsidRDefault="00000000" w:rsidRPr="00000000" w14:paraId="0000016C">
      <w:pPr>
        <w:pStyle w:val="Heading3"/>
        <w:pBdr>
          <w:top w:space="0" w:sz="0" w:val="nil"/>
          <w:bottom w:space="0" w:sz="0" w:val="nil"/>
          <w:between w:space="0" w:sz="0" w:val="nil"/>
        </w:pBdr>
        <w:spacing w:after="180" w:before="180" w:lineRule="auto"/>
        <w:rPr>
          <w:rFonts w:ascii="Pathway Extreme" w:cs="Pathway Extreme" w:eastAsia="Pathway Extreme" w:hAnsi="Pathway Extreme"/>
          <w:color w:val="0000ff"/>
        </w:rPr>
      </w:pPr>
      <w:bookmarkStart w:colFirst="0" w:colLast="0" w:name="_aax053ovgvhp" w:id="40"/>
      <w:bookmarkEnd w:id="40"/>
      <w:r w:rsidDel="00000000" w:rsidR="00000000" w:rsidRPr="00000000">
        <w:rPr>
          <w:rFonts w:ascii="Pathway Extreme" w:cs="Pathway Extreme" w:eastAsia="Pathway Extreme" w:hAnsi="Pathway Extreme"/>
          <w:color w:val="0000ff"/>
          <w:rtl w:val="0"/>
        </w:rPr>
        <w:t xml:space="preserve">What content exactly - Why does it matter?</w:t>
      </w:r>
    </w:p>
    <w:p w:rsidR="00000000" w:rsidDel="00000000" w:rsidP="00000000" w:rsidRDefault="00000000" w:rsidRPr="00000000" w14:paraId="0000016D">
      <w:pPr>
        <w:numPr>
          <w:ilvl w:val="0"/>
          <w:numId w:val="2"/>
        </w:numPr>
        <w:pBdr>
          <w:top w:space="0" w:sz="0" w:val="nil"/>
          <w:bottom w:space="0" w:sz="0" w:val="nil"/>
          <w:between w:space="0" w:sz="0" w:val="nil"/>
        </w:pBdr>
        <w:spacing w:after="0" w:afterAutospacing="0"/>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Publisher might allow:</w:t>
      </w:r>
    </w:p>
    <w:p w:rsidR="00000000" w:rsidDel="00000000" w:rsidP="00000000" w:rsidRDefault="00000000" w:rsidRPr="00000000" w14:paraId="0000016E">
      <w:pPr>
        <w:numPr>
          <w:ilvl w:val="1"/>
          <w:numId w:val="2"/>
        </w:numPr>
        <w:pBdr>
          <w:top w:space="0" w:sz="0" w:val="nil"/>
          <w:bottom w:space="0" w:sz="0" w:val="nil"/>
          <w:between w:space="0" w:sz="0" w:val="nil"/>
        </w:pBdr>
        <w:spacing w:after="0" w:afterAutospacing="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“Use abstracts and methods for training, but not results or full text.”</w:t>
      </w:r>
    </w:p>
    <w:p w:rsidR="00000000" w:rsidDel="00000000" w:rsidP="00000000" w:rsidRDefault="00000000" w:rsidRPr="00000000" w14:paraId="0000016F">
      <w:pPr>
        <w:numPr>
          <w:ilvl w:val="1"/>
          <w:numId w:val="2"/>
        </w:numPr>
        <w:pBdr>
          <w:top w:space="0" w:sz="0" w:val="nil"/>
          <w:bottom w:space="0" w:sz="0" w:val="nil"/>
          <w:between w:space="0" w:sz="0" w:val="nil"/>
        </w:pBdr>
        <w:spacing w:after="0" w:afterAutospacing="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“Use older than 3 years for training, newer only for RAG.”</w:t>
      </w:r>
    </w:p>
    <w:p w:rsidR="00000000" w:rsidDel="00000000" w:rsidP="00000000" w:rsidRDefault="00000000" w:rsidRPr="00000000" w14:paraId="00000170">
      <w:pPr>
        <w:numPr>
          <w:ilvl w:val="0"/>
          <w:numId w:val="2"/>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Some journals (flagship) are “premium” and kept under tighter control.</w:t>
      </w:r>
    </w:p>
    <w:p w:rsidR="00000000" w:rsidDel="00000000" w:rsidP="00000000" w:rsidRDefault="00000000" w:rsidRPr="00000000" w14:paraId="00000171">
      <w:pPr>
        <w:pStyle w:val="Heading3"/>
        <w:pBdr>
          <w:top w:space="0" w:sz="0" w:val="nil"/>
          <w:bottom w:space="0" w:sz="0" w:val="nil"/>
          <w:between w:space="0" w:sz="0" w:val="nil"/>
        </w:pBdr>
        <w:spacing w:after="180" w:before="180" w:lineRule="auto"/>
        <w:rPr>
          <w:rFonts w:ascii="Pathway Extreme" w:cs="Pathway Extreme" w:eastAsia="Pathway Extreme" w:hAnsi="Pathway Extreme"/>
          <w:color w:val="0000ff"/>
        </w:rPr>
      </w:pPr>
      <w:bookmarkStart w:colFirst="0" w:colLast="0" w:name="_izuht85qzlk1" w:id="41"/>
      <w:bookmarkEnd w:id="41"/>
      <w:r w:rsidDel="00000000" w:rsidR="00000000" w:rsidRPr="00000000">
        <w:rPr>
          <w:rFonts w:ascii="Pathway Extreme" w:cs="Pathway Extreme" w:eastAsia="Pathway Extreme" w:hAnsi="Pathway Extreme"/>
          <w:color w:val="0000ff"/>
          <w:rtl w:val="0"/>
        </w:rPr>
        <w:t xml:space="preserve">Where and for whom - Why does it matter?</w:t>
      </w:r>
    </w:p>
    <w:p w:rsidR="00000000" w:rsidDel="00000000" w:rsidP="00000000" w:rsidRDefault="00000000" w:rsidRPr="00000000" w14:paraId="00000172">
      <w:pPr>
        <w:numPr>
          <w:ilvl w:val="0"/>
          <w:numId w:val="15"/>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Regulations like GDPR/DPDP differ by region.</w:t>
      </w:r>
    </w:p>
    <w:p w:rsidR="00000000" w:rsidDel="00000000" w:rsidP="00000000" w:rsidRDefault="00000000" w:rsidRPr="00000000" w14:paraId="00000173">
      <w:pPr>
        <w:numPr>
          <w:ilvl w:val="0"/>
          <w:numId w:val="15"/>
        </w:numPr>
        <w:pBdr>
          <w:top w:space="0" w:sz="0" w:val="nil"/>
          <w:bottom w:space="0" w:sz="0" w:val="nil"/>
          <w:between w:space="0" w:sz="0" w:val="nil"/>
        </w:pBdr>
        <w:spacing w:after="0" w:afterAutospacing="0"/>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Publishers may say:</w:t>
      </w:r>
    </w:p>
    <w:p w:rsidR="00000000" w:rsidDel="00000000" w:rsidP="00000000" w:rsidRDefault="00000000" w:rsidRPr="00000000" w14:paraId="00000174">
      <w:pPr>
        <w:numPr>
          <w:ilvl w:val="1"/>
          <w:numId w:val="15"/>
        </w:numPr>
        <w:pBdr>
          <w:top w:space="0" w:sz="0" w:val="nil"/>
          <w:bottom w:space="0" w:sz="0" w:val="nil"/>
          <w:between w:space="0" w:sz="0" w:val="nil"/>
        </w:pBdr>
        <w:spacing w:after="0" w:afterAutospacing="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“Internally, our own staff can use everything.”</w:t>
      </w:r>
    </w:p>
    <w:p w:rsidR="00000000" w:rsidDel="00000000" w:rsidP="00000000" w:rsidRDefault="00000000" w:rsidRPr="00000000" w14:paraId="00000175">
      <w:pPr>
        <w:numPr>
          <w:ilvl w:val="1"/>
          <w:numId w:val="15"/>
        </w:numPr>
        <w:pBdr>
          <w:top w:space="0" w:sz="0" w:val="nil"/>
          <w:bottom w:space="0" w:sz="0" w:val="nil"/>
          <w:between w:space="0" w:sz="0" w:val="nil"/>
        </w:pBdr>
        <w:spacing w:after="180" w:before="0" w:beforeAutospacing="0" w:lineRule="auto"/>
        <w:ind w:left="144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“Public chatbots can only use OA content, or limited snippets.”</w:t>
      </w:r>
    </w:p>
    <w:p w:rsidR="00000000" w:rsidDel="00000000" w:rsidP="00000000" w:rsidRDefault="00000000" w:rsidRPr="00000000" w14:paraId="00000176">
      <w:pPr>
        <w:pStyle w:val="Heading3"/>
        <w:pBdr>
          <w:top w:space="0" w:sz="0" w:val="nil"/>
          <w:bottom w:space="0" w:sz="0" w:val="nil"/>
          <w:between w:space="0" w:sz="0" w:val="nil"/>
        </w:pBdr>
        <w:spacing w:after="180" w:before="180" w:lineRule="auto"/>
        <w:rPr>
          <w:rFonts w:ascii="Pathway Extreme" w:cs="Pathway Extreme" w:eastAsia="Pathway Extreme" w:hAnsi="Pathway Extreme"/>
          <w:sz w:val="24"/>
          <w:szCs w:val="24"/>
        </w:rPr>
      </w:pPr>
      <w:bookmarkStart w:colFirst="0" w:colLast="0" w:name="_p6ixnu5n1tjn" w:id="42"/>
      <w:bookmarkEnd w:id="42"/>
      <w:r w:rsidDel="00000000" w:rsidR="00000000" w:rsidRPr="00000000">
        <w:rPr>
          <w:rFonts w:ascii="Pathway Extreme" w:cs="Pathway Extreme" w:eastAsia="Pathway Extreme" w:hAnsi="Pathway Extreme"/>
          <w:color w:val="0000ff"/>
          <w:rtl w:val="0"/>
        </w:rPr>
        <w:t xml:space="preserve">When - Why does it matter?</w:t>
      </w:r>
      <w:r w:rsidDel="00000000" w:rsidR="00000000" w:rsidRPr="00000000">
        <w:rPr>
          <w:rtl w:val="0"/>
        </w:rPr>
      </w:r>
    </w:p>
    <w:p w:rsidR="00000000" w:rsidDel="00000000" w:rsidP="00000000" w:rsidRDefault="00000000" w:rsidRPr="00000000" w14:paraId="00000177">
      <w:pPr>
        <w:numPr>
          <w:ilvl w:val="0"/>
          <w:numId w:val="10"/>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Publishers want to protect new content (subscription value) and only open it up to AI later.</w:t>
      </w:r>
    </w:p>
    <w:p w:rsidR="00000000" w:rsidDel="00000000" w:rsidP="00000000" w:rsidRDefault="00000000" w:rsidRPr="00000000" w14:paraId="00000178">
      <w:pPr>
        <w:numPr>
          <w:ilvl w:val="0"/>
          <w:numId w:val="10"/>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Deals are time-bound: AI partners can’t use content forever without renegotiation.</w:t>
      </w:r>
    </w:p>
    <w:p w:rsidR="00000000" w:rsidDel="00000000" w:rsidP="00000000" w:rsidRDefault="00000000" w:rsidRPr="00000000" w14:paraId="00000179">
      <w:pPr>
        <w:rPr>
          <w:rFonts w:ascii="Pathway Extreme" w:cs="Pathway Extreme" w:eastAsia="Pathway Extreme" w:hAnsi="Pathway Extreme"/>
        </w:rPr>
      </w:pPr>
      <w:r w:rsidDel="00000000" w:rsidR="00000000" w:rsidRPr="00000000">
        <w:rPr>
          <w:rtl w:val="0"/>
        </w:rPr>
      </w:r>
    </w:p>
    <w:p w:rsidR="00000000" w:rsidDel="00000000" w:rsidP="00000000" w:rsidRDefault="00000000" w:rsidRPr="00000000" w14:paraId="0000017A">
      <w:pPr>
        <w:pStyle w:val="Heading3"/>
        <w:pBdr>
          <w:top w:space="0" w:sz="0" w:val="nil"/>
          <w:bottom w:space="0" w:sz="0" w:val="nil"/>
          <w:between w:space="0" w:sz="0" w:val="nil"/>
        </w:pBdr>
        <w:spacing w:after="180" w:before="180" w:lineRule="auto"/>
        <w:rPr>
          <w:rFonts w:ascii="Pathway Extreme" w:cs="Pathway Extreme" w:eastAsia="Pathway Extreme" w:hAnsi="Pathway Extreme"/>
          <w:color w:val="0000ff"/>
        </w:rPr>
      </w:pPr>
      <w:bookmarkStart w:colFirst="0" w:colLast="0" w:name="_j0opdyka9nzp" w:id="43"/>
      <w:bookmarkEnd w:id="43"/>
      <w:r w:rsidDel="00000000" w:rsidR="00000000" w:rsidRPr="00000000">
        <w:rPr>
          <w:rFonts w:ascii="Pathway Extreme" w:cs="Pathway Extreme" w:eastAsia="Pathway Extreme" w:hAnsi="Pathway Extreme"/>
          <w:color w:val="0000ff"/>
          <w:rtl w:val="0"/>
        </w:rPr>
        <w:t xml:space="preserve">How much and at what price -Why does it matter?</w:t>
      </w:r>
    </w:p>
    <w:p w:rsidR="00000000" w:rsidDel="00000000" w:rsidP="00000000" w:rsidRDefault="00000000" w:rsidRPr="00000000" w14:paraId="0000017B">
      <w:pPr>
        <w:numPr>
          <w:ilvl w:val="0"/>
          <w:numId w:val="10"/>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Publishers need predictability and control so they’re not exploited.</w:t>
      </w:r>
    </w:p>
    <w:p w:rsidR="00000000" w:rsidDel="00000000" w:rsidP="00000000" w:rsidRDefault="00000000" w:rsidRPr="00000000" w14:paraId="0000017C">
      <w:pPr>
        <w:numPr>
          <w:ilvl w:val="0"/>
          <w:numId w:val="10"/>
        </w:numPr>
        <w:pBdr>
          <w:top w:space="0" w:sz="0" w:val="nil"/>
          <w:bottom w:space="0" w:sz="0" w:val="nil"/>
          <w:between w:space="0" w:sz="0" w:val="nil"/>
        </w:pBdr>
        <w:ind w:left="720" w:hanging="360"/>
        <w:rPr>
          <w:rFonts w:ascii="Pathway Extreme" w:cs="Pathway Extreme" w:eastAsia="Pathway Extreme" w:hAnsi="Pathway Extreme"/>
        </w:rPr>
      </w:pPr>
      <w:r w:rsidDel="00000000" w:rsidR="00000000" w:rsidRPr="00000000">
        <w:rPr>
          <w:rFonts w:ascii="Pathway Extreme" w:cs="Pathway Extreme" w:eastAsia="Pathway Extreme" w:hAnsi="Pathway Extreme"/>
          <w:sz w:val="24"/>
          <w:szCs w:val="24"/>
          <w:rtl w:val="0"/>
        </w:rPr>
        <w:t xml:space="preserve">AI partners need clear cost models tied to usage.</w:t>
      </w:r>
      <w:r w:rsidDel="00000000" w:rsidR="00000000" w:rsidRPr="00000000">
        <w:rPr>
          <w:rtl w:val="0"/>
        </w:rPr>
      </w:r>
    </w:p>
    <w:p w:rsidR="00000000" w:rsidDel="00000000" w:rsidP="00000000" w:rsidRDefault="00000000" w:rsidRPr="00000000" w14:paraId="0000017D">
      <w:pPr>
        <w:rPr>
          <w:rFonts w:ascii="Pathway Extreme" w:cs="Pathway Extreme" w:eastAsia="Pathway Extreme" w:hAnsi="Pathway Extreme"/>
          <w:b w:val="1"/>
          <w:bCs w:val="1"/>
        </w:rPr>
      </w:pPr>
      <w:r w:rsidDel="00000000" w:rsidR="00000000" w:rsidRPr="00000000">
        <w:rPr>
          <w:rtl w:val="0"/>
        </w:rPr>
      </w:r>
    </w:p>
    <w:p w:rsidR="00000000" w:rsidDel="00000000" w:rsidP="00000000" w:rsidRDefault="00000000" w:rsidRPr="00000000" w14:paraId="0000017E">
      <w:pPr>
        <w:rPr>
          <w:rFonts w:ascii="Pathway Extreme" w:cs="Pathway Extreme" w:eastAsia="Pathway Extreme" w:hAnsi="Pathway Extreme"/>
          <w:sz w:val="14"/>
          <w:szCs w:val="14"/>
        </w:rPr>
        <w:sectPr>
          <w:type w:val="nextPage"/>
          <w:pgSz w:h="15840" w:w="12240" w:orient="portrait"/>
          <w:pgMar w:bottom="360" w:top="630" w:left="1440" w:right="1440" w:header="720" w:footer="720"/>
          <w:pgNumType w:start="1"/>
        </w:sectPr>
      </w:pPr>
      <w:r w:rsidDel="00000000" w:rsidR="00000000" w:rsidRPr="00000000">
        <w:rPr>
          <w:rtl w:val="0"/>
        </w:rPr>
      </w:r>
    </w:p>
    <w:p w:rsidR="00000000" w:rsidDel="00000000" w:rsidP="00000000" w:rsidRDefault="00000000" w:rsidRPr="00000000" w14:paraId="000001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athway Extreme" w:cs="Pathway Extreme" w:eastAsia="Pathway Extreme" w:hAnsi="Pathway Extreme"/>
          <w:sz w:val="14"/>
          <w:szCs w:val="14"/>
        </w:rPr>
        <w:sectPr>
          <w:type w:val="nextPage"/>
          <w:pgSz w:h="15840" w:w="12240" w:orient="portrait"/>
          <w:pgMar w:bottom="360" w:top="630" w:left="1440" w:right="1440" w:header="720" w:footer="720"/>
          <w:pgNumType w:start="1"/>
        </w:sectPr>
      </w:pPr>
      <w:bookmarkStart w:colFirst="0" w:colLast="0" w:name="_r6wev4fsuy"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AI usage analytics</w:t>
      </w:r>
      <w:r w:rsidDel="00000000" w:rsidR="00000000" w:rsidRPr="00000000">
        <w:rPr>
          <w:rtl w:val="0"/>
        </w:rPr>
      </w:r>
    </w:p>
    <w:p w:rsidR="00000000" w:rsidDel="00000000" w:rsidP="00000000" w:rsidRDefault="00000000" w:rsidRPr="00000000" w14:paraId="00000180">
      <w:pPr>
        <w:spacing w:after="120" w:before="12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Outcome</w:t>
      </w:r>
    </w:p>
    <w:p w:rsidR="00000000" w:rsidDel="00000000" w:rsidP="00000000" w:rsidRDefault="00000000" w:rsidRPr="00000000" w14:paraId="0000018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Publishers can see, how AI systems are using their content  and use that insight to make commercial decisions.</w:t>
      </w:r>
    </w:p>
    <w:tbl>
      <w:tblPr>
        <w:tblStyle w:val="Table3"/>
        <w:tblW w:w="9360.0"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2250"/>
        <w:gridCol w:w="7110"/>
        <w:tblGridChange w:id="0">
          <w:tblGrid>
            <w:gridCol w:w="2250"/>
            <w:gridCol w:w="7110"/>
          </w:tblGrid>
        </w:tblGridChange>
      </w:tblGrid>
      <w:tr>
        <w:trPr>
          <w:cantSplit w:val="0"/>
          <w:trHeight w:val="555" w:hRule="atLeast"/>
          <w:tblHeader w:val="0"/>
        </w:trPr>
        <w:tc>
          <w:tcPr>
            <w:tcBorders>
              <w:top w:color="000000" w:space="0" w:sz="0" w:val="nil"/>
              <w:lef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82">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Element</w:t>
            </w:r>
            <w:r w:rsidDel="00000000" w:rsidR="00000000" w:rsidRPr="00000000">
              <w:rPr>
                <w:rtl w:val="0"/>
              </w:rPr>
            </w:r>
          </w:p>
        </w:tc>
        <w:tc>
          <w:tcPr>
            <w:tcBorders>
              <w:top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83">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Detail</w:t>
            </w:r>
            <w:r w:rsidDel="00000000" w:rsidR="00000000" w:rsidRPr="00000000">
              <w:rPr>
                <w:rtl w:val="0"/>
              </w:rPr>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4">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problem</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5">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Publishers have zero visibility into how their content is consumed by AI. They can't price it, optimize it, or track royalties.</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6">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Outcome</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7">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AI query is logged with: what was asked, which articles were returned, which partner asked, and when. This is surfaced as analytics on the publisher dashboard.</w:t>
            </w:r>
          </w:p>
        </w:tc>
      </w:tr>
      <w:tr>
        <w:trPr>
          <w:cantSplit w:val="0"/>
          <w:trHeight w:val="11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8">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Success metric</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9">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Publishers can answer three questions from the dashboard: (1) Which are my top 10 most-used articles? (2) Which AI partner uses my content the most? (3) What would my revenue be at $X per query?</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A">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users see</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B">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Usage charts, top content tables, a revenue simulation slider , all on the publisher dashboard</w:t>
            </w:r>
          </w:p>
        </w:tc>
      </w:tr>
      <w:tr>
        <w:trPr>
          <w:cantSplit w:val="0"/>
          <w:trHeight w:val="855" w:hRule="atLeast"/>
          <w:tblHeader w:val="0"/>
        </w:trPr>
        <w:tc>
          <w:tcPr>
            <w:tcBorders>
              <w:left w:color="000000" w:space="0" w:sz="0" w:val="nil"/>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8C">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Key decisions</w:t>
            </w:r>
          </w:p>
        </w:tc>
        <w:tc>
          <w:tcPr>
            <w:tcBorders>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8D">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Log at query level (not token level) for simplicity. Revenue simulation uses configurable rate × query count - not real billing.</w:t>
            </w:r>
          </w:p>
        </w:tc>
      </w:tr>
    </w:tbl>
    <w:p w:rsidR="00000000" w:rsidDel="00000000" w:rsidP="00000000" w:rsidRDefault="00000000" w:rsidRPr="00000000" w14:paraId="0000018E">
      <w:pPr>
        <w:rPr/>
        <w:sectPr>
          <w:type w:val="nextPage"/>
          <w:pgSz w:h="15840" w:w="12240" w:orient="portrait"/>
          <w:pgMar w:bottom="360" w:top="630" w:left="1440" w:right="1440" w:header="720" w:footer="720"/>
          <w:pgNumType w:start="1"/>
        </w:sectPr>
      </w:pPr>
      <w:r w:rsidDel="00000000" w:rsidR="00000000" w:rsidRPr="00000000">
        <w:rPr>
          <w:rtl w:val="0"/>
        </w:rPr>
      </w:r>
    </w:p>
    <w:p w:rsidR="00000000" w:rsidDel="00000000" w:rsidP="00000000" w:rsidRDefault="00000000" w:rsidRPr="00000000" w14:paraId="00000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360" w:top="630" w:left="1440" w:right="1440" w:header="720" w:footer="720"/>
          <w:pgNumType w:start="1"/>
        </w:sectPr>
      </w:pPr>
      <w:bookmarkStart w:colFirst="0" w:colLast="0" w:name="_jgmw74fy9vh9"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Hosting</w:t>
      </w:r>
      <w:r w:rsidDel="00000000" w:rsidR="00000000" w:rsidRPr="00000000">
        <w:rPr>
          <w:rtl w:val="0"/>
        </w:rPr>
      </w:r>
    </w:p>
    <w:p w:rsidR="00000000" w:rsidDel="00000000" w:rsidP="00000000" w:rsidRDefault="00000000" w:rsidRPr="00000000" w14:paraId="00000190">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Product Outcome</w:t>
      </w:r>
    </w:p>
    <w:p w:rsidR="00000000" w:rsidDel="00000000" w:rsidP="00000000" w:rsidRDefault="00000000" w:rsidRPr="00000000" w14:paraId="0000019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Any publisher can launch a branded, AI-powered research experience for their readers  - without building anything themselves. TNQ hosts it, powers it, and the publisher owns the relationship with their users.</w:t>
      </w:r>
    </w:p>
    <w:p w:rsidR="00000000" w:rsidDel="00000000" w:rsidP="00000000" w:rsidRDefault="00000000" w:rsidRPr="00000000" w14:paraId="0000019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4">
      <w:pPr>
        <w:rPr>
          <w:rFonts w:ascii="Roboto" w:cs="Roboto" w:eastAsia="Roboto" w:hAnsi="Roboto"/>
          <w:sz w:val="24"/>
          <w:szCs w:val="24"/>
        </w:rPr>
      </w:pPr>
      <w:r w:rsidDel="00000000" w:rsidR="00000000" w:rsidRPr="00000000">
        <w:rPr>
          <w:rtl w:val="0"/>
        </w:rPr>
      </w:r>
    </w:p>
    <w:tbl>
      <w:tblPr>
        <w:tblStyle w:val="Table4"/>
        <w:tblW w:w="9360.0"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1577.3816155988857"/>
        <w:gridCol w:w="7782.618384401114"/>
        <w:tblGridChange w:id="0">
          <w:tblGrid>
            <w:gridCol w:w="1577.3816155988857"/>
            <w:gridCol w:w="7782.618384401114"/>
          </w:tblGrid>
        </w:tblGridChange>
      </w:tblGrid>
      <w:tr>
        <w:trPr>
          <w:cantSplit w:val="0"/>
          <w:trHeight w:val="555" w:hRule="atLeast"/>
          <w:tblHeader w:val="0"/>
        </w:trPr>
        <w:tc>
          <w:tcPr>
            <w:tcBorders>
              <w:top w:color="000000" w:space="0" w:sz="0" w:val="nil"/>
              <w:lef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9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Capability</w:t>
            </w:r>
            <w:r w:rsidDel="00000000" w:rsidR="00000000" w:rsidRPr="00000000">
              <w:rPr>
                <w:rtl w:val="0"/>
              </w:rPr>
            </w:r>
          </w:p>
        </w:tc>
        <w:tc>
          <w:tcPr>
            <w:tcBorders>
              <w:top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96">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tl w:val="0"/>
              </w:rPr>
            </w:r>
          </w:p>
        </w:tc>
      </w:tr>
      <w:tr>
        <w:trPr>
          <w:cantSplit w:val="0"/>
          <w:trHeight w:val="85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White-label deployment</w:t>
            </w:r>
          </w:p>
        </w:tc>
        <w:tc>
          <w:tcPr>
            <w:tcBorders>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Publisher's branding, domain (e.g., ai.journalofchemistry.com), logo, and color scheme. Users never see TNQ.</w:t>
            </w:r>
          </w:p>
        </w:tc>
      </w:tr>
      <w:tr>
        <w:trPr>
          <w:cantSplit w:val="0"/>
          <w:trHeight w:val="85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Content-scoped AI</w:t>
            </w:r>
          </w:p>
        </w:tc>
        <w:tc>
          <w:tcPr>
            <w:tcBorders>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Each publisher instance only surfaces that publisher's content , no cross-contamination, no competitor content leaking in. </w:t>
            </w:r>
          </w:p>
        </w:tc>
      </w:tr>
      <w:tr>
        <w:trPr>
          <w:cantSplit w:val="0"/>
          <w:trHeight w:val="85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Three core experiences</w:t>
            </w:r>
          </w:p>
        </w:tc>
        <w:tc>
          <w:tcPr>
            <w:tcBorders>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Search (semantic + keyword over their catalog), Read (clean article view with structured sections), Ask (natural language Q&amp;A with cited answers from their papers)</w:t>
            </w:r>
          </w:p>
        </w:tc>
      </w:tr>
      <w:tr>
        <w:trPr>
          <w:cantSplit w:val="0"/>
          <w:trHeight w:val="855" w:hRule="atLeast"/>
          <w:tblHeader w:val="0"/>
        </w:trPr>
        <w:tc>
          <w:tcPr>
            <w:tcBorders>
              <w:lef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Embeddable</w:t>
            </w:r>
          </w:p>
        </w:tc>
        <w:tc>
          <w:tcPr>
            <w:tcBorders>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19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Can be embedded as a widget on the publisher's existing website, or run as a standalone site. </w:t>
            </w:r>
          </w:p>
        </w:tc>
      </w:tr>
      <w:tr>
        <w:trPr>
          <w:cantSplit w:val="0"/>
          <w:trHeight w:val="855" w:hRule="atLeast"/>
          <w:tblHeader w:val="0"/>
        </w:trPr>
        <w:tc>
          <w:tcPr>
            <w:tcBorders>
              <w:left w:color="000000" w:space="0" w:sz="0" w:val="nil"/>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9F">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Usage feeds back to Publisher Dashboard</w:t>
            </w:r>
          </w:p>
        </w:tc>
        <w:tc>
          <w:tcPr>
            <w:tcBorders>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0">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researcher query feeds into the publisher's analytics dashboard, so they see what readers are asking, what content is in demand, and where gaps exist.</w:t>
            </w:r>
          </w:p>
        </w:tc>
      </w:tr>
    </w:tbl>
    <w:p w:rsidR="00000000" w:rsidDel="00000000" w:rsidP="00000000" w:rsidRDefault="00000000" w:rsidRPr="00000000" w14:paraId="000001A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rFonts w:ascii="Roboto" w:cs="Roboto" w:eastAsia="Roboto" w:hAnsi="Roboto"/>
          <w:b w:val="1"/>
          <w:bCs w:val="1"/>
          <w:sz w:val="34"/>
          <w:szCs w:val="34"/>
        </w:rPr>
      </w:pPr>
      <w:bookmarkStart w:colFirst="0" w:colLast="0" w:name="_493i6uo1v1mb" w:id="46"/>
      <w:bookmarkEnd w:id="46"/>
      <w:r w:rsidDel="00000000" w:rsidR="00000000" w:rsidRPr="00000000">
        <w:rPr>
          <w:rFonts w:ascii="Roboto" w:cs="Roboto" w:eastAsia="Roboto" w:hAnsi="Roboto"/>
          <w:b w:val="1"/>
          <w:bCs w:val="1"/>
          <w:sz w:val="34"/>
          <w:szCs w:val="34"/>
          <w:rtl w:val="0"/>
        </w:rPr>
        <w:t xml:space="preserve">What It Offers Researchers (End Users)</w:t>
      </w:r>
    </w:p>
    <w:tbl>
      <w:tblPr>
        <w:tblStyle w:val="Table5"/>
        <w:tblW w:w="9359.999999999998" w:type="dxa"/>
        <w:jc w:val="left"/>
        <w:tblBorders>
          <w:top w:color="000000" w:space="0" w:sz="5" w:val="single"/>
          <w:left w:color="000000" w:space="0" w:sz="5" w:val="single"/>
          <w:bottom w:color="000000" w:space="0" w:sz="0" w:val="nil"/>
          <w:right w:color="000000" w:space="0" w:sz="5" w:val="single"/>
          <w:insideH w:color="000000" w:space="0" w:sz="5" w:val="single"/>
          <w:insideV w:color="000000" w:space="0" w:sz="5" w:val="single"/>
        </w:tblBorders>
        <w:tblLayout w:type="fixed"/>
        <w:tblLook w:val="0600"/>
      </w:tblPr>
      <w:tblGrid>
        <w:gridCol w:w="1392.934631432545"/>
        <w:gridCol w:w="7967.065368567454"/>
        <w:tblGridChange w:id="0">
          <w:tblGrid>
            <w:gridCol w:w="1392.934631432545"/>
            <w:gridCol w:w="7967.065368567454"/>
          </w:tblGrid>
        </w:tblGridChange>
      </w:tblGrid>
      <w:tr>
        <w:trPr>
          <w:cantSplit w:val="0"/>
          <w:trHeight w:val="555" w:hRule="atLeast"/>
          <w:tblHeader w:val="0"/>
        </w:trPr>
        <w:tc>
          <w:tcPr>
            <w:tcBorders>
              <w:top w:color="000000" w:space="0" w:sz="0" w:val="nil"/>
              <w:lef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A4">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Capability</w:t>
            </w:r>
            <w:r w:rsidDel="00000000" w:rsidR="00000000" w:rsidRPr="00000000">
              <w:rPr>
                <w:rtl w:val="0"/>
              </w:rPr>
            </w:r>
          </w:p>
        </w:tc>
        <w:tc>
          <w:tcPr>
            <w:tcBorders>
              <w:top w:color="000000" w:space="0" w:sz="0" w:val="nil"/>
              <w:right w:color="000000" w:space="0" w:sz="0" w:val="nil"/>
            </w:tcBorders>
            <w:tcMar>
              <w:top w:w="120.0" w:type="dxa"/>
              <w:left w:w="120.0" w:type="dxa"/>
              <w:bottom w:w="120.0" w:type="dxa"/>
              <w:right w:w="120.0" w:type="dxa"/>
            </w:tcMar>
            <w:vAlign w:val="bottom"/>
          </w:tcPr>
          <w:p w:rsidR="00000000" w:rsidDel="00000000" w:rsidP="00000000" w:rsidRDefault="00000000" w:rsidRPr="00000000" w14:paraId="000001A5">
            <w:pPr>
              <w:spacing w:after="220" w:before="22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Description</w:t>
            </w:r>
            <w:r w:rsidDel="00000000" w:rsidR="00000000" w:rsidRPr="00000000">
              <w:rPr>
                <w:rtl w:val="0"/>
              </w:rPr>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6">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Trusted answers</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7">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answer is grounded in peer-reviewed content from that publisher - no hallucination, no unverified web sources</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8">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Full citations</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9">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Every claim links back to the specific article and section, so the researcher can verify and dive deeper</w:t>
            </w:r>
          </w:p>
        </w:tc>
      </w:tr>
      <w:tr>
        <w:trPr>
          <w:cantSplit w:val="0"/>
          <w:trHeight w:val="855" w:hRule="atLeast"/>
          <w:tblHeader w:val="0"/>
        </w:trPr>
        <w:tc>
          <w:tcPr>
            <w:tcBorders>
              <w:lef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A">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Discovery</w:t>
            </w:r>
          </w:p>
        </w:tc>
        <w:tc>
          <w:tcPr>
            <w:tcBorders>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B">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Find papers they didn't know existed through natural language queries instead of rigid keyword search</w:t>
            </w:r>
          </w:p>
        </w:tc>
      </w:tr>
      <w:tr>
        <w:trPr>
          <w:cantSplit w:val="0"/>
          <w:trHeight w:val="555" w:hRule="atLeast"/>
          <w:tblHeader w:val="0"/>
        </w:trPr>
        <w:tc>
          <w:tcPr>
            <w:tcBorders>
              <w:left w:color="000000" w:space="0" w:sz="0" w:val="nil"/>
              <w:bottom w:color="000000" w:space="0" w:sz="5" w:val="single"/>
            </w:tcBorders>
            <w:tcMar>
              <w:top w:w="140.0" w:type="dxa"/>
              <w:left w:w="120.0" w:type="dxa"/>
              <w:bottom w:w="140.0" w:type="dxa"/>
              <w:right w:w="120.0" w:type="dxa"/>
            </w:tcMar>
            <w:vAlign w:val="center"/>
          </w:tcPr>
          <w:p w:rsidR="00000000" w:rsidDel="00000000" w:rsidP="00000000" w:rsidRDefault="00000000" w:rsidRPr="00000000" w14:paraId="000001AC">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Read inline</w:t>
            </w:r>
          </w:p>
        </w:tc>
        <w:tc>
          <w:tcPr>
            <w:tcBorders>
              <w:bottom w:color="000000" w:space="0" w:sz="5" w:val="single"/>
              <w:right w:color="000000" w:space="0" w:sz="0" w:val="nil"/>
            </w:tcBorders>
            <w:tcMar>
              <w:top w:w="140.0" w:type="dxa"/>
              <w:left w:w="120.0" w:type="dxa"/>
              <w:bottom w:w="140.0" w:type="dxa"/>
              <w:right w:w="120.0" w:type="dxa"/>
            </w:tcMar>
            <w:vAlign w:val="center"/>
          </w:tcPr>
          <w:p w:rsidR="00000000" w:rsidDel="00000000" w:rsidP="00000000" w:rsidRDefault="00000000" w:rsidRPr="00000000" w14:paraId="000001AD">
            <w:pPr>
              <w:spacing w:after="220" w:before="2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View the full article in a clean, structured layout without leaving the platform</w:t>
            </w:r>
          </w:p>
        </w:tc>
      </w:tr>
    </w:tbl>
    <w:p w:rsidR="00000000" w:rsidDel="00000000" w:rsidP="00000000" w:rsidRDefault="00000000" w:rsidRPr="00000000" w14:paraId="000001AE">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0">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TNQ manages:</w:t>
      </w:r>
    </w:p>
    <w:p w:rsidR="00000000" w:rsidDel="00000000" w:rsidP="00000000" w:rsidRDefault="00000000" w:rsidRPr="00000000" w14:paraId="000001B1">
      <w:pPr>
        <w:numPr>
          <w:ilvl w:val="0"/>
          <w:numId w:val="2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Infrastructure, uptime, scaling</w:t>
      </w:r>
    </w:p>
    <w:p w:rsidR="00000000" w:rsidDel="00000000" w:rsidP="00000000" w:rsidRDefault="00000000" w:rsidRPr="00000000" w14:paraId="000001B2">
      <w:pPr>
        <w:numPr>
          <w:ilvl w:val="0"/>
          <w:numId w:val="2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RAG engine, embeddings, model updates</w:t>
      </w:r>
    </w:p>
    <w:p w:rsidR="00000000" w:rsidDel="00000000" w:rsidP="00000000" w:rsidRDefault="00000000" w:rsidRPr="00000000" w14:paraId="000001B3">
      <w:pPr>
        <w:numPr>
          <w:ilvl w:val="0"/>
          <w:numId w:val="28"/>
        </w:numPr>
        <w:pBdr>
          <w:top w:space="0" w:sz="0" w:val="nil"/>
          <w:bottom w:space="0" w:sz="0" w:val="nil"/>
          <w:between w:space="0" w:sz="0" w:val="nil"/>
        </w:pBdr>
        <w:ind w:left="720" w:hanging="360"/>
      </w:pPr>
      <w:r w:rsidDel="00000000" w:rsidR="00000000" w:rsidRPr="00000000">
        <w:rPr>
          <w:rFonts w:ascii="Roboto" w:cs="Roboto" w:eastAsia="Roboto" w:hAnsi="Roboto"/>
          <w:sz w:val="24"/>
          <w:szCs w:val="24"/>
          <w:rtl w:val="0"/>
        </w:rPr>
        <w:t xml:space="preserve">Security, compliance, logging</w:t>
      </w:r>
    </w:p>
    <w:p w:rsidR="00000000" w:rsidDel="00000000" w:rsidP="00000000" w:rsidRDefault="00000000" w:rsidRPr="00000000" w14:paraId="000001B4">
      <w:pPr>
        <w:rPr>
          <w:rFonts w:ascii="Roboto" w:cs="Roboto" w:eastAsia="Roboto" w:hAnsi="Roboto"/>
          <w:sz w:val="24"/>
          <w:szCs w:val="24"/>
        </w:rPr>
      </w:pPr>
      <w:r w:rsidDel="00000000" w:rsidR="00000000" w:rsidRPr="00000000">
        <w:rPr>
          <w:rtl w:val="0"/>
        </w:rPr>
      </w:r>
    </w:p>
    <w:sectPr>
      <w:type w:val="nextPage"/>
      <w:pgSz w:h="15840" w:w="12240" w:orient="portrait"/>
      <w:pgMar w:bottom="360" w:top="63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elanjan Sinha" w:id="13" w:date="2026-02-20T13:03:26Z">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didn't understand this.</w:t>
      </w:r>
    </w:p>
  </w:comment>
  <w:comment w:author="Shikha Pandey (TNQ Software)" w:id="14" w:date="2026-02-21T10:25:36Z">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meant -   our dashboard becomes the single place publisher teams look at to decide what to do. So we become indispensable.</w:t>
      </w:r>
    </w:p>
  </w:comment>
  <w:comment w:author="Neelanjan Sinha" w:id="16" w:date="2026-02-20T13:08:06Z">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become distribution route? at best, we could build a platform to be distribution enabler. or am I missing something.</w:t>
      </w:r>
    </w:p>
  </w:comment>
  <w:comment w:author="Shikha Pandey (TNQ Software)" w:id="17" w:date="2026-02-21T10:38:24Z">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 AI tool or company wants a publisher's content then they should say - use the feed via TNQ or something like that. Don't know if thats the right thought or even possible but thats what I meant by distribution route. We should become the default path for AI use of TNQ produced content. Is it too ambitious??</w:t>
      </w:r>
    </w:p>
  </w:comment>
  <w:comment w:author="Neelanjan Sinha" w:id="2" w:date="2026-02-20T12:41:13Z">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I didn't get this.</w:t>
      </w:r>
    </w:p>
  </w:comment>
  <w:comment w:author="Shikha Pandey (TNQ Software)" w:id="3" w:date="2026-02-21T10:03:15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raw text is free and anyone can read it.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companies can say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can already scrape your content for free. Why should we pay you to enrich it when we could run our own NER pipeline on it?</w:t>
      </w:r>
    </w:p>
  </w:comment>
  <w:comment w:author="Shikha Pandey (TNQ Software)" w:id="4" w:date="2026-02-21T10:03:59Z">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Neelanjan Sinha" w:id="15" w:date="2026-02-20T13:06:50Z">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or/and hosting platform.</w:t>
      </w:r>
    </w:p>
  </w:comment>
  <w:comment w:author="Neelanjan Sinha" w:id="0" w:date="2026-02-20T12:39:59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we know? Can you please expand on this - preferably with some examples?</w:t>
      </w:r>
    </w:p>
  </w:comment>
  <w:comment w:author="Shikha Pandey (TNQ Software)" w:id="1" w:date="2026-02-21T09:38:07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evidence is strong across multiple studies - raw scientific content, even in clean JATS XML, produces noisy retrieval. Adding entity extraction + ontology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linking consistently improves F1, precision, recall, and reduces compute costs by reduced token size and inference time</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https://www.ncbi.nlm.nih.gov/books/NBK611679/</w:t>
      </w:r>
    </w:p>
  </w:comment>
  <w:comment w:author="Neelanjan Sinha" w:id="10" w:date="2026-02-20T12:48:14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learning and distribution, it could be an advantage for TNQ. Didn't understand how it helps negotiate better (assume you mean with publishers).</w:t>
      </w:r>
    </w:p>
  </w:comment>
  <w:comment w:author="Shikha Pandey (TNQ Software)" w:id="11" w:date="2026-02-21T10:16:45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meant not as negotiation but as sales pitch. We can say we do it for x+ publisher and it can be done with minimal friction to their existing setup.. We can show them how it can consistently be dome as a standard so that can be an advantage for us.</w:t>
      </w:r>
    </w:p>
  </w:comment>
  <w:comment w:author="Neelanjan Sinha" w:id="5" w:date="2026-02-20T12:42:43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so, when the scientific content of each publisher is exclusive, and keeps getting added with novel content?</w:t>
      </w:r>
    </w:p>
  </w:comment>
  <w:comment w:author="Shikha Pandey (TNQ Software)" w:id="6" w:date="2026-02-21T10:04:35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training is a one-time purchase, once the model is built, more training on a smaller corpus is expensive and gives very marginal improvement.For RAG new content matters continuosly since people ask for latest data and findings etc.</w:t>
      </w:r>
    </w:p>
  </w:comment>
  <w:comment w:author="Neelanjan Sinha" w:id="12" w:date="2026-02-20T13:05:19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you imply semantic enrichment (which I believe is one key value enabler for the end objective), please mention it explicitly as it's one key delta to what we do currently. Plus anything else, that's required.</w:t>
      </w:r>
    </w:p>
  </w:comment>
  <w:comment w:author="Neelanjan Sinha" w:id="7" w:date="2026-02-20T12:44:41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I understand this conceptually and at a high level, I am keen to know in depth. Can you walk me through on Monday, with more specific examples?</w:t>
      </w:r>
    </w:p>
  </w:comment>
  <w:comment w:author="Neelanjan Sinha" w:id="8" w:date="2026-02-20T12:46:43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prepare a simple setup to do an experiment where we call 2-3 set of files with same/similar content, one with some of these done (chunking, vectorizing, enriching metadata etc.), and see in action how the content from enriched file gets picked up when relevant/and more?</w:t>
      </w:r>
    </w:p>
  </w:comment>
  <w:comment w:author="Shikha Pandey (TNQ Software)" w:id="9" w:date="2026-02-21T10:17:18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will try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thway Extrem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Georgia" w:cs="Georgia" w:eastAsia="Georgia" w:hAnsi="Georgia"/>
        <w:sz w:val="24"/>
        <w:szCs w:val="24"/>
        <w:u w:val="none"/>
      </w:rPr>
    </w:lvl>
    <w:lvl w:ilvl="1">
      <w:start w:val="1"/>
      <w:numFmt w:val="bullet"/>
      <w:lvlText w:val="●"/>
      <w:lvlJc w:val="left"/>
      <w:pPr>
        <w:ind w:left="1440" w:hanging="360"/>
      </w:pPr>
      <w:rPr>
        <w:rFonts w:ascii="Georgia" w:cs="Georgia" w:eastAsia="Georgia" w:hAnsi="Georgia"/>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thwayExtreme-regular.ttf"/><Relationship Id="rId6" Type="http://schemas.openxmlformats.org/officeDocument/2006/relationships/font" Target="fonts/PathwayExtreme-bold.ttf"/><Relationship Id="rId7" Type="http://schemas.openxmlformats.org/officeDocument/2006/relationships/font" Target="fonts/PathwayExtreme-italic.ttf"/><Relationship Id="rId8" Type="http://schemas.openxmlformats.org/officeDocument/2006/relationships/font" Target="fonts/PathwayExtrem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