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00" w:lineRule="auto"/>
        <w:ind w:left="0" w:hanging="360"/>
        <w:rPr>
          <w:rFonts w:ascii="Pathway Extreme" w:cs="Pathway Extreme" w:eastAsia="Pathway Extreme" w:hAnsi="Pathway Extreme"/>
          <w:b w:val="1"/>
          <w:bCs w:val="1"/>
          <w:sz w:val="40"/>
          <w:szCs w:val="40"/>
        </w:rPr>
      </w:pPr>
      <w:bookmarkStart w:colFirst="0" w:colLast="0" w:name="_rs0lfy4ah6yi" w:id="0"/>
      <w:bookmarkEnd w:id="0"/>
      <w:r w:rsidDel="00000000" w:rsidR="00000000" w:rsidRPr="00000000">
        <w:rPr>
          <w:rFonts w:ascii="Pathway Extreme" w:cs="Pathway Extreme" w:eastAsia="Pathway Extreme" w:hAnsi="Pathway Extreme"/>
          <w:b w:val="1"/>
          <w:bCs w:val="1"/>
          <w:sz w:val="40"/>
          <w:szCs w:val="40"/>
          <w:rtl w:val="0"/>
        </w:rPr>
        <w:t xml:space="preserve">AI Content Licensing Platform - Beacon - MVP</w:t>
      </w:r>
    </w:p>
    <w:p w:rsidR="00000000" w:rsidDel="00000000" w:rsidP="00000000" w:rsidRDefault="00000000" w:rsidRPr="00000000" w14:paraId="00000002">
      <w:pPr>
        <w:rPr>
          <w:shd w:fill="d0e0e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0e0e3" w:val="clear"/>
          <w:rtl w:val="0"/>
        </w:rPr>
        <w:t xml:space="preserve">Refer to the linked document after reading the current document → </w:t>
      </w:r>
      <w:hyperlink r:id="rId6">
        <w:r w:rsidDel="00000000" w:rsidR="00000000" w:rsidRPr="00000000">
          <w:rPr>
            <w:color w:val="1155cc"/>
            <w:u w:val="single"/>
            <w:shd w:fill="d0e0e3" w:val="clear"/>
            <w:rtl w:val="0"/>
          </w:rPr>
          <w:t xml:space="preserve">https://docs.cashmere.io/</w:t>
        </w:r>
      </w:hyperlink>
      <w:r w:rsidDel="00000000" w:rsidR="00000000" w:rsidRPr="00000000">
        <w:rPr>
          <w:shd w:fill="d0e0e3" w:val="clear"/>
          <w:rtl w:val="0"/>
        </w:rPr>
        <w:t xml:space="preserve">  for API documentation (few answers we can quickly get from 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numPr>
          <w:ilvl w:val="0"/>
          <w:numId w:val="13"/>
        </w:numPr>
        <w:spacing w:after="80" w:line="300" w:lineRule="auto"/>
        <w:ind w:left="360"/>
        <w:rPr>
          <w:rFonts w:ascii="Pathway Extreme" w:cs="Pathway Extreme" w:eastAsia="Pathway Extreme" w:hAnsi="Pathway Extreme"/>
          <w:b w:val="1"/>
          <w:bCs w:val="1"/>
          <w:sz w:val="34"/>
          <w:szCs w:val="34"/>
          <w:u w:val="none"/>
        </w:rPr>
      </w:pPr>
      <w:bookmarkStart w:colFirst="0" w:colLast="0" w:name="_j6msmx2ockjf" w:id="1"/>
      <w:bookmarkEnd w:id="1"/>
      <w:r w:rsidDel="00000000" w:rsidR="00000000" w:rsidRPr="00000000">
        <w:rPr>
          <w:rFonts w:ascii="Pathway Extreme" w:cs="Pathway Extreme" w:eastAsia="Pathway Extreme" w:hAnsi="Pathway Extreme"/>
          <w:b w:val="1"/>
          <w:bCs w:val="1"/>
          <w:sz w:val="34"/>
          <w:szCs w:val="34"/>
          <w:rtl w:val="0"/>
        </w:rPr>
        <w:t xml:space="preserve">What is this product?</w:t>
      </w:r>
    </w:p>
    <w:p w:rsidR="00000000" w:rsidDel="00000000" w:rsidP="00000000" w:rsidRDefault="00000000" w:rsidRPr="00000000" w14:paraId="00000004">
      <w:pPr>
        <w:spacing w:after="120" w:before="120" w:lineRule="auto"/>
        <w:rPr>
          <w:rFonts w:ascii="Pathway Extreme" w:cs="Pathway Extreme" w:eastAsia="Pathway Extreme" w:hAnsi="Pathway Extreme"/>
          <w:sz w:val="24"/>
          <w:szCs w:val="24"/>
        </w:rPr>
      </w:pPr>
      <w:r w:rsidDel="00000000" w:rsidR="00000000" w:rsidRPr="00000000">
        <w:rPr>
          <w:rFonts w:ascii="Pathway Extreme" w:cs="Pathway Extreme" w:eastAsia="Pathway Extreme" w:hAnsi="Pathway Extreme"/>
          <w:b w:val="1"/>
          <w:bCs w:val="1"/>
          <w:sz w:val="24"/>
          <w:szCs w:val="24"/>
          <w:rtl w:val="0"/>
        </w:rPr>
        <w:t xml:space="preserve">Problem</w:t>
        <w:br w:type="textWrapping"/>
      </w: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AI tools want to use STM journal content.</w:t>
        <w:br w:type="textWrapping"/>
        <w:t xml:space="preserve">Publishers do not have: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a way to turn XML/PDF into a format that AI can read,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a way to check if a user already has a license.,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a way to control and see how AI uses their content.</w:t>
      </w:r>
    </w:p>
    <w:p w:rsidR="00000000" w:rsidDel="00000000" w:rsidP="00000000" w:rsidRDefault="00000000" w:rsidRPr="00000000" w14:paraId="00000008">
      <w:pPr>
        <w:spacing w:after="120" w:before="120" w:lineRule="auto"/>
        <w:rPr>
          <w:rFonts w:ascii="Pathway Extreme" w:cs="Pathway Extreme" w:eastAsia="Pathway Extreme" w:hAnsi="Pathway Extreme"/>
          <w:sz w:val="24"/>
          <w:szCs w:val="24"/>
        </w:rPr>
      </w:pPr>
      <w:r w:rsidDel="00000000" w:rsidR="00000000" w:rsidRPr="00000000">
        <w:rPr>
          <w:rFonts w:ascii="Pathway Extreme" w:cs="Pathway Extreme" w:eastAsia="Pathway Extreme" w:hAnsi="Pathway Extreme"/>
          <w:b w:val="1"/>
          <w:bCs w:val="1"/>
          <w:sz w:val="24"/>
          <w:szCs w:val="24"/>
          <w:rtl w:val="0"/>
        </w:rPr>
        <w:t xml:space="preserve">MVP idea</w:t>
      </w: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br w:type="textWrapping"/>
        <w:t xml:space="preserve">A small system that does this from end to end:</w:t>
        <w:br w:type="textWrapping"/>
        <w:t xml:space="preserve">XML/PDF in → small content pieces with IDs → license check → content API + simple logs.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00" w:lineRule="auto"/>
        <w:ind w:left="360" w:right="0" w:hanging="360"/>
        <w:jc w:val="left"/>
        <w:rPr>
          <w:sz w:val="34"/>
          <w:szCs w:val="34"/>
        </w:rPr>
      </w:pPr>
      <w:bookmarkStart w:colFirst="0" w:colLast="0" w:name="_lpb1c683fvhr" w:id="2"/>
      <w:bookmarkEnd w:id="2"/>
      <w:r w:rsidDel="00000000" w:rsidR="00000000" w:rsidRPr="00000000">
        <w:rPr>
          <w:rFonts w:ascii="Pathway Extreme" w:cs="Pathway Extreme" w:eastAsia="Pathway Extreme" w:hAnsi="Pathway Extreme"/>
          <w:b w:val="1"/>
          <w:bCs w:val="1"/>
          <w:sz w:val="34"/>
          <w:szCs w:val="34"/>
          <w:rtl w:val="0"/>
        </w:rPr>
        <w:t xml:space="preserve">What do we want / not want now?</w:t>
      </w:r>
    </w:p>
    <w:p w:rsidR="00000000" w:rsidDel="00000000" w:rsidP="00000000" w:rsidRDefault="00000000" w:rsidRPr="00000000" w14:paraId="0000000A">
      <w:pPr>
        <w:spacing w:after="120" w:before="120" w:lineRule="auto"/>
        <w:rPr>
          <w:rFonts w:ascii="Pathway Extreme" w:cs="Pathway Extreme" w:eastAsia="Pathway Extreme" w:hAnsi="Pathway Extreme"/>
          <w:b w:val="1"/>
          <w:bCs w:val="1"/>
          <w:sz w:val="24"/>
          <w:szCs w:val="24"/>
        </w:rPr>
      </w:pPr>
      <w:r w:rsidDel="00000000" w:rsidR="00000000" w:rsidRPr="00000000">
        <w:rPr>
          <w:rFonts w:ascii="Pathway Extreme" w:cs="Pathway Extreme" w:eastAsia="Pathway Extreme" w:hAnsi="Pathway Extreme"/>
          <w:b w:val="1"/>
          <w:bCs w:val="1"/>
          <w:sz w:val="24"/>
          <w:szCs w:val="24"/>
          <w:rtl w:val="0"/>
        </w:rPr>
        <w:t xml:space="preserve">We want (for MVP):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 test set of XML/PDF and turn it into smaller pieces.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To check “does this user/institution already have a license?” for each piece.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To add simple rules for each journal/collection (what AI can do or not do).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To give an API so AI apps can find and read allowed content.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To save basic usage data so publishers can see what is happening.</w:t>
      </w:r>
    </w:p>
    <w:p w:rsidR="00000000" w:rsidDel="00000000" w:rsidP="00000000" w:rsidRDefault="00000000" w:rsidRPr="00000000" w14:paraId="00000010">
      <w:pPr>
        <w:spacing w:after="120" w:before="120" w:lineRule="auto"/>
        <w:rPr>
          <w:rFonts w:ascii="Pathway Extreme" w:cs="Pathway Extreme" w:eastAsia="Pathway Extreme" w:hAnsi="Pathway Extreme"/>
          <w:b w:val="1"/>
          <w:bCs w:val="1"/>
          <w:sz w:val="24"/>
          <w:szCs w:val="24"/>
        </w:rPr>
      </w:pPr>
      <w:r w:rsidDel="00000000" w:rsidR="00000000" w:rsidRPr="00000000">
        <w:rPr>
          <w:rFonts w:ascii="Pathway Extreme" w:cs="Pathway Extreme" w:eastAsia="Pathway Extreme" w:hAnsi="Pathway Extreme"/>
          <w:b w:val="1"/>
          <w:bCs w:val="1"/>
          <w:sz w:val="24"/>
          <w:szCs w:val="24"/>
          <w:rtl w:val="0"/>
        </w:rPr>
        <w:t xml:space="preserve">We do NOT want (for MVP):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Implement f</w:t>
      </w: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ull billing and payment system.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Very detailed legal rules for each paragraph.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A UI for end readers or researchers.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A big marketplace with many publishers.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Pathway Extreme" w:cs="Pathway Extreme" w:eastAsia="Pathway Extreme" w:hAnsi="Pathway Extre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Pathway Extreme" w:cs="Pathway Extreme" w:eastAsia="Pathway Extreme" w:hAnsi="Pathway Extre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athway Extreme" w:cs="Pathway Extreme" w:eastAsia="Pathway Extreme" w:hAnsi="Pathway Extre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numPr>
          <w:ilvl w:val="0"/>
          <w:numId w:val="13"/>
        </w:numPr>
        <w:spacing w:after="80" w:before="0" w:line="300" w:lineRule="auto"/>
        <w:ind w:left="360"/>
        <w:rPr>
          <w:sz w:val="34"/>
          <w:szCs w:val="34"/>
        </w:rPr>
      </w:pPr>
      <w:bookmarkStart w:colFirst="0" w:colLast="0" w:name="_bij9n5xjsbno" w:id="3"/>
      <w:bookmarkEnd w:id="3"/>
      <w:r w:rsidDel="00000000" w:rsidR="00000000" w:rsidRPr="00000000">
        <w:rPr>
          <w:rFonts w:ascii="Pathway Extreme" w:cs="Pathway Extreme" w:eastAsia="Pathway Extreme" w:hAnsi="Pathway Extreme"/>
          <w:b w:val="1"/>
          <w:bCs w:val="1"/>
          <w:sz w:val="34"/>
          <w:szCs w:val="34"/>
          <w:rtl w:val="0"/>
        </w:rPr>
        <w:t xml:space="preserve"> Who uses it and how?</w:t>
      </w:r>
    </w:p>
    <w:p w:rsidR="00000000" w:rsidDel="00000000" w:rsidP="00000000" w:rsidRDefault="00000000" w:rsidRPr="00000000" w14:paraId="00000019">
      <w:pPr>
        <w:spacing w:after="120" w:before="120" w:lineRule="auto"/>
        <w:rPr>
          <w:rFonts w:ascii="Pathway Extreme" w:cs="Pathway Extreme" w:eastAsia="Pathway Extreme" w:hAnsi="Pathway Extreme"/>
          <w:b w:val="1"/>
          <w:bCs w:val="1"/>
          <w:sz w:val="24"/>
          <w:szCs w:val="24"/>
        </w:rPr>
      </w:pPr>
      <w:r w:rsidDel="00000000" w:rsidR="00000000" w:rsidRPr="00000000">
        <w:rPr>
          <w:rFonts w:ascii="Pathway Extreme" w:cs="Pathway Extreme" w:eastAsia="Pathway Extreme" w:hAnsi="Pathway Extreme"/>
          <w:b w:val="1"/>
          <w:bCs w:val="1"/>
          <w:sz w:val="24"/>
          <w:szCs w:val="24"/>
          <w:rtl w:val="0"/>
        </w:rPr>
        <w:t xml:space="preserve">Main users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Rights / commercial people at the publisher (configure policies and AI access).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Tech / operations people at the publisher </w:t>
      </w:r>
      <w:r w:rsidDel="00000000" w:rsidR="00000000" w:rsidRPr="00000000">
        <w:rPr>
          <w:rFonts w:ascii="Pathway Extreme" w:cs="Pathway Extreme" w:eastAsia="Pathway Extreme" w:hAnsi="Pathway Extrem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(managing user permissions and institutions)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AI partner apps.</w:t>
      </w:r>
    </w:p>
    <w:p w:rsidR="00000000" w:rsidDel="00000000" w:rsidP="00000000" w:rsidRDefault="00000000" w:rsidRPr="00000000" w14:paraId="0000001D">
      <w:pPr>
        <w:spacing w:after="120" w:before="120" w:lineRule="auto"/>
        <w:rPr>
          <w:rFonts w:ascii="Pathway Extreme" w:cs="Pathway Extreme" w:eastAsia="Pathway Extreme" w:hAnsi="Pathway Extreme"/>
          <w:b w:val="1"/>
          <w:bCs w:val="1"/>
          <w:sz w:val="24"/>
          <w:szCs w:val="24"/>
        </w:rPr>
      </w:pPr>
      <w:r w:rsidDel="00000000" w:rsidR="00000000" w:rsidRPr="00000000">
        <w:rPr>
          <w:rFonts w:ascii="Pathway Extreme" w:cs="Pathway Extreme" w:eastAsia="Pathway Extreme" w:hAnsi="Pathway Extreme"/>
          <w:b w:val="1"/>
          <w:bCs w:val="1"/>
          <w:sz w:val="24"/>
          <w:szCs w:val="24"/>
          <w:rtl w:val="0"/>
        </w:rPr>
        <w:t xml:space="preserve">Main uses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Turn AI access on or off for some journals or collections.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Connect a test institution to some journals/collections.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Let an AI app check license and read allowed content.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Let the publisher see simple usage number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Pathway Extreme" w:cs="Pathway Extreme" w:eastAsia="Pathway Extreme" w:hAnsi="Pathway Extre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before="0" w:line="300" w:lineRule="auto"/>
        <w:ind w:left="360"/>
        <w:rPr>
          <w:sz w:val="34"/>
          <w:szCs w:val="34"/>
        </w:rPr>
      </w:pPr>
      <w:bookmarkStart w:colFirst="0" w:colLast="0" w:name="_g2tq7li2pbv2" w:id="4"/>
      <w:bookmarkEnd w:id="4"/>
      <w:r w:rsidDel="00000000" w:rsidR="00000000" w:rsidRPr="00000000">
        <w:rPr>
          <w:rFonts w:ascii="Pathway Extreme" w:cs="Pathway Extreme" w:eastAsia="Pathway Extreme" w:hAnsi="Pathway Extreme"/>
          <w:b w:val="1"/>
          <w:bCs w:val="1"/>
          <w:sz w:val="34"/>
          <w:szCs w:val="34"/>
          <w:rtl w:val="0"/>
        </w:rPr>
        <w:t xml:space="preserve"> What must the product do?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00" w:lineRule="auto"/>
        <w:rPr>
          <w:rFonts w:ascii="Pathway Extreme" w:cs="Pathway Extreme" w:eastAsia="Pathway Extreme" w:hAnsi="Pathway Extreme"/>
          <w:b w:val="1"/>
          <w:bCs w:val="1"/>
          <w:sz w:val="34"/>
          <w:szCs w:val="34"/>
        </w:rPr>
      </w:pPr>
      <w:bookmarkStart w:colFirst="0" w:colLast="0" w:name="_rmrqynrnz5ic" w:id="5"/>
      <w:bookmarkEnd w:id="5"/>
      <w:r w:rsidDel="00000000" w:rsidR="00000000" w:rsidRPr="00000000">
        <w:rPr>
          <w:rFonts w:ascii="Pathway Extreme" w:cs="Pathway Extreme" w:eastAsia="Pathway Extreme" w:hAnsi="Pathway Extreme"/>
          <w:b w:val="1"/>
          <w:bCs w:val="1"/>
          <w:sz w:val="34"/>
          <w:szCs w:val="34"/>
          <w:rtl w:val="0"/>
        </w:rPr>
        <w:t xml:space="preserve">4.1 Take XML and make small pieces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Load a chosen STM XML/PDF ( for example: N journals) set into the system.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Split content into: article → section → paragraph/chunk.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Give each piece a stable ID.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Store basic info: journal, DOI, year, authors, access type etc.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Show a simple internal screen to search and view these pieces.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00" w:lineRule="auto"/>
        <w:rPr>
          <w:rFonts w:ascii="Pathway Extreme" w:cs="Pathway Extreme" w:eastAsia="Pathway Extreme" w:hAnsi="Pathway Extreme"/>
          <w:b w:val="1"/>
          <w:bCs w:val="1"/>
          <w:sz w:val="34"/>
          <w:szCs w:val="34"/>
        </w:rPr>
      </w:pPr>
      <w:bookmarkStart w:colFirst="0" w:colLast="0" w:name="_keq1thpyhvw4" w:id="6"/>
      <w:bookmarkEnd w:id="6"/>
      <w:r w:rsidDel="00000000" w:rsidR="00000000" w:rsidRPr="00000000">
        <w:rPr>
          <w:rFonts w:ascii="Pathway Extreme" w:cs="Pathway Extreme" w:eastAsia="Pathway Extreme" w:hAnsi="Pathway Extreme"/>
          <w:b w:val="1"/>
          <w:bCs w:val="1"/>
          <w:sz w:val="34"/>
          <w:szCs w:val="34"/>
          <w:rtl w:val="0"/>
        </w:rPr>
        <w:t xml:space="preserve">4.2 </w:t>
      </w:r>
      <w:r w:rsidDel="00000000" w:rsidR="00000000" w:rsidRPr="00000000">
        <w:rPr>
          <w:rFonts w:ascii="Pathway Extreme" w:cs="Pathway Extreme" w:eastAsia="Pathway Extreme" w:hAnsi="Pathway Extreme"/>
          <w:b w:val="1"/>
          <w:bCs w:val="1"/>
          <w:sz w:val="34"/>
          <w:szCs w:val="34"/>
          <w:rtl w:val="0"/>
        </w:rPr>
        <w:t xml:space="preserve">Check license (“bring your own subscription”)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Service that takes (institution or user ID, piece ID) and returns ALLOWED or DENIED and why.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Support at least: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Open access (always allowed).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“Institution X can see collection Y” rules.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Simple admin screen to: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Create and edit institutions.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Link institutions to collections/journals.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00" w:lineRule="auto"/>
        <w:rPr>
          <w:rFonts w:ascii="Pathway Extreme" w:cs="Pathway Extreme" w:eastAsia="Pathway Extreme" w:hAnsi="Pathway Extreme"/>
          <w:b w:val="1"/>
          <w:bCs w:val="1"/>
          <w:sz w:val="34"/>
          <w:szCs w:val="34"/>
        </w:rPr>
      </w:pPr>
      <w:bookmarkStart w:colFirst="0" w:colLast="0" w:name="_ohhfh47ndna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00" w:lineRule="auto"/>
        <w:rPr>
          <w:rFonts w:ascii="Pathway Extreme" w:cs="Pathway Extreme" w:eastAsia="Pathway Extreme" w:hAnsi="Pathway Extreme"/>
          <w:b w:val="1"/>
          <w:bCs w:val="1"/>
          <w:sz w:val="34"/>
          <w:szCs w:val="34"/>
        </w:rPr>
      </w:pPr>
      <w:bookmarkStart w:colFirst="0" w:colLast="0" w:name="_abwiimkrahuw" w:id="8"/>
      <w:bookmarkEnd w:id="8"/>
      <w:r w:rsidDel="00000000" w:rsidR="00000000" w:rsidRPr="00000000">
        <w:rPr>
          <w:rFonts w:ascii="Pathway Extreme" w:cs="Pathway Extreme" w:eastAsia="Pathway Extreme" w:hAnsi="Pathway Extreme"/>
          <w:b w:val="1"/>
          <w:bCs w:val="1"/>
          <w:sz w:val="34"/>
          <w:szCs w:val="34"/>
          <w:rtl w:val="0"/>
        </w:rPr>
        <w:t xml:space="preserve">4.3</w:t>
      </w:r>
      <w:r w:rsidDel="00000000" w:rsidR="00000000" w:rsidRPr="00000000">
        <w:rPr>
          <w:rFonts w:ascii="Pathway Extreme" w:cs="Pathway Extreme" w:eastAsia="Pathway Extreme" w:hAnsi="Pathway Extreme"/>
          <w:b w:val="1"/>
          <w:bCs w:val="1"/>
          <w:sz w:val="34"/>
          <w:szCs w:val="34"/>
          <w:rtl w:val="0"/>
        </w:rPr>
        <w:t xml:space="preserve"> Rules for AI use (policy)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For each journal/collection, store: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What AI can do (search, show snippets, show summaries).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If training on the content is allowed (yes/no).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If AI access is on or off.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When we answer a usage eligibility check, include a short summary of these rules.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00" w:lineRule="auto"/>
        <w:rPr>
          <w:rFonts w:ascii="Pathway Extreme" w:cs="Pathway Extreme" w:eastAsia="Pathway Extreme" w:hAnsi="Pathway Extreme"/>
          <w:b w:val="1"/>
          <w:bCs w:val="1"/>
          <w:sz w:val="34"/>
          <w:szCs w:val="34"/>
        </w:rPr>
      </w:pPr>
      <w:bookmarkStart w:colFirst="0" w:colLast="0" w:name="_ssy0j1e8zbem" w:id="9"/>
      <w:bookmarkEnd w:id="9"/>
      <w:r w:rsidDel="00000000" w:rsidR="00000000" w:rsidRPr="00000000">
        <w:rPr>
          <w:rFonts w:ascii="Pathway Extreme" w:cs="Pathway Extreme" w:eastAsia="Pathway Extreme" w:hAnsi="Pathway Extreme"/>
          <w:b w:val="1"/>
          <w:bCs w:val="1"/>
          <w:sz w:val="34"/>
          <w:szCs w:val="34"/>
          <w:rtl w:val="0"/>
        </w:rPr>
        <w:t xml:space="preserve">4.4 </w:t>
      </w:r>
      <w:r w:rsidDel="00000000" w:rsidR="00000000" w:rsidRPr="00000000">
        <w:rPr>
          <w:rFonts w:ascii="Pathway Extreme" w:cs="Pathway Extreme" w:eastAsia="Pathway Extreme" w:hAnsi="Pathway Extreme"/>
          <w:b w:val="1"/>
          <w:bCs w:val="1"/>
          <w:sz w:val="34"/>
          <w:szCs w:val="34"/>
          <w:rtl w:val="0"/>
        </w:rPr>
        <w:t xml:space="preserve">API for AI 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Search: AI app can send DOI or keywords and get back a list of chunk IDs, snippets, and meta data.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Fetch: app sends chunk ID + client/institution/user; system checks license and rules, then returns content or DENIED.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API responses always include: text, meta data, rule summary, and source info.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Simple API key system and basic rate limit.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00" w:lineRule="auto"/>
        <w:rPr>
          <w:rFonts w:ascii="Pathway Extreme" w:cs="Pathway Extreme" w:eastAsia="Pathway Extreme" w:hAnsi="Pathway Extreme"/>
          <w:b w:val="1"/>
          <w:bCs w:val="1"/>
          <w:sz w:val="34"/>
          <w:szCs w:val="34"/>
        </w:rPr>
      </w:pPr>
      <w:bookmarkStart w:colFirst="0" w:colLast="0" w:name="_dzmv29qka2i5" w:id="10"/>
      <w:bookmarkEnd w:id="10"/>
      <w:r w:rsidDel="00000000" w:rsidR="00000000" w:rsidRPr="00000000">
        <w:rPr>
          <w:rFonts w:ascii="Pathway Extreme" w:cs="Pathway Extreme" w:eastAsia="Pathway Extreme" w:hAnsi="Pathway Extreme"/>
          <w:b w:val="1"/>
          <w:bCs w:val="1"/>
          <w:sz w:val="34"/>
          <w:szCs w:val="34"/>
          <w:rtl w:val="0"/>
        </w:rPr>
        <w:t xml:space="preserve">4.5 Logging and simple reports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Log every try to get content (allowed and denied): time, client, institution/user, piece ID, journal/collection, decision, type of use.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Simple page or export to see:</w:t>
      </w:r>
    </w:p>
    <w:p w:rsidR="00000000" w:rsidDel="00000000" w:rsidP="00000000" w:rsidRDefault="00000000" w:rsidRPr="00000000" w14:paraId="00000041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Which journals/collections are used most.</w:t>
      </w:r>
    </w:p>
    <w:p w:rsidR="00000000" w:rsidDel="00000000" w:rsidP="00000000" w:rsidRDefault="00000000" w:rsidRPr="00000000" w14:paraId="00000042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Which institutions use the system?</w:t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How many calls were allowed vs denied over time.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00" w:lineRule="auto"/>
        <w:rPr>
          <w:rFonts w:ascii="Pathway Extreme" w:cs="Pathway Extreme" w:eastAsia="Pathway Extreme" w:hAnsi="Pathway Extreme"/>
          <w:b w:val="1"/>
          <w:bCs w:val="1"/>
          <w:sz w:val="34"/>
          <w:szCs w:val="34"/>
        </w:rPr>
      </w:pPr>
      <w:bookmarkStart w:colFirst="0" w:colLast="0" w:name="_imekcmihkb2w" w:id="11"/>
      <w:bookmarkEnd w:id="11"/>
      <w:r w:rsidDel="00000000" w:rsidR="00000000" w:rsidRPr="00000000">
        <w:rPr>
          <w:rFonts w:ascii="Pathway Extreme" w:cs="Pathway Extreme" w:eastAsia="Pathway Extreme" w:hAnsi="Pathway Extreme"/>
          <w:b w:val="1"/>
          <w:bCs w:val="1"/>
          <w:sz w:val="34"/>
          <w:szCs w:val="34"/>
          <w:rtl w:val="0"/>
        </w:rPr>
        <w:t xml:space="preserve">4.6 Safety switches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One switch per publisher to block </w:t>
      </w:r>
      <w:r w:rsidDel="00000000" w:rsidR="00000000" w:rsidRPr="00000000">
        <w:rPr>
          <w:rFonts w:ascii="Pathway Extreme" w:cs="Pathway Extreme" w:eastAsia="Pathway Extreme" w:hAnsi="Pathway Extreme"/>
          <w:i w:val="1"/>
          <w:iCs w:val="1"/>
          <w:sz w:val="24"/>
          <w:szCs w:val="24"/>
          <w:rtl w:val="0"/>
        </w:rPr>
        <w:t xml:space="preserve">all</w:t>
      </w: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 AI access if needed.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One switch per client/app to block that app.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Setting at journal/collection level to turn AI access off, even if license exists.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Pathway Extreme" w:cs="Pathway Extreme" w:eastAsia="Pathway Extreme" w:hAnsi="Pathway Extre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Pathway Extreme" w:cs="Pathway Extreme" w:eastAsia="Pathway Extreme" w:hAnsi="Pathway Extre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Pathway Extreme" w:cs="Pathway Extreme" w:eastAsia="Pathway Extreme" w:hAnsi="Pathway Extre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360"/>
        <w:rPr/>
      </w:pPr>
      <w:bookmarkStart w:colFirst="0" w:colLast="0" w:name="_g12mi4mb9wng" w:id="12"/>
      <w:bookmarkEnd w:id="12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Pathway Extreme" w:cs="Pathway Extreme" w:eastAsia="Pathway Extreme" w:hAnsi="Pathway Extreme"/>
          <w:b w:val="1"/>
          <w:bCs w:val="1"/>
          <w:rtl w:val="0"/>
        </w:rPr>
        <w:t xml:space="preserve">Simple user stories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Pathway Extreme" w:cs="Pathway Extreme" w:eastAsia="Pathway Extreme" w:hAnsi="Pathway Extre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  <w:sz w:val="24"/>
          <w:szCs w:val="24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“I am a Publishing rights manager. I can turn AI access ON or OFF for a journal or collection. This helps me stay in control.”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  <w:sz w:val="24"/>
          <w:szCs w:val="24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“I am a commercial lead at Publisher’s end and I choose what AI is allowed to do (search, snippet of actual content , summary) and if AI can train on this content. This lets me test simple AI deals.”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  <w:sz w:val="24"/>
          <w:szCs w:val="24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“I work in publisher sales. I connect an institution (like a university) to some collections. Their existing subscription then also works when AI tools use the content.”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  <w:sz w:val="24"/>
          <w:szCs w:val="24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“I am an AI app. I ask the system: ‘Can I use this piece of content for this user or institution?’ I get a clear YES or NO and the rules I must follow.”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  <w:sz w:val="24"/>
          <w:szCs w:val="24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“I am a publisher business owner. I see which journals and which institutions are using the content through AI. This helps me plan future AI licensing and pricing.”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="300" w:lineRule="auto"/>
        <w:rPr>
          <w:rFonts w:ascii="Pathway Extreme" w:cs="Pathway Extreme" w:eastAsia="Pathway Extreme" w:hAnsi="Pathway Extreme"/>
          <w:b w:val="1"/>
          <w:bCs w:val="1"/>
          <w:sz w:val="34"/>
          <w:szCs w:val="34"/>
        </w:rPr>
      </w:pPr>
      <w:bookmarkStart w:colFirst="0" w:colLast="0" w:name="_rir7jlgn4tm4" w:id="13"/>
      <w:bookmarkEnd w:id="13"/>
      <w:r w:rsidDel="00000000" w:rsidR="00000000" w:rsidRPr="00000000">
        <w:rPr>
          <w:rFonts w:ascii="Pathway Extreme" w:cs="Pathway Extreme" w:eastAsia="Pathway Extreme" w:hAnsi="Pathway Extreme"/>
          <w:b w:val="1"/>
          <w:bCs w:val="1"/>
          <w:sz w:val="34"/>
          <w:szCs w:val="34"/>
          <w:rtl w:val="0"/>
        </w:rPr>
        <w:t xml:space="preserve">5. Out of scope for MVP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Detailed prices, invoices, and payouts.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Different legal rules for each paragraph inside one article.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Any portal or UI for researchers.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A large, public marketplace with many publishers.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Pathway Extreme" w:cs="Pathway Extreme" w:eastAsia="Pathway Extreme" w:hAnsi="Pathway Extreme"/>
        </w:rPr>
      </w:pPr>
      <w:r w:rsidDel="00000000" w:rsidR="00000000" w:rsidRPr="00000000">
        <w:rPr>
          <w:rFonts w:ascii="Pathway Extreme" w:cs="Pathway Extreme" w:eastAsia="Pathway Extreme" w:hAnsi="Pathway Extreme"/>
          <w:sz w:val="24"/>
          <w:szCs w:val="24"/>
          <w:rtl w:val="0"/>
        </w:rPr>
        <w:t xml:space="preserve">Complex integrations with many external license systems (we start with simple rules)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Pathway Extreme" w:cs="Pathway Extreme" w:eastAsia="Pathway Extreme" w:hAnsi="Pathway Extre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Pathway Extreme" w:cs="Pathway Extreme" w:eastAsia="Pathway Extreme" w:hAnsi="Pathway Extrem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eorgia"/>
  <w:font w:name="Pathway Extrem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360" w:hanging="360"/>
      </w:pPr>
      <w:rPr>
        <w:rFonts w:ascii="Pathway Extreme" w:cs="Pathway Extreme" w:eastAsia="Pathway Extreme" w:hAnsi="Pathway Extreme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cashmere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thwayExtreme-regular.ttf"/><Relationship Id="rId2" Type="http://schemas.openxmlformats.org/officeDocument/2006/relationships/font" Target="fonts/PathwayExtreme-bold.ttf"/><Relationship Id="rId3" Type="http://schemas.openxmlformats.org/officeDocument/2006/relationships/font" Target="fonts/PathwayExtreme-italic.ttf"/><Relationship Id="rId4" Type="http://schemas.openxmlformats.org/officeDocument/2006/relationships/font" Target="fonts/PathwayExtrem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