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Summary Report - Manual Testing of Login Page</w:t>
      </w:r>
    </w:p>
    <w:p>
      <w:pPr>
        <w:pStyle w:val="Heading2"/>
      </w:pPr>
      <w:r>
        <w:t>1. Introduction</w:t>
      </w:r>
    </w:p>
    <w:p>
      <w:r>
        <w:t>This Test Summary Report provides an overview of the testing activities and results for the Login Page Manual Testing Project. It summarizes the testing objectives, test results, defects found, and overall project quality status.</w:t>
      </w:r>
    </w:p>
    <w:p>
      <w:pPr>
        <w:pStyle w:val="Heading2"/>
      </w:pPr>
      <w:r>
        <w:t>2. Test Objective</w:t>
      </w:r>
    </w:p>
    <w:p>
      <w:r>
        <w:t>The objective of this testing was to validate the login functionality, verify input validation, check password security, and ensure smooth navigation between related pages such as Forgot Password and Home Page.</w:t>
      </w:r>
    </w:p>
    <w:p>
      <w:pPr>
        <w:pStyle w:val="Heading2"/>
      </w:pPr>
      <w:r>
        <w:t>3. Test Execution Summary</w:t>
      </w:r>
    </w:p>
    <w:p>
      <w:r>
        <w:t>The following table shows the summary of test execution results:</w:t>
      </w:r>
    </w:p>
    <w:tbl>
      <w:tblPr>
        <w:tblW w:type="auto" w:w="0"/>
        <w:tblLook w:firstColumn="1" w:firstRow="1" w:lastColumn="0" w:lastRow="0" w:noHBand="0" w:noVBand="1" w:val="04A0"/>
      </w:tblPr>
      <w:tblGrid>
        <w:gridCol w:w="2880"/>
        <w:gridCol w:w="2880"/>
        <w:gridCol w:w="2880"/>
      </w:tblGrid>
      <w:tr>
        <w:tc>
          <w:tcPr>
            <w:tcW w:type="dxa" w:w="2880"/>
          </w:tcPr>
          <w:p>
            <w:r>
              <w:t>Test Case Status</w:t>
            </w:r>
          </w:p>
        </w:tc>
        <w:tc>
          <w:tcPr>
            <w:tcW w:type="dxa" w:w="2880"/>
          </w:tcPr>
          <w:p>
            <w:r>
              <w:t>Number of Test Cases</w:t>
            </w:r>
          </w:p>
        </w:tc>
        <w:tc>
          <w:tcPr>
            <w:tcW w:type="dxa" w:w="2880"/>
          </w:tcPr>
          <w:p>
            <w:r>
              <w:t>Percentage (%)</w:t>
            </w:r>
          </w:p>
        </w:tc>
      </w:tr>
      <w:tr>
        <w:tc>
          <w:tcPr>
            <w:tcW w:type="dxa" w:w="2880"/>
          </w:tcPr>
          <w:p>
            <w:r>
              <w:t>Passed</w:t>
            </w:r>
          </w:p>
        </w:tc>
        <w:tc>
          <w:tcPr>
            <w:tcW w:type="dxa" w:w="2880"/>
          </w:tcPr>
          <w:p>
            <w:r>
              <w:t>5</w:t>
            </w:r>
          </w:p>
        </w:tc>
        <w:tc>
          <w:tcPr>
            <w:tcW w:type="dxa" w:w="2880"/>
          </w:tcPr>
          <w:p>
            <w:r>
              <w:t>100%</w:t>
            </w:r>
          </w:p>
        </w:tc>
      </w:tr>
      <w:tr>
        <w:tc>
          <w:tcPr>
            <w:tcW w:type="dxa" w:w="2880"/>
          </w:tcPr>
          <w:p>
            <w:r>
              <w:t>Failed</w:t>
            </w:r>
          </w:p>
        </w:tc>
        <w:tc>
          <w:tcPr>
            <w:tcW w:type="dxa" w:w="2880"/>
          </w:tcPr>
          <w:p>
            <w:r>
              <w:t>0</w:t>
            </w:r>
          </w:p>
        </w:tc>
        <w:tc>
          <w:tcPr>
            <w:tcW w:type="dxa" w:w="2880"/>
          </w:tcPr>
          <w:p>
            <w:r>
              <w:t>0%</w:t>
            </w:r>
          </w:p>
        </w:tc>
      </w:tr>
      <w:tr>
        <w:tc>
          <w:tcPr>
            <w:tcW w:type="dxa" w:w="2880"/>
          </w:tcPr>
          <w:p>
            <w:r>
              <w:t>Blocked</w:t>
            </w:r>
          </w:p>
        </w:tc>
        <w:tc>
          <w:tcPr>
            <w:tcW w:type="dxa" w:w="2880"/>
          </w:tcPr>
          <w:p>
            <w:r>
              <w:t>0</w:t>
            </w:r>
          </w:p>
        </w:tc>
        <w:tc>
          <w:tcPr>
            <w:tcW w:type="dxa" w:w="2880"/>
          </w:tcPr>
          <w:p>
            <w:r>
              <w:t>0%</w:t>
            </w:r>
          </w:p>
        </w:tc>
      </w:tr>
    </w:tbl>
    <w:p>
      <w:pPr>
        <w:pStyle w:val="Heading2"/>
      </w:pPr>
      <w:r>
        <w:t>4. Defect Summary</w:t>
      </w:r>
    </w:p>
    <w:p>
      <w:r>
        <w:t>During the testing phase, 2 defects were identified in the Login and Forgot Password modules. All defects have been logged and tracked. Severity and current status are as follows:</w:t>
      </w:r>
    </w:p>
    <w:tbl>
      <w:tblPr>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Module</w:t>
            </w:r>
          </w:p>
        </w:tc>
        <w:tc>
          <w:tcPr>
            <w:tcW w:type="dxa" w:w="2160"/>
          </w:tcPr>
          <w:p>
            <w:r>
              <w:t>Severity</w:t>
            </w:r>
          </w:p>
        </w:tc>
        <w:tc>
          <w:tcPr>
            <w:tcW w:type="dxa" w:w="2160"/>
          </w:tcPr>
          <w:p>
            <w:r>
              <w:t>Status</w:t>
            </w:r>
          </w:p>
        </w:tc>
      </w:tr>
      <w:tr>
        <w:tc>
          <w:tcPr>
            <w:tcW w:type="dxa" w:w="2160"/>
          </w:tcPr>
          <w:p>
            <w:r>
              <w:t>BUG001</w:t>
            </w:r>
          </w:p>
        </w:tc>
        <w:tc>
          <w:tcPr>
            <w:tcW w:type="dxa" w:w="2160"/>
          </w:tcPr>
          <w:p>
            <w:r>
              <w:t>Login</w:t>
            </w:r>
          </w:p>
        </w:tc>
        <w:tc>
          <w:tcPr>
            <w:tcW w:type="dxa" w:w="2160"/>
          </w:tcPr>
          <w:p>
            <w:r>
              <w:t>High</w:t>
            </w:r>
          </w:p>
        </w:tc>
        <w:tc>
          <w:tcPr>
            <w:tcW w:type="dxa" w:w="2160"/>
          </w:tcPr>
          <w:p>
            <w:r>
              <w:t>Open</w:t>
            </w:r>
          </w:p>
        </w:tc>
      </w:tr>
      <w:tr>
        <w:tc>
          <w:tcPr>
            <w:tcW w:type="dxa" w:w="2160"/>
          </w:tcPr>
          <w:p>
            <w:r>
              <w:t>BUG002</w:t>
            </w:r>
          </w:p>
        </w:tc>
        <w:tc>
          <w:tcPr>
            <w:tcW w:type="dxa" w:w="2160"/>
          </w:tcPr>
          <w:p>
            <w:r>
              <w:t>Forgot Password</w:t>
            </w:r>
          </w:p>
        </w:tc>
        <w:tc>
          <w:tcPr>
            <w:tcW w:type="dxa" w:w="2160"/>
          </w:tcPr>
          <w:p>
            <w:r>
              <w:t>Medium</w:t>
            </w:r>
          </w:p>
        </w:tc>
        <w:tc>
          <w:tcPr>
            <w:tcW w:type="dxa" w:w="2160"/>
          </w:tcPr>
          <w:p>
            <w:r>
              <w:t>Open</w:t>
            </w:r>
          </w:p>
        </w:tc>
      </w:tr>
    </w:tbl>
    <w:p>
      <w:pPr>
        <w:pStyle w:val="Heading2"/>
      </w:pPr>
      <w:r>
        <w:t>5. Observations and Findings</w:t>
      </w:r>
    </w:p>
    <w:p>
      <w:r>
        <w:t>• Login functionality works correctly for valid and invalid credentials.</w:t>
        <w:br/>
        <w:t>• Password masking feature is implemented correctly.</w:t>
        <w:br/>
        <w:t>• Some UI and navigation issues identified in the Forgot Password module.</w:t>
        <w:br/>
        <w:t>• Overall system is stable and meets functional requirements.</w:t>
      </w:r>
    </w:p>
    <w:p>
      <w:pPr>
        <w:pStyle w:val="Heading2"/>
      </w:pPr>
      <w:r>
        <w:t>6. Conclusion</w:t>
      </w:r>
    </w:p>
    <w:p>
      <w:r>
        <w:t>All planned test cases have been executed successfully. The major functionalities of the login module are working as expected. A few medium-severity defects were identified and logged for further resolution. The application is ready for the next phase of testing after fixing open defects.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