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2930"/>
        <w:gridCol w:w="1030"/>
        <w:gridCol w:w="1470"/>
        <w:gridCol w:w="2598"/>
      </w:tblGrid>
      <w:tr w:rsidR="008F656C" w:rsidRPr="00CE27B2" w14:paraId="0213E0E3" w14:textId="77777777" w:rsidTr="00D7401B">
        <w:trPr>
          <w:trHeight w:val="252"/>
        </w:trPr>
        <w:tc>
          <w:tcPr>
            <w:tcW w:w="712" w:type="pct"/>
            <w:shd w:val="clear" w:color="auto" w:fill="auto"/>
          </w:tcPr>
          <w:p w14:paraId="01BA93B0" w14:textId="77777777" w:rsidR="008F656C" w:rsidRPr="00CE27B2" w:rsidRDefault="008F656C" w:rsidP="00D7401B">
            <w:pPr>
              <w:rPr>
                <w:b/>
                <w:bCs/>
                <w:color w:val="000000" w:themeColor="text1"/>
              </w:rPr>
            </w:pPr>
            <w:r w:rsidRPr="00CE27B2">
              <w:rPr>
                <w:b/>
                <w:bCs/>
                <w:color w:val="000000" w:themeColor="text1"/>
              </w:rPr>
              <w:t>Name:</w:t>
            </w:r>
          </w:p>
        </w:tc>
        <w:tc>
          <w:tcPr>
            <w:tcW w:w="1565" w:type="pct"/>
            <w:tcBorders>
              <w:bottom w:val="single" w:sz="4" w:space="0" w:color="auto"/>
            </w:tcBorders>
            <w:shd w:val="clear" w:color="auto" w:fill="auto"/>
          </w:tcPr>
          <w:p w14:paraId="6DC066C8" w14:textId="4D80061D" w:rsidR="008F656C" w:rsidRPr="00CE27B2" w:rsidRDefault="00D615FB" w:rsidP="00D7401B">
            <w:pPr>
              <w:jc w:val="center"/>
              <w:rPr>
                <w:color w:val="000000" w:themeColor="text1"/>
              </w:rPr>
            </w:pPr>
            <w:r>
              <w:rPr>
                <w:color w:val="000000" w:themeColor="text1"/>
              </w:rPr>
              <w:t>Arya Sharad</w:t>
            </w:r>
          </w:p>
        </w:tc>
        <w:tc>
          <w:tcPr>
            <w:tcW w:w="550" w:type="pct"/>
          </w:tcPr>
          <w:p w14:paraId="0933E812" w14:textId="77777777" w:rsidR="008F656C" w:rsidRPr="00CE27B2" w:rsidRDefault="008F656C" w:rsidP="00D7401B">
            <w:pPr>
              <w:jc w:val="right"/>
              <w:rPr>
                <w:b/>
                <w:bCs/>
                <w:color w:val="000000" w:themeColor="text1"/>
              </w:rPr>
            </w:pPr>
          </w:p>
        </w:tc>
        <w:tc>
          <w:tcPr>
            <w:tcW w:w="785" w:type="pct"/>
            <w:shd w:val="clear" w:color="auto" w:fill="auto"/>
          </w:tcPr>
          <w:p w14:paraId="275AA3D4" w14:textId="77777777" w:rsidR="008F656C" w:rsidRPr="00CE27B2" w:rsidRDefault="008F656C" w:rsidP="00D7401B">
            <w:pPr>
              <w:jc w:val="right"/>
              <w:rPr>
                <w:b/>
                <w:bCs/>
                <w:color w:val="000000" w:themeColor="text1"/>
              </w:rPr>
            </w:pPr>
            <w:r>
              <w:rPr>
                <w:b/>
                <w:bCs/>
                <w:color w:val="000000" w:themeColor="text1"/>
              </w:rPr>
              <w:t>ID</w:t>
            </w:r>
            <w:r w:rsidRPr="00CE27B2">
              <w:rPr>
                <w:b/>
                <w:bCs/>
                <w:color w:val="000000" w:themeColor="text1"/>
              </w:rPr>
              <w:t>:</w:t>
            </w:r>
          </w:p>
        </w:tc>
        <w:tc>
          <w:tcPr>
            <w:tcW w:w="1388" w:type="pct"/>
            <w:tcBorders>
              <w:bottom w:val="single" w:sz="4" w:space="0" w:color="auto"/>
            </w:tcBorders>
          </w:tcPr>
          <w:p w14:paraId="5B4BB2B6" w14:textId="1C8CBBC7" w:rsidR="008F656C" w:rsidRPr="00CE27B2" w:rsidRDefault="00D615FB" w:rsidP="00D7401B">
            <w:pPr>
              <w:jc w:val="center"/>
              <w:rPr>
                <w:color w:val="000000" w:themeColor="text1"/>
              </w:rPr>
            </w:pPr>
            <w:r>
              <w:rPr>
                <w:color w:val="000000" w:themeColor="text1"/>
              </w:rPr>
              <w:t>374001691</w:t>
            </w:r>
          </w:p>
        </w:tc>
      </w:tr>
      <w:tr w:rsidR="008F656C" w:rsidRPr="00CE27B2" w14:paraId="2F73AEB0" w14:textId="77777777" w:rsidTr="00D7401B">
        <w:trPr>
          <w:trHeight w:val="252"/>
        </w:trPr>
        <w:tc>
          <w:tcPr>
            <w:tcW w:w="712" w:type="pct"/>
            <w:shd w:val="clear" w:color="auto" w:fill="auto"/>
          </w:tcPr>
          <w:p w14:paraId="4FA7261A" w14:textId="77777777" w:rsidR="008F656C" w:rsidRPr="00CE27B2" w:rsidRDefault="008F656C" w:rsidP="00D7401B">
            <w:pPr>
              <w:rPr>
                <w:b/>
                <w:bCs/>
                <w:color w:val="000000" w:themeColor="text1"/>
              </w:rPr>
            </w:pPr>
          </w:p>
        </w:tc>
        <w:tc>
          <w:tcPr>
            <w:tcW w:w="1565" w:type="pct"/>
            <w:tcBorders>
              <w:top w:val="single" w:sz="4" w:space="0" w:color="auto"/>
            </w:tcBorders>
            <w:shd w:val="clear" w:color="auto" w:fill="auto"/>
          </w:tcPr>
          <w:p w14:paraId="5A6D91C8" w14:textId="77777777" w:rsidR="008F656C" w:rsidRPr="00CE27B2" w:rsidRDefault="008F656C" w:rsidP="00D7401B">
            <w:pPr>
              <w:jc w:val="center"/>
              <w:rPr>
                <w:color w:val="000000" w:themeColor="text1"/>
              </w:rPr>
            </w:pPr>
          </w:p>
        </w:tc>
        <w:tc>
          <w:tcPr>
            <w:tcW w:w="550" w:type="pct"/>
          </w:tcPr>
          <w:p w14:paraId="387E8A70" w14:textId="77777777" w:rsidR="008F656C" w:rsidRPr="00CE27B2" w:rsidRDefault="008F656C" w:rsidP="00D7401B">
            <w:pPr>
              <w:jc w:val="right"/>
              <w:rPr>
                <w:b/>
                <w:bCs/>
                <w:color w:val="000000" w:themeColor="text1"/>
              </w:rPr>
            </w:pPr>
          </w:p>
        </w:tc>
        <w:tc>
          <w:tcPr>
            <w:tcW w:w="785" w:type="pct"/>
            <w:shd w:val="clear" w:color="auto" w:fill="auto"/>
          </w:tcPr>
          <w:p w14:paraId="6991A9ED" w14:textId="77777777" w:rsidR="008F656C" w:rsidRPr="00CE27B2" w:rsidRDefault="008F656C" w:rsidP="00D7401B">
            <w:pPr>
              <w:jc w:val="right"/>
              <w:rPr>
                <w:b/>
                <w:bCs/>
                <w:color w:val="000000" w:themeColor="text1"/>
              </w:rPr>
            </w:pPr>
          </w:p>
        </w:tc>
        <w:tc>
          <w:tcPr>
            <w:tcW w:w="1388" w:type="pct"/>
            <w:tcBorders>
              <w:top w:val="single" w:sz="4" w:space="0" w:color="auto"/>
            </w:tcBorders>
          </w:tcPr>
          <w:p w14:paraId="1430CEA1" w14:textId="77777777" w:rsidR="008F656C" w:rsidRPr="00CE27B2" w:rsidRDefault="008F656C" w:rsidP="00D7401B">
            <w:pPr>
              <w:jc w:val="center"/>
              <w:rPr>
                <w:color w:val="000000" w:themeColor="text1"/>
              </w:rPr>
            </w:pPr>
          </w:p>
        </w:tc>
      </w:tr>
      <w:tr w:rsidR="008F656C" w:rsidRPr="00CE27B2" w14:paraId="33A59B2C" w14:textId="77777777" w:rsidTr="00D7401B">
        <w:trPr>
          <w:trHeight w:val="252"/>
        </w:trPr>
        <w:tc>
          <w:tcPr>
            <w:tcW w:w="712" w:type="pct"/>
            <w:shd w:val="clear" w:color="auto" w:fill="auto"/>
          </w:tcPr>
          <w:p w14:paraId="04015242" w14:textId="77777777" w:rsidR="008F656C" w:rsidRPr="00CE27B2" w:rsidRDefault="008F656C" w:rsidP="00D7401B">
            <w:pPr>
              <w:rPr>
                <w:b/>
                <w:bCs/>
                <w:color w:val="000000" w:themeColor="text1"/>
              </w:rPr>
            </w:pPr>
            <w:r w:rsidRPr="00CE27B2">
              <w:rPr>
                <w:b/>
                <w:bCs/>
                <w:color w:val="000000" w:themeColor="text1"/>
              </w:rPr>
              <w:t>Section:</w:t>
            </w:r>
          </w:p>
        </w:tc>
        <w:tc>
          <w:tcPr>
            <w:tcW w:w="1565" w:type="pct"/>
            <w:tcBorders>
              <w:bottom w:val="single" w:sz="4" w:space="0" w:color="auto"/>
            </w:tcBorders>
            <w:shd w:val="clear" w:color="auto" w:fill="auto"/>
          </w:tcPr>
          <w:p w14:paraId="41BD69EB" w14:textId="516E7AFC" w:rsidR="008F656C" w:rsidRPr="00CE27B2" w:rsidRDefault="003679D1" w:rsidP="00D7401B">
            <w:pPr>
              <w:jc w:val="center"/>
              <w:rPr>
                <w:color w:val="000000" w:themeColor="text1"/>
              </w:rPr>
            </w:pPr>
            <w:r w:rsidRPr="003679D1">
              <w:rPr>
                <w:color w:val="000000" w:themeColor="text1"/>
              </w:rPr>
              <w:t>BIOG.140.603</w:t>
            </w:r>
          </w:p>
        </w:tc>
        <w:tc>
          <w:tcPr>
            <w:tcW w:w="550" w:type="pct"/>
          </w:tcPr>
          <w:p w14:paraId="1A954234" w14:textId="77777777" w:rsidR="008F656C" w:rsidRPr="00CE27B2" w:rsidRDefault="008F656C" w:rsidP="00D7401B">
            <w:pPr>
              <w:jc w:val="right"/>
              <w:rPr>
                <w:b/>
                <w:bCs/>
                <w:color w:val="000000" w:themeColor="text1"/>
              </w:rPr>
            </w:pPr>
          </w:p>
        </w:tc>
        <w:tc>
          <w:tcPr>
            <w:tcW w:w="785" w:type="pct"/>
            <w:shd w:val="clear" w:color="auto" w:fill="auto"/>
          </w:tcPr>
          <w:p w14:paraId="6B197298" w14:textId="77777777" w:rsidR="008F656C" w:rsidRPr="00CE27B2" w:rsidRDefault="008F656C" w:rsidP="00D7401B">
            <w:pPr>
              <w:jc w:val="right"/>
              <w:rPr>
                <w:b/>
                <w:bCs/>
                <w:color w:val="000000" w:themeColor="text1"/>
              </w:rPr>
            </w:pPr>
            <w:r w:rsidRPr="00CE27B2">
              <w:rPr>
                <w:b/>
                <w:bCs/>
                <w:color w:val="000000" w:themeColor="text1"/>
              </w:rPr>
              <w:t>Due Date:</w:t>
            </w:r>
          </w:p>
        </w:tc>
        <w:tc>
          <w:tcPr>
            <w:tcW w:w="1388" w:type="pct"/>
            <w:tcBorders>
              <w:bottom w:val="single" w:sz="4" w:space="0" w:color="auto"/>
            </w:tcBorders>
          </w:tcPr>
          <w:p w14:paraId="4A4E29C7" w14:textId="77777777" w:rsidR="008F656C" w:rsidRPr="00CE27B2" w:rsidRDefault="008F656C" w:rsidP="00D7401B">
            <w:pPr>
              <w:jc w:val="center"/>
              <w:rPr>
                <w:color w:val="000000" w:themeColor="text1"/>
              </w:rPr>
            </w:pPr>
            <w:r>
              <w:rPr>
                <w:color w:val="000000" w:themeColor="text1"/>
              </w:rPr>
              <w:t>23-Apr-2025</w:t>
            </w:r>
          </w:p>
        </w:tc>
      </w:tr>
    </w:tbl>
    <w:p w14:paraId="39A0A31E" w14:textId="77777777" w:rsidR="00B143CD" w:rsidRDefault="00B143CD"/>
    <w:p w14:paraId="455814C6" w14:textId="77777777" w:rsidR="008F656C" w:rsidRDefault="008F656C"/>
    <w:p w14:paraId="5D59BB6F" w14:textId="4ECC0D3F" w:rsidR="008F656C" w:rsidRPr="008F656C" w:rsidRDefault="008F656C" w:rsidP="008F656C">
      <w:pPr>
        <w:rPr>
          <w:b/>
          <w:bCs/>
        </w:rPr>
      </w:pPr>
      <w:r w:rsidRPr="00670548">
        <w:rPr>
          <w:b/>
          <w:bCs/>
          <w:u w:val="single"/>
        </w:rPr>
        <w:t>Data table.1:</w:t>
      </w:r>
      <w:r>
        <w:t xml:space="preserve"> </w:t>
      </w:r>
      <w:r w:rsidRPr="008F656C">
        <w:rPr>
          <w:b/>
          <w:bCs/>
          <w:color w:val="FF0000"/>
          <w:u w:val="single"/>
        </w:rPr>
        <w:t>Step 1:</w:t>
      </w:r>
      <w:r w:rsidRPr="008F656C">
        <w:rPr>
          <w:b/>
          <w:bCs/>
          <w:color w:val="FF0000"/>
        </w:rPr>
        <w:t xml:space="preserve"> </w:t>
      </w:r>
      <w:r w:rsidRPr="008F656C">
        <w:rPr>
          <w:b/>
          <w:bCs/>
        </w:rPr>
        <w:t>Go to the AlphaFold Protein Structure Database</w:t>
      </w:r>
      <w:r>
        <w:rPr>
          <w:b/>
          <w:bCs/>
        </w:rPr>
        <w:t xml:space="preserve">. </w:t>
      </w:r>
    </w:p>
    <w:p w14:paraId="56786731" w14:textId="369AD25F" w:rsidR="008F656C" w:rsidRPr="008F656C" w:rsidRDefault="008F656C" w:rsidP="008F656C">
      <w:r>
        <w:rPr>
          <w:rFonts w:ascii="Segoe UI Emoji" w:hAnsi="Segoe UI Emoji" w:cs="Segoe UI Emoji"/>
        </w:rPr>
        <w:t xml:space="preserve">                   </w:t>
      </w:r>
      <w:r w:rsidRPr="008F656C">
        <w:rPr>
          <w:rFonts w:ascii="Segoe UI Emoji" w:hAnsi="Segoe UI Emoji" w:cs="Segoe UI Emoji"/>
        </w:rPr>
        <w:t>🌐</w:t>
      </w:r>
      <w:r w:rsidRPr="008F656C">
        <w:t xml:space="preserve"> Link: </w:t>
      </w:r>
      <w:hyperlink r:id="rId7" w:history="1">
        <w:r w:rsidRPr="00A20099">
          <w:rPr>
            <w:rStyle w:val="Hyperlink"/>
          </w:rPr>
          <w:t>https://deepmind.google/technologies/alphafold/</w:t>
        </w:r>
      </w:hyperlink>
      <w:r>
        <w:t xml:space="preserve"> </w:t>
      </w:r>
    </w:p>
    <w:p w14:paraId="641BA2C8" w14:textId="18AD3B1B" w:rsidR="008F656C" w:rsidRPr="008F656C" w:rsidRDefault="008F656C" w:rsidP="008F656C">
      <w:pPr>
        <w:ind w:left="1440"/>
        <w:jc w:val="both"/>
        <w:rPr>
          <w:b/>
          <w:bCs/>
        </w:rPr>
      </w:pPr>
      <w:r w:rsidRPr="008F656C">
        <w:rPr>
          <w:b/>
          <w:bCs/>
          <w:color w:val="FF0000"/>
          <w:u w:val="single"/>
        </w:rPr>
        <w:t>Step 2:</w:t>
      </w:r>
      <w:r w:rsidRPr="008F656C">
        <w:rPr>
          <w:b/>
          <w:bCs/>
          <w:color w:val="FF0000"/>
        </w:rPr>
        <w:t xml:space="preserve"> </w:t>
      </w:r>
      <w:r w:rsidRPr="008F656C">
        <w:rPr>
          <w:b/>
          <w:bCs/>
        </w:rPr>
        <w:t xml:space="preserve">In the search bar, paste each UniProt ID from the table below (one at a </w:t>
      </w:r>
      <w:r>
        <w:rPr>
          <w:b/>
          <w:bCs/>
        </w:rPr>
        <w:t xml:space="preserve">            </w:t>
      </w:r>
      <w:r w:rsidRPr="008F656C">
        <w:rPr>
          <w:b/>
          <w:bCs/>
        </w:rPr>
        <w:t>time) to find the protein.</w:t>
      </w:r>
    </w:p>
    <w:p w14:paraId="1340C6A6" w14:textId="3A3AEC40" w:rsidR="008F656C" w:rsidRPr="008F656C" w:rsidRDefault="008F656C" w:rsidP="008F656C">
      <w:pPr>
        <w:rPr>
          <w:b/>
          <w:bCs/>
        </w:rPr>
      </w:pPr>
      <w:r>
        <w:rPr>
          <w:rFonts w:ascii="Segoe UI Emoji" w:hAnsi="Segoe UI Emoji" w:cs="Segoe UI Emoji"/>
          <w:b/>
          <w:bCs/>
        </w:rPr>
        <w:t xml:space="preserve">                     </w:t>
      </w:r>
      <w:r w:rsidRPr="008F656C">
        <w:rPr>
          <w:b/>
          <w:bCs/>
          <w:color w:val="FF0000"/>
          <w:u w:val="single"/>
        </w:rPr>
        <w:t>Step 3:</w:t>
      </w:r>
      <w:r w:rsidRPr="008F656C">
        <w:rPr>
          <w:b/>
          <w:bCs/>
        </w:rPr>
        <w:t xml:space="preserve"> Answer </w:t>
      </w:r>
      <w:r w:rsidR="00670548">
        <w:rPr>
          <w:b/>
          <w:bCs/>
        </w:rPr>
        <w:t xml:space="preserve">the </w:t>
      </w:r>
      <w:r w:rsidRPr="008F656C">
        <w:rPr>
          <w:b/>
          <w:bCs/>
        </w:rPr>
        <w:t>data table below:</w:t>
      </w:r>
    </w:p>
    <w:p w14:paraId="103E6B38" w14:textId="07E05688" w:rsidR="008F656C" w:rsidRPr="008F656C" w:rsidRDefault="008F656C" w:rsidP="008F656C"/>
    <w:tbl>
      <w:tblPr>
        <w:tblStyle w:val="PlainTable1"/>
        <w:tblW w:w="10471" w:type="dxa"/>
        <w:tblInd w:w="-389" w:type="dxa"/>
        <w:tblLook w:val="04A0" w:firstRow="1" w:lastRow="0" w:firstColumn="1" w:lastColumn="0" w:noHBand="0" w:noVBand="1"/>
      </w:tblPr>
      <w:tblGrid>
        <w:gridCol w:w="1187"/>
        <w:gridCol w:w="1416"/>
        <w:gridCol w:w="1984"/>
        <w:gridCol w:w="1276"/>
        <w:gridCol w:w="4608"/>
      </w:tblGrid>
      <w:tr w:rsidR="008F656C" w:rsidRPr="008F656C" w14:paraId="188797EC" w14:textId="0D0A8424" w:rsidTr="00B8589C">
        <w:trPr>
          <w:cnfStyle w:val="100000000000" w:firstRow="1" w:lastRow="0"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40125303" w14:textId="77777777" w:rsidR="008F656C" w:rsidRPr="008F656C" w:rsidRDefault="008F656C" w:rsidP="008F656C">
            <w:proofErr w:type="spellStart"/>
            <w:r w:rsidRPr="008F656C">
              <w:t>UniProt</w:t>
            </w:r>
            <w:proofErr w:type="spellEnd"/>
            <w:r w:rsidRPr="008F656C">
              <w:t xml:space="preserve"> ID</w:t>
            </w:r>
          </w:p>
        </w:tc>
        <w:tc>
          <w:tcPr>
            <w:tcW w:w="1416" w:type="dxa"/>
            <w:hideMark/>
          </w:tcPr>
          <w:p w14:paraId="1A07640C" w14:textId="77777777" w:rsidR="008F656C" w:rsidRPr="008F656C" w:rsidRDefault="008F656C" w:rsidP="008F656C">
            <w:pPr>
              <w:cnfStyle w:val="100000000000" w:firstRow="1" w:lastRow="0" w:firstColumn="0" w:lastColumn="0" w:oddVBand="0" w:evenVBand="0" w:oddHBand="0" w:evenHBand="0" w:firstRowFirstColumn="0" w:firstRowLastColumn="0" w:lastRowFirstColumn="0" w:lastRowLastColumn="0"/>
            </w:pPr>
            <w:r w:rsidRPr="008F656C">
              <w:t>Protein Name</w:t>
            </w:r>
          </w:p>
        </w:tc>
        <w:tc>
          <w:tcPr>
            <w:tcW w:w="1984" w:type="dxa"/>
            <w:hideMark/>
          </w:tcPr>
          <w:p w14:paraId="2895DE8D" w14:textId="77777777" w:rsidR="008F656C" w:rsidRPr="008F656C" w:rsidRDefault="008F656C" w:rsidP="008F656C">
            <w:pPr>
              <w:cnfStyle w:val="100000000000" w:firstRow="1" w:lastRow="0" w:firstColumn="0" w:lastColumn="0" w:oddVBand="0" w:evenVBand="0" w:oddHBand="0" w:evenHBand="0" w:firstRowFirstColumn="0" w:firstRowLastColumn="0" w:lastRowFirstColumn="0" w:lastRowLastColumn="0"/>
            </w:pPr>
            <w:r w:rsidRPr="008F656C">
              <w:t>Function</w:t>
            </w:r>
          </w:p>
        </w:tc>
        <w:tc>
          <w:tcPr>
            <w:tcW w:w="1276" w:type="dxa"/>
          </w:tcPr>
          <w:p w14:paraId="171D3CE8" w14:textId="0B4A1CD8" w:rsidR="008F656C" w:rsidRPr="0013785F" w:rsidRDefault="008F656C" w:rsidP="008F656C">
            <w:pPr>
              <w:cnfStyle w:val="100000000000" w:firstRow="1" w:lastRow="0" w:firstColumn="0" w:lastColumn="0" w:oddVBand="0" w:evenVBand="0" w:oddHBand="0" w:evenHBand="0" w:firstRowFirstColumn="0" w:firstRowLastColumn="0" w:lastRowFirstColumn="0" w:lastRowLastColumn="0"/>
            </w:pPr>
            <w:r w:rsidRPr="0013785F">
              <w:t xml:space="preserve">Sequence length  </w:t>
            </w:r>
          </w:p>
        </w:tc>
        <w:tc>
          <w:tcPr>
            <w:tcW w:w="4596" w:type="dxa"/>
          </w:tcPr>
          <w:p w14:paraId="677C0476" w14:textId="1BCA9049" w:rsidR="008F656C" w:rsidRPr="0013785F" w:rsidRDefault="008F656C" w:rsidP="008F656C">
            <w:pPr>
              <w:cnfStyle w:val="100000000000" w:firstRow="1" w:lastRow="0" w:firstColumn="0" w:lastColumn="0" w:oddVBand="0" w:evenVBand="0" w:oddHBand="0" w:evenHBand="0" w:firstRowFirstColumn="0" w:firstRowLastColumn="0" w:lastRowFirstColumn="0" w:lastRowLastColumn="0"/>
            </w:pPr>
            <w:r w:rsidRPr="0013785F">
              <w:t xml:space="preserve">Picture of the protein </w:t>
            </w:r>
          </w:p>
        </w:tc>
      </w:tr>
      <w:tr w:rsidR="0087322E" w:rsidRPr="008F656C" w14:paraId="3557EE3B" w14:textId="1BC4033A" w:rsidTr="00B8589C">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279C5BC7" w14:textId="77777777" w:rsidR="008F656C" w:rsidRPr="008F656C" w:rsidRDefault="008F656C" w:rsidP="008F656C">
            <w:r w:rsidRPr="008F656C">
              <w:t>P01308</w:t>
            </w:r>
          </w:p>
        </w:tc>
        <w:tc>
          <w:tcPr>
            <w:tcW w:w="1416" w:type="dxa"/>
          </w:tcPr>
          <w:p w14:paraId="3479A82D" w14:textId="0BCB0676" w:rsidR="008F656C" w:rsidRPr="008F656C" w:rsidRDefault="00EF2617" w:rsidP="008F656C">
            <w:pPr>
              <w:cnfStyle w:val="000000100000" w:firstRow="0" w:lastRow="0" w:firstColumn="0" w:lastColumn="0" w:oddVBand="0" w:evenVBand="0" w:oddHBand="1" w:evenHBand="0" w:firstRowFirstColumn="0" w:firstRowLastColumn="0" w:lastRowFirstColumn="0" w:lastRowLastColumn="0"/>
            </w:pPr>
            <w:r w:rsidRPr="00EF2617">
              <w:t>Insulin</w:t>
            </w:r>
          </w:p>
        </w:tc>
        <w:tc>
          <w:tcPr>
            <w:tcW w:w="1984" w:type="dxa"/>
          </w:tcPr>
          <w:p w14:paraId="6C89410F" w14:textId="77777777" w:rsidR="00EF2617" w:rsidRPr="00EF2617" w:rsidRDefault="00EF2617" w:rsidP="00EF2617">
            <w:pPr>
              <w:cnfStyle w:val="000000100000" w:firstRow="0" w:lastRow="0" w:firstColumn="0" w:lastColumn="0" w:oddVBand="0" w:evenVBand="0" w:oddHBand="1" w:evenHBand="0" w:firstRowFirstColumn="0" w:firstRowLastColumn="0" w:lastRowFirstColumn="0" w:lastRowLastColumn="0"/>
            </w:pPr>
            <w:r w:rsidRPr="00EF2617">
              <w:t>Regulates blood glucose levels by facilitating cellular glucose uptake; plays a key role in carbohydrate and lipid metabolism.</w:t>
            </w:r>
          </w:p>
          <w:p w14:paraId="3A3599BE" w14:textId="3FDEEA61" w:rsidR="008F656C" w:rsidRPr="008F656C" w:rsidRDefault="008F656C" w:rsidP="008F656C">
            <w:pPr>
              <w:cnfStyle w:val="000000100000" w:firstRow="0" w:lastRow="0" w:firstColumn="0" w:lastColumn="0" w:oddVBand="0" w:evenVBand="0" w:oddHBand="1" w:evenHBand="0" w:firstRowFirstColumn="0" w:firstRowLastColumn="0" w:lastRowFirstColumn="0" w:lastRowLastColumn="0"/>
            </w:pPr>
          </w:p>
        </w:tc>
        <w:tc>
          <w:tcPr>
            <w:tcW w:w="1276" w:type="dxa"/>
          </w:tcPr>
          <w:p w14:paraId="08E75D68" w14:textId="4FCDF579" w:rsidR="008F656C" w:rsidRPr="008F656C" w:rsidRDefault="00EF2617" w:rsidP="008F656C">
            <w:pPr>
              <w:cnfStyle w:val="000000100000" w:firstRow="0" w:lastRow="0" w:firstColumn="0" w:lastColumn="0" w:oddVBand="0" w:evenVBand="0" w:oddHBand="1" w:evenHBand="0" w:firstRowFirstColumn="0" w:firstRowLastColumn="0" w:lastRowFirstColumn="0" w:lastRowLastColumn="0"/>
            </w:pPr>
            <w:r w:rsidRPr="00EF2617">
              <w:t>110 amino acids</w:t>
            </w:r>
          </w:p>
        </w:tc>
        <w:tc>
          <w:tcPr>
            <w:tcW w:w="4596" w:type="dxa"/>
          </w:tcPr>
          <w:p w14:paraId="49BC922D" w14:textId="02573C0E" w:rsidR="008F656C" w:rsidRPr="008F656C" w:rsidRDefault="00FC0299" w:rsidP="008F656C">
            <w:pPr>
              <w:cnfStyle w:val="000000100000" w:firstRow="0" w:lastRow="0" w:firstColumn="0" w:lastColumn="0" w:oddVBand="0" w:evenVBand="0" w:oddHBand="1" w:evenHBand="0" w:firstRowFirstColumn="0" w:firstRowLastColumn="0" w:lastRowFirstColumn="0" w:lastRowLastColumn="0"/>
            </w:pPr>
            <w:r>
              <w:rPr>
                <w:noProof/>
                <w14:ligatures w14:val="standardContextual"/>
              </w:rPr>
              <w:drawing>
                <wp:inline distT="0" distB="0" distL="0" distR="0" wp14:anchorId="67A79DBB" wp14:editId="60DA3C76">
                  <wp:extent cx="2750820" cy="1458604"/>
                  <wp:effectExtent l="0" t="0" r="0" b="8255"/>
                  <wp:docPr id="197683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32583" name="Picture 1"/>
                          <pic:cNvPicPr>
                            <a:picLocks noChangeAspect="1"/>
                          </pic:cNvPicPr>
                        </pic:nvPicPr>
                        <pic:blipFill>
                          <a:blip r:embed="rId8"/>
                          <a:stretch>
                            <a:fillRect/>
                          </a:stretch>
                        </pic:blipFill>
                        <pic:spPr>
                          <a:xfrm>
                            <a:off x="0" y="0"/>
                            <a:ext cx="2754692" cy="1460657"/>
                          </a:xfrm>
                          <a:prstGeom prst="rect">
                            <a:avLst/>
                          </a:prstGeom>
                        </pic:spPr>
                      </pic:pic>
                    </a:graphicData>
                  </a:graphic>
                </wp:inline>
              </w:drawing>
            </w:r>
          </w:p>
        </w:tc>
      </w:tr>
      <w:tr w:rsidR="0087322E" w:rsidRPr="008F656C" w14:paraId="0D2E1FA7" w14:textId="62409479" w:rsidTr="00B8589C">
        <w:trPr>
          <w:trHeight w:val="652"/>
        </w:trPr>
        <w:tc>
          <w:tcPr>
            <w:cnfStyle w:val="001000000000" w:firstRow="0" w:lastRow="0" w:firstColumn="1" w:lastColumn="0" w:oddVBand="0" w:evenVBand="0" w:oddHBand="0" w:evenHBand="0" w:firstRowFirstColumn="0" w:firstRowLastColumn="0" w:lastRowFirstColumn="0" w:lastRowLastColumn="0"/>
            <w:tcW w:w="0" w:type="auto"/>
            <w:hideMark/>
          </w:tcPr>
          <w:p w14:paraId="0A4BEB1A" w14:textId="77777777" w:rsidR="00B8589C" w:rsidRPr="008F656C" w:rsidRDefault="00B8589C" w:rsidP="00B8589C">
            <w:r w:rsidRPr="008F656C">
              <w:t>P69905</w:t>
            </w:r>
          </w:p>
        </w:tc>
        <w:tc>
          <w:tcPr>
            <w:tcW w:w="1416" w:type="dxa"/>
          </w:tcPr>
          <w:p w14:paraId="1D870C27" w14:textId="46A62C29" w:rsidR="00B8589C" w:rsidRPr="008F656C" w:rsidRDefault="00B8589C" w:rsidP="00B8589C">
            <w:pPr>
              <w:cnfStyle w:val="000000000000" w:firstRow="0" w:lastRow="0" w:firstColumn="0" w:lastColumn="0" w:oddVBand="0" w:evenVBand="0" w:oddHBand="0" w:evenHBand="0" w:firstRowFirstColumn="0" w:firstRowLastColumn="0" w:lastRowFirstColumn="0" w:lastRowLastColumn="0"/>
            </w:pPr>
            <w:r>
              <w:t>Hemoglobin subunit alpha</w:t>
            </w:r>
          </w:p>
        </w:tc>
        <w:tc>
          <w:tcPr>
            <w:tcW w:w="1984" w:type="dxa"/>
          </w:tcPr>
          <w:p w14:paraId="60EA077D" w14:textId="6FF902F9" w:rsidR="00B8589C" w:rsidRPr="008F656C" w:rsidRDefault="00B8589C" w:rsidP="00B8589C">
            <w:pPr>
              <w:cnfStyle w:val="000000000000" w:firstRow="0" w:lastRow="0" w:firstColumn="0" w:lastColumn="0" w:oddVBand="0" w:evenVBand="0" w:oddHBand="0" w:evenHBand="0" w:firstRowFirstColumn="0" w:firstRowLastColumn="0" w:lastRowFirstColumn="0" w:lastRowLastColumn="0"/>
            </w:pPr>
            <w:r>
              <w:t>Facilitates oxygen transport from the lungs to peripheral tissues by binding oxygen molecules.</w:t>
            </w:r>
          </w:p>
        </w:tc>
        <w:tc>
          <w:tcPr>
            <w:tcW w:w="1276" w:type="dxa"/>
          </w:tcPr>
          <w:p w14:paraId="59222D06" w14:textId="3EF401BE" w:rsidR="00B8589C" w:rsidRPr="008F656C" w:rsidRDefault="00B8589C" w:rsidP="00B8589C">
            <w:pPr>
              <w:cnfStyle w:val="000000000000" w:firstRow="0" w:lastRow="0" w:firstColumn="0" w:lastColumn="0" w:oddVBand="0" w:evenVBand="0" w:oddHBand="0" w:evenHBand="0" w:firstRowFirstColumn="0" w:firstRowLastColumn="0" w:lastRowFirstColumn="0" w:lastRowLastColumn="0"/>
            </w:pPr>
            <w:r>
              <w:t>142 amino acids</w:t>
            </w:r>
          </w:p>
        </w:tc>
        <w:tc>
          <w:tcPr>
            <w:tcW w:w="4596" w:type="dxa"/>
          </w:tcPr>
          <w:p w14:paraId="628CD4C6" w14:textId="07BF7A43" w:rsidR="00B8589C" w:rsidRPr="008F656C" w:rsidRDefault="00B8589C" w:rsidP="00B8589C">
            <w:pPr>
              <w:cnfStyle w:val="000000000000" w:firstRow="0"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57C2229F" wp14:editId="7A82908D">
                  <wp:extent cx="2781300" cy="1498753"/>
                  <wp:effectExtent l="0" t="0" r="0" b="6350"/>
                  <wp:docPr id="77432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23372" name="Picture 1"/>
                          <pic:cNvPicPr>
                            <a:picLocks noChangeAspect="1"/>
                          </pic:cNvPicPr>
                        </pic:nvPicPr>
                        <pic:blipFill>
                          <a:blip r:embed="rId9"/>
                          <a:stretch>
                            <a:fillRect/>
                          </a:stretch>
                        </pic:blipFill>
                        <pic:spPr>
                          <a:xfrm>
                            <a:off x="0" y="0"/>
                            <a:ext cx="2788328" cy="1502540"/>
                          </a:xfrm>
                          <a:prstGeom prst="rect">
                            <a:avLst/>
                          </a:prstGeom>
                        </pic:spPr>
                      </pic:pic>
                    </a:graphicData>
                  </a:graphic>
                </wp:inline>
              </w:drawing>
            </w:r>
          </w:p>
        </w:tc>
      </w:tr>
      <w:tr w:rsidR="0087322E" w:rsidRPr="008F656C" w14:paraId="590CB900" w14:textId="4FCBA292" w:rsidTr="00B8589C">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1A67D000" w14:textId="77777777" w:rsidR="00B8589C" w:rsidRPr="008F656C" w:rsidRDefault="00B8589C" w:rsidP="00B8589C">
            <w:r w:rsidRPr="008F656C">
              <w:t>P02452</w:t>
            </w:r>
          </w:p>
        </w:tc>
        <w:tc>
          <w:tcPr>
            <w:tcW w:w="1416" w:type="dxa"/>
          </w:tcPr>
          <w:p w14:paraId="1BA35B3B" w14:textId="409FC72F" w:rsidR="00B8589C" w:rsidRPr="008F656C" w:rsidRDefault="00B8589C" w:rsidP="00B8589C">
            <w:pPr>
              <w:cnfStyle w:val="000000100000" w:firstRow="0" w:lastRow="0" w:firstColumn="0" w:lastColumn="0" w:oddVBand="0" w:evenVBand="0" w:oddHBand="1" w:evenHBand="0" w:firstRowFirstColumn="0" w:firstRowLastColumn="0" w:lastRowFirstColumn="0" w:lastRowLastColumn="0"/>
            </w:pPr>
            <w:r>
              <w:t>Collagen alpha-1(I) chain</w:t>
            </w:r>
          </w:p>
        </w:tc>
        <w:tc>
          <w:tcPr>
            <w:tcW w:w="1984" w:type="dxa"/>
          </w:tcPr>
          <w:p w14:paraId="64EFA7FE" w14:textId="4CA91B62" w:rsidR="00B8589C" w:rsidRPr="008F656C" w:rsidRDefault="00B8589C" w:rsidP="00B8589C">
            <w:pPr>
              <w:cnfStyle w:val="000000100000" w:firstRow="0" w:lastRow="0" w:firstColumn="0" w:lastColumn="0" w:oddVBand="0" w:evenVBand="0" w:oddHBand="1" w:evenHBand="0" w:firstRowFirstColumn="0" w:firstRowLastColumn="0" w:lastRowFirstColumn="0" w:lastRowLastColumn="0"/>
            </w:pPr>
            <w:r>
              <w:t>Provides structural support in connective tissues; a major component of the extracellular matrix.</w:t>
            </w:r>
          </w:p>
        </w:tc>
        <w:tc>
          <w:tcPr>
            <w:tcW w:w="1276" w:type="dxa"/>
          </w:tcPr>
          <w:p w14:paraId="46974416" w14:textId="0E8C591E" w:rsidR="00B8589C" w:rsidRPr="008F656C" w:rsidRDefault="00B8589C" w:rsidP="00B8589C">
            <w:pPr>
              <w:cnfStyle w:val="000000100000" w:firstRow="0" w:lastRow="0" w:firstColumn="0" w:lastColumn="0" w:oddVBand="0" w:evenVBand="0" w:oddHBand="1" w:evenHBand="0" w:firstRowFirstColumn="0" w:firstRowLastColumn="0" w:lastRowFirstColumn="0" w:lastRowLastColumn="0"/>
            </w:pPr>
            <w:r>
              <w:t>1,464 amino acids</w:t>
            </w:r>
          </w:p>
        </w:tc>
        <w:tc>
          <w:tcPr>
            <w:tcW w:w="4596" w:type="dxa"/>
          </w:tcPr>
          <w:p w14:paraId="5228916E" w14:textId="4DF00AB8" w:rsidR="00B8589C" w:rsidRPr="008F656C" w:rsidRDefault="0087322E" w:rsidP="00B8589C">
            <w:pPr>
              <w:cnfStyle w:val="000000100000" w:firstRow="0" w:lastRow="0" w:firstColumn="0" w:lastColumn="0" w:oddVBand="0" w:evenVBand="0" w:oddHBand="1" w:evenHBand="0" w:firstRowFirstColumn="0" w:firstRowLastColumn="0" w:lastRowFirstColumn="0" w:lastRowLastColumn="0"/>
            </w:pPr>
            <w:r>
              <w:rPr>
                <w:noProof/>
                <w14:ligatures w14:val="standardContextual"/>
              </w:rPr>
              <w:drawing>
                <wp:inline distT="0" distB="0" distL="0" distR="0" wp14:anchorId="0CD8041F" wp14:editId="1512436C">
                  <wp:extent cx="2788920" cy="1504130"/>
                  <wp:effectExtent l="0" t="0" r="0" b="1270"/>
                  <wp:docPr id="17096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8974" name="Picture 1"/>
                          <pic:cNvPicPr>
                            <a:picLocks noChangeAspect="1"/>
                          </pic:cNvPicPr>
                        </pic:nvPicPr>
                        <pic:blipFill>
                          <a:blip r:embed="rId10"/>
                          <a:stretch>
                            <a:fillRect/>
                          </a:stretch>
                        </pic:blipFill>
                        <pic:spPr>
                          <a:xfrm>
                            <a:off x="0" y="0"/>
                            <a:ext cx="2794614" cy="1507201"/>
                          </a:xfrm>
                          <a:prstGeom prst="rect">
                            <a:avLst/>
                          </a:prstGeom>
                        </pic:spPr>
                      </pic:pic>
                    </a:graphicData>
                  </a:graphic>
                </wp:inline>
              </w:drawing>
            </w:r>
          </w:p>
        </w:tc>
      </w:tr>
    </w:tbl>
    <w:p w14:paraId="1A630014" w14:textId="77777777" w:rsidR="008F656C" w:rsidRDefault="008F656C"/>
    <w:p w14:paraId="4D89F5D2" w14:textId="77777777" w:rsidR="0013785F" w:rsidRDefault="0013785F"/>
    <w:p w14:paraId="58DB036A" w14:textId="77777777" w:rsidR="00384149" w:rsidRDefault="00384149">
      <w:pPr>
        <w:spacing w:after="160" w:line="278" w:lineRule="auto"/>
        <w:rPr>
          <w:b/>
          <w:bCs/>
          <w:u w:val="single"/>
        </w:rPr>
      </w:pPr>
      <w:r>
        <w:rPr>
          <w:b/>
          <w:bCs/>
          <w:u w:val="single"/>
        </w:rPr>
        <w:br w:type="page"/>
      </w:r>
    </w:p>
    <w:p w14:paraId="6366F2AE" w14:textId="5D10640C" w:rsidR="00670548" w:rsidRDefault="00D85B8C" w:rsidP="00670548">
      <w:pPr>
        <w:rPr>
          <w:b/>
          <w:bCs/>
        </w:rPr>
      </w:pPr>
      <w:r w:rsidRPr="00D85B8C">
        <w:rPr>
          <w:b/>
          <w:bCs/>
          <w:u w:val="single"/>
        </w:rPr>
        <w:lastRenderedPageBreak/>
        <w:t>Data table</w:t>
      </w:r>
      <w:r w:rsidR="00670548">
        <w:rPr>
          <w:b/>
          <w:bCs/>
          <w:u w:val="single"/>
        </w:rPr>
        <w:t>.</w:t>
      </w:r>
      <w:r w:rsidRPr="00D85B8C">
        <w:rPr>
          <w:b/>
          <w:bCs/>
          <w:u w:val="single"/>
        </w:rPr>
        <w:t>2:</w:t>
      </w:r>
      <w:r w:rsidRPr="00D85B8C">
        <w:t xml:space="preserve"> </w:t>
      </w:r>
      <w:r w:rsidR="00670548" w:rsidRPr="008F656C">
        <w:rPr>
          <w:b/>
          <w:bCs/>
          <w:color w:val="FF0000"/>
          <w:u w:val="single"/>
        </w:rPr>
        <w:t>Step 1:</w:t>
      </w:r>
      <w:r w:rsidR="00670548" w:rsidRPr="008F656C">
        <w:rPr>
          <w:b/>
          <w:bCs/>
          <w:color w:val="FF0000"/>
        </w:rPr>
        <w:t xml:space="preserve"> </w:t>
      </w:r>
      <w:r w:rsidR="00670548" w:rsidRPr="00670548">
        <w:rPr>
          <w:b/>
          <w:bCs/>
        </w:rPr>
        <w:t xml:space="preserve">Go to </w:t>
      </w:r>
      <w:proofErr w:type="gramStart"/>
      <w:r w:rsidR="00670548" w:rsidRPr="00670548">
        <w:rPr>
          <w:b/>
          <w:bCs/>
        </w:rPr>
        <w:t>the using</w:t>
      </w:r>
      <w:proofErr w:type="gramEnd"/>
      <w:r w:rsidR="00670548" w:rsidRPr="00670548">
        <w:rPr>
          <w:b/>
          <w:bCs/>
        </w:rPr>
        <w:t xml:space="preserve"> SnapGene Viewer</w:t>
      </w:r>
      <w:r w:rsidR="00670548">
        <w:rPr>
          <w:b/>
          <w:bCs/>
        </w:rPr>
        <w:t>.</w:t>
      </w:r>
    </w:p>
    <w:p w14:paraId="1ADB5997" w14:textId="1F4E3FB0" w:rsidR="00670548" w:rsidRPr="00670548" w:rsidRDefault="00670548" w:rsidP="00670548">
      <w:r>
        <w:rPr>
          <w:b/>
          <w:bCs/>
        </w:rPr>
        <w:t xml:space="preserve">                   </w:t>
      </w:r>
      <w:r>
        <w:t xml:space="preserve"> </w:t>
      </w:r>
      <w:r w:rsidRPr="008F656C">
        <w:rPr>
          <w:rFonts w:ascii="Segoe UI Emoji" w:hAnsi="Segoe UI Emoji" w:cs="Segoe UI Emoji"/>
        </w:rPr>
        <w:t>🌐</w:t>
      </w:r>
      <w:r w:rsidRPr="008F656C">
        <w:t xml:space="preserve">Link: </w:t>
      </w:r>
      <w:hyperlink r:id="rId11" w:history="1">
        <w:r w:rsidRPr="00A5146B">
          <w:rPr>
            <w:rStyle w:val="Hyperlink"/>
          </w:rPr>
          <w:t>https://www.snapgene.com/plasmids</w:t>
        </w:r>
      </w:hyperlink>
      <w:r>
        <w:t xml:space="preserve"> </w:t>
      </w:r>
      <w:r w:rsidRPr="00D85B8C">
        <w:t xml:space="preserve">. </w:t>
      </w:r>
    </w:p>
    <w:p w14:paraId="5D7FBBC0" w14:textId="0D58E904" w:rsidR="00670548" w:rsidRDefault="00670548" w:rsidP="00670548">
      <w:pPr>
        <w:ind w:left="720"/>
      </w:pPr>
      <w:r>
        <w:rPr>
          <w:color w:val="FF0000"/>
        </w:rPr>
        <w:t xml:space="preserve">          </w:t>
      </w:r>
      <w:r w:rsidRPr="008F656C">
        <w:rPr>
          <w:b/>
          <w:bCs/>
          <w:color w:val="FF0000"/>
          <w:u w:val="single"/>
        </w:rPr>
        <w:t>Step 2:</w:t>
      </w:r>
      <w:r w:rsidRPr="008F656C">
        <w:rPr>
          <w:b/>
          <w:bCs/>
          <w:color w:val="FF0000"/>
        </w:rPr>
        <w:t xml:space="preserve"> </w:t>
      </w:r>
      <w:r w:rsidRPr="00D85B8C">
        <w:t xml:space="preserve"> </w:t>
      </w:r>
      <w:r w:rsidR="00D85B8C" w:rsidRPr="00670548">
        <w:rPr>
          <w:b/>
          <w:bCs/>
        </w:rPr>
        <w:t>Search for one of the following plasmids:</w:t>
      </w:r>
      <w:r w:rsidRPr="00670548">
        <w:rPr>
          <w:b/>
          <w:bCs/>
        </w:rPr>
        <w:t xml:space="preserve"> </w:t>
      </w:r>
      <w:r w:rsidR="00D85B8C" w:rsidRPr="00670548">
        <w:rPr>
          <w:b/>
          <w:bCs/>
        </w:rPr>
        <w:t>pUC19, pBR322, or pET28a</w:t>
      </w:r>
      <w:r w:rsidR="00D85B8C" w:rsidRPr="00D85B8C">
        <w:t xml:space="preserve"> </w:t>
      </w:r>
    </w:p>
    <w:p w14:paraId="509193E4" w14:textId="26EFEF29" w:rsidR="00670548" w:rsidRPr="008F656C" w:rsidRDefault="00670548" w:rsidP="00670548">
      <w:pPr>
        <w:rPr>
          <w:b/>
          <w:bCs/>
        </w:rPr>
      </w:pPr>
      <w:r>
        <w:rPr>
          <w:rFonts w:ascii="Segoe UI Emoji" w:hAnsi="Segoe UI Emoji" w:cs="Segoe UI Emoji"/>
          <w:b/>
          <w:bCs/>
        </w:rPr>
        <w:t xml:space="preserve">                    </w:t>
      </w:r>
      <w:r w:rsidRPr="008F656C">
        <w:rPr>
          <w:b/>
          <w:bCs/>
          <w:color w:val="FF0000"/>
          <w:u w:val="single"/>
        </w:rPr>
        <w:t>Step 3:</w:t>
      </w:r>
      <w:r w:rsidRPr="008F656C">
        <w:rPr>
          <w:b/>
          <w:bCs/>
        </w:rPr>
        <w:t xml:space="preserve"> Answer </w:t>
      </w:r>
      <w:r>
        <w:rPr>
          <w:b/>
          <w:bCs/>
        </w:rPr>
        <w:t xml:space="preserve">the </w:t>
      </w:r>
      <w:r w:rsidRPr="008F656C">
        <w:rPr>
          <w:b/>
          <w:bCs/>
        </w:rPr>
        <w:t>data table below:</w:t>
      </w:r>
    </w:p>
    <w:p w14:paraId="20550CB4" w14:textId="77777777" w:rsidR="00D85B8C" w:rsidRPr="00D85B8C" w:rsidRDefault="00D85B8C" w:rsidP="00D85B8C">
      <w:pPr>
        <w:rPr>
          <w:b/>
          <w:bCs/>
        </w:rPr>
      </w:pPr>
    </w:p>
    <w:tbl>
      <w:tblPr>
        <w:tblStyle w:val="PlainTable1"/>
        <w:tblW w:w="9967" w:type="dxa"/>
        <w:tblLook w:val="04A0" w:firstRow="1" w:lastRow="0" w:firstColumn="1" w:lastColumn="0" w:noHBand="0" w:noVBand="1"/>
      </w:tblPr>
      <w:tblGrid>
        <w:gridCol w:w="3578"/>
        <w:gridCol w:w="6389"/>
      </w:tblGrid>
      <w:tr w:rsidR="00D85B8C" w:rsidRPr="00D85B8C" w14:paraId="31D0FC71" w14:textId="77777777" w:rsidTr="00D85B8C">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0" w:type="auto"/>
            <w:hideMark/>
          </w:tcPr>
          <w:p w14:paraId="7365CA11" w14:textId="77777777" w:rsidR="00D85B8C" w:rsidRPr="00D85B8C" w:rsidRDefault="00D85B8C" w:rsidP="00D85B8C">
            <w:r w:rsidRPr="00D85B8C">
              <w:t>Question</w:t>
            </w:r>
          </w:p>
        </w:tc>
        <w:tc>
          <w:tcPr>
            <w:tcW w:w="0" w:type="auto"/>
            <w:hideMark/>
          </w:tcPr>
          <w:p w14:paraId="2305D534" w14:textId="77777777" w:rsidR="00D85B8C" w:rsidRPr="00D85B8C" w:rsidRDefault="00D85B8C" w:rsidP="00D85B8C">
            <w:pPr>
              <w:cnfStyle w:val="100000000000" w:firstRow="1" w:lastRow="0" w:firstColumn="0" w:lastColumn="0" w:oddVBand="0" w:evenVBand="0" w:oddHBand="0" w:evenHBand="0" w:firstRowFirstColumn="0" w:firstRowLastColumn="0" w:lastRowFirstColumn="0" w:lastRowLastColumn="0"/>
            </w:pPr>
            <w:r w:rsidRPr="00D85B8C">
              <w:t>Your Answer</w:t>
            </w:r>
          </w:p>
        </w:tc>
      </w:tr>
      <w:tr w:rsidR="00B3645E" w:rsidRPr="00D85B8C" w14:paraId="7FE6971B" w14:textId="77777777" w:rsidTr="00D85B8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0" w:type="auto"/>
            <w:hideMark/>
          </w:tcPr>
          <w:p w14:paraId="397138A4" w14:textId="77777777" w:rsidR="00B3645E" w:rsidRPr="00D85B8C" w:rsidRDefault="00B3645E" w:rsidP="00B3645E">
            <w:r w:rsidRPr="00D85B8C">
              <w:t>What is the name of your chosen plasmid?</w:t>
            </w:r>
          </w:p>
        </w:tc>
        <w:tc>
          <w:tcPr>
            <w:tcW w:w="0" w:type="auto"/>
            <w:hideMark/>
          </w:tcPr>
          <w:p w14:paraId="4796D141" w14:textId="55E14626" w:rsidR="00B3645E" w:rsidRPr="00D85B8C" w:rsidRDefault="00B3645E" w:rsidP="00B3645E">
            <w:pPr>
              <w:cnfStyle w:val="000000100000" w:firstRow="0" w:lastRow="0" w:firstColumn="0" w:lastColumn="0" w:oddVBand="0" w:evenVBand="0" w:oddHBand="1" w:evenHBand="0" w:firstRowFirstColumn="0" w:firstRowLastColumn="0" w:lastRowFirstColumn="0" w:lastRowLastColumn="0"/>
            </w:pPr>
            <w:r>
              <w:t>pUC19</w:t>
            </w:r>
          </w:p>
        </w:tc>
      </w:tr>
      <w:tr w:rsidR="00B3645E" w:rsidRPr="00D85B8C" w14:paraId="7307F566" w14:textId="77777777" w:rsidTr="00D85B8C">
        <w:trPr>
          <w:trHeight w:val="705"/>
        </w:trPr>
        <w:tc>
          <w:tcPr>
            <w:cnfStyle w:val="001000000000" w:firstRow="0" w:lastRow="0" w:firstColumn="1" w:lastColumn="0" w:oddVBand="0" w:evenVBand="0" w:oddHBand="0" w:evenHBand="0" w:firstRowFirstColumn="0" w:firstRowLastColumn="0" w:lastRowFirstColumn="0" w:lastRowLastColumn="0"/>
            <w:tcW w:w="0" w:type="auto"/>
            <w:hideMark/>
          </w:tcPr>
          <w:p w14:paraId="5409022C" w14:textId="77777777" w:rsidR="00B3645E" w:rsidRPr="00D85B8C" w:rsidRDefault="00B3645E" w:rsidP="00B3645E">
            <w:r w:rsidRPr="00D85B8C">
              <w:t>What antibiotic resistance gene does it have?</w:t>
            </w:r>
          </w:p>
        </w:tc>
        <w:tc>
          <w:tcPr>
            <w:tcW w:w="0" w:type="auto"/>
            <w:hideMark/>
          </w:tcPr>
          <w:p w14:paraId="78A5284C" w14:textId="3E4D130B" w:rsidR="00B3645E" w:rsidRPr="00D85B8C" w:rsidRDefault="00B3645E" w:rsidP="00B3645E">
            <w:pPr>
              <w:cnfStyle w:val="000000000000" w:firstRow="0" w:lastRow="0" w:firstColumn="0" w:lastColumn="0" w:oddVBand="0" w:evenVBand="0" w:oddHBand="0" w:evenHBand="0" w:firstRowFirstColumn="0" w:firstRowLastColumn="0" w:lastRowFirstColumn="0" w:lastRowLastColumn="0"/>
            </w:pPr>
            <w:r>
              <w:t>Ampicillin resistance gene (</w:t>
            </w:r>
            <w:proofErr w:type="spellStart"/>
            <w:r>
              <w:t>bla</w:t>
            </w:r>
            <w:proofErr w:type="spellEnd"/>
            <w:r>
              <w:t>)</w:t>
            </w:r>
          </w:p>
        </w:tc>
      </w:tr>
      <w:tr w:rsidR="00B3645E" w:rsidRPr="00D85B8C" w14:paraId="73AC1D79" w14:textId="77777777" w:rsidTr="00D85B8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0" w:type="auto"/>
            <w:hideMark/>
          </w:tcPr>
          <w:p w14:paraId="5DAAECD5" w14:textId="77777777" w:rsidR="00B3645E" w:rsidRPr="00D85B8C" w:rsidRDefault="00B3645E" w:rsidP="00B3645E">
            <w:r w:rsidRPr="00D85B8C">
              <w:t>Is there a gene inserted? If yes, what gene?</w:t>
            </w:r>
          </w:p>
        </w:tc>
        <w:tc>
          <w:tcPr>
            <w:tcW w:w="0" w:type="auto"/>
            <w:hideMark/>
          </w:tcPr>
          <w:p w14:paraId="014CA03E" w14:textId="2DE074C6" w:rsidR="00B3645E" w:rsidRPr="00D85B8C" w:rsidRDefault="00B3645E" w:rsidP="00B3645E">
            <w:pPr>
              <w:cnfStyle w:val="000000100000" w:firstRow="0" w:lastRow="0" w:firstColumn="0" w:lastColumn="0" w:oddVBand="0" w:evenVBand="0" w:oddHBand="1" w:evenHBand="0" w:firstRowFirstColumn="0" w:firstRowLastColumn="0" w:lastRowFirstColumn="0" w:lastRowLastColumn="0"/>
            </w:pPr>
            <w:r>
              <w:t>No specific gene inserted; pUC19 contains a multiple cloning site (MCS) for gene insertion.</w:t>
            </w:r>
          </w:p>
        </w:tc>
      </w:tr>
    </w:tbl>
    <w:p w14:paraId="6799DA94" w14:textId="2627062B" w:rsidR="00D85B8C" w:rsidRDefault="00D85B8C"/>
    <w:p w14:paraId="4ECBC0FD" w14:textId="77777777" w:rsidR="00D85B8C" w:rsidRDefault="00D85B8C"/>
    <w:p w14:paraId="10FE2626" w14:textId="0B52F935" w:rsidR="00D85B8C" w:rsidRDefault="00D85B8C" w:rsidP="00D85B8C">
      <w:pPr>
        <w:pStyle w:val="ListParagraph"/>
        <w:numPr>
          <w:ilvl w:val="0"/>
          <w:numId w:val="1"/>
        </w:numPr>
        <w:spacing w:line="360" w:lineRule="auto"/>
        <w:rPr>
          <w:b/>
          <w:bCs/>
        </w:rPr>
      </w:pPr>
      <w:r w:rsidRPr="008A2DBE">
        <w:rPr>
          <w:b/>
          <w:bCs/>
        </w:rPr>
        <w:t>What are the advantages of using AI tools like AlphaFold to predict protein structures instead of only relying on experimental methods like X-ray crystallography or Cryo-EM?</w:t>
      </w:r>
    </w:p>
    <w:p w14:paraId="697F1FDA" w14:textId="1195A588" w:rsidR="001A6E0F" w:rsidRDefault="00B51020" w:rsidP="001A6E0F">
      <w:pPr>
        <w:pStyle w:val="ListParagraph"/>
        <w:spacing w:line="360" w:lineRule="auto"/>
      </w:pPr>
      <w:r w:rsidRPr="00B51020">
        <w:t xml:space="preserve">AI tools like AlphaFold can predict the 3D structure of a protein from its amino acid sequence in just a few minutes or hours, compared to </w:t>
      </w:r>
      <w:r w:rsidR="00EC2980" w:rsidRPr="00B51020">
        <w:t>experimental methods like X-ray crystallography or cryo-electron microscopy</w:t>
      </w:r>
      <w:r w:rsidR="00EC2980" w:rsidRPr="00B51020">
        <w:t xml:space="preserve"> </w:t>
      </w:r>
      <w:r w:rsidR="00EC2980">
        <w:t xml:space="preserve">that take </w:t>
      </w:r>
      <w:r w:rsidRPr="00B51020">
        <w:t>weeks or even months. These traditional methods are very precise but also expensive, time-consuming, and sometimes not possible if the protein is hard to crystallize or purify. AlphaFold allows researchers to skip some of those hurdles and get high-quality structural predictions faster, which means they can move on to analyzing protein function or drug interactions more quickly. It's like having a powerful shortcut to understand protein shape and behavior that can support or even guide future lab experiments.</w:t>
      </w:r>
    </w:p>
    <w:p w14:paraId="64126BA5" w14:textId="77777777" w:rsidR="00EC275D" w:rsidRPr="001A6E0F" w:rsidRDefault="00EC275D" w:rsidP="001A6E0F">
      <w:pPr>
        <w:pStyle w:val="ListParagraph"/>
        <w:spacing w:line="360" w:lineRule="auto"/>
      </w:pPr>
    </w:p>
    <w:p w14:paraId="08D8EED3" w14:textId="77777777" w:rsidR="009949C6" w:rsidRDefault="009949C6">
      <w:pPr>
        <w:spacing w:after="160" w:line="278" w:lineRule="auto"/>
        <w:rPr>
          <w:b/>
          <w:bCs/>
        </w:rPr>
      </w:pPr>
      <w:r>
        <w:rPr>
          <w:b/>
          <w:bCs/>
        </w:rPr>
        <w:br w:type="page"/>
      </w:r>
    </w:p>
    <w:p w14:paraId="07127581" w14:textId="6E27D310" w:rsidR="00D85B8C" w:rsidRDefault="00D85B8C" w:rsidP="00D85B8C">
      <w:pPr>
        <w:pStyle w:val="ListParagraph"/>
        <w:numPr>
          <w:ilvl w:val="0"/>
          <w:numId w:val="1"/>
        </w:numPr>
        <w:spacing w:line="360" w:lineRule="auto"/>
        <w:rPr>
          <w:b/>
          <w:bCs/>
        </w:rPr>
      </w:pPr>
      <w:r w:rsidRPr="008A2DBE">
        <w:rPr>
          <w:b/>
          <w:bCs/>
        </w:rPr>
        <w:lastRenderedPageBreak/>
        <w:t>How could AlphaFold help scientists design new medicines or understand genetic diseases?</w:t>
      </w:r>
    </w:p>
    <w:p w14:paraId="2908CB81" w14:textId="39A75EB5" w:rsidR="00ED1DDE" w:rsidRDefault="00ED1DDE" w:rsidP="00ED1DDE">
      <w:pPr>
        <w:pStyle w:val="ListParagraph"/>
        <w:spacing w:line="360" w:lineRule="auto"/>
      </w:pPr>
      <w:r w:rsidRPr="00ED1DDE">
        <w:t>AlphaFold has the potential to revolutionize drug discovery and our understanding of genetic diseases. By accurately predicting the 3D structure of proteins, scientists can identify how a protein functions and where potential drugs could bind. This structural information is essential for designing targeted treatments that interact with proteins in specific ways. Furthermore, AlphaFold helps researchers understand the effects of genetic mutations by showing how they change a protein's shape and possibly disrupt its function. This insight is especially useful for studying inherited diseases and for developing personalized medicine approaches based on an individual's genetic makeup.</w:t>
      </w:r>
    </w:p>
    <w:p w14:paraId="348F58D5" w14:textId="77777777" w:rsidR="00A62F79" w:rsidRPr="00ED1DDE" w:rsidRDefault="00A62F79" w:rsidP="00ED1DDE">
      <w:pPr>
        <w:pStyle w:val="ListParagraph"/>
        <w:spacing w:line="360" w:lineRule="auto"/>
      </w:pPr>
    </w:p>
    <w:p w14:paraId="16C32BCF" w14:textId="64BB2404" w:rsidR="00D85B8C" w:rsidRDefault="00D85B8C" w:rsidP="00D85B8C">
      <w:pPr>
        <w:pStyle w:val="ListParagraph"/>
        <w:numPr>
          <w:ilvl w:val="0"/>
          <w:numId w:val="1"/>
        </w:numPr>
        <w:spacing w:line="360" w:lineRule="auto"/>
        <w:rPr>
          <w:b/>
          <w:bCs/>
        </w:rPr>
      </w:pPr>
      <w:r w:rsidRPr="008A2DBE">
        <w:rPr>
          <w:b/>
          <w:bCs/>
        </w:rPr>
        <w:t>Do you think AI predictions are always accurate? What are some limitations or risks in using AI for scientific research?</w:t>
      </w:r>
    </w:p>
    <w:p w14:paraId="5D1881AC" w14:textId="68E3519B" w:rsidR="00A62F79" w:rsidRDefault="00033F15" w:rsidP="00A62F79">
      <w:pPr>
        <w:pStyle w:val="ListParagraph"/>
        <w:spacing w:line="360" w:lineRule="auto"/>
      </w:pPr>
      <w:r w:rsidRPr="00033F15">
        <w:t>Although AI tools like AlphaFold are incredibly powerful, their predictions are not always 100% accurate. There are still limitations to consider. For example, proteins with flexible or disordered regions can be difficult to predict precisely, and AlphaFold’s accuracy may drop for proteins that don’t resemble those in its training data. Another risk is overreliance on AI without proper experimental validation, which can lead to incorrect conclusions. Additionally, the way AI reaches its predictions is sometimes difficult to interpret, which can be a problem when scientists need to understand the reasoning behind a result. Therefore, while AI is a valuable tool, it should be used in combination with experimental methods and scientific judgment.</w:t>
      </w:r>
    </w:p>
    <w:p w14:paraId="7EF3413B" w14:textId="77777777" w:rsidR="00431A2D" w:rsidRPr="00033F15" w:rsidRDefault="00431A2D" w:rsidP="00A62F79">
      <w:pPr>
        <w:pStyle w:val="ListParagraph"/>
        <w:spacing w:line="360" w:lineRule="auto"/>
      </w:pPr>
    </w:p>
    <w:p w14:paraId="2DF5699D" w14:textId="513AA782" w:rsidR="00D85B8C" w:rsidRDefault="00D85B8C" w:rsidP="00D85B8C">
      <w:pPr>
        <w:pStyle w:val="ListParagraph"/>
        <w:numPr>
          <w:ilvl w:val="0"/>
          <w:numId w:val="1"/>
        </w:numPr>
        <w:spacing w:line="360" w:lineRule="auto"/>
        <w:rPr>
          <w:b/>
          <w:bCs/>
        </w:rPr>
      </w:pPr>
      <w:r w:rsidRPr="008A2DBE">
        <w:rPr>
          <w:b/>
          <w:bCs/>
        </w:rPr>
        <w:t>Why is it helpful to visualize DNA plasmids or gene maps using tools like SnapGene instead of reading the raw DNA sequence?</w:t>
      </w:r>
    </w:p>
    <w:p w14:paraId="729D6719" w14:textId="5FBAF4E4" w:rsidR="00431A2D" w:rsidRDefault="00431A2D" w:rsidP="00431A2D">
      <w:pPr>
        <w:pStyle w:val="ListParagraph"/>
        <w:spacing w:line="360" w:lineRule="auto"/>
      </w:pPr>
      <w:r w:rsidRPr="00431A2D">
        <w:t xml:space="preserve">Visualizing DNA plasmids or gene maps with tools like </w:t>
      </w:r>
      <w:proofErr w:type="spellStart"/>
      <w:r w:rsidRPr="00431A2D">
        <w:t>SnapGene</w:t>
      </w:r>
      <w:proofErr w:type="spellEnd"/>
      <w:r w:rsidRPr="00431A2D">
        <w:t xml:space="preserve"> is much more helpful than reading raw DNA sequences. Long sequences of A, T, C, and G are difficult to interpret, especially when looking for specific genetic features or planning cloning experiments. </w:t>
      </w:r>
      <w:proofErr w:type="spellStart"/>
      <w:r w:rsidRPr="00431A2D">
        <w:t>SnapGene</w:t>
      </w:r>
      <w:proofErr w:type="spellEnd"/>
      <w:r w:rsidRPr="00431A2D">
        <w:t xml:space="preserve"> allows users to see the structure of a plasmid, including genes, </w:t>
      </w:r>
      <w:r w:rsidRPr="00431A2D">
        <w:lastRenderedPageBreak/>
        <w:t>promoters, restriction sites, and other elements in a clear, visual format. This not only helps in understanding the design but also reduces the likelihood of errors during experiments. It makes genetic engineering more accessible and easier to communicate, especially for students or researchers working in teams.</w:t>
      </w:r>
    </w:p>
    <w:p w14:paraId="67705F54" w14:textId="77777777" w:rsidR="00E3498C" w:rsidRPr="00431A2D" w:rsidRDefault="00E3498C" w:rsidP="00431A2D">
      <w:pPr>
        <w:pStyle w:val="ListParagraph"/>
        <w:spacing w:line="360" w:lineRule="auto"/>
      </w:pPr>
    </w:p>
    <w:p w14:paraId="5D603DCD" w14:textId="0AC63F6D" w:rsidR="00D85B8C" w:rsidRDefault="00D85B8C" w:rsidP="00D85B8C">
      <w:pPr>
        <w:pStyle w:val="ListParagraph"/>
        <w:numPr>
          <w:ilvl w:val="0"/>
          <w:numId w:val="1"/>
        </w:numPr>
        <w:spacing w:line="360" w:lineRule="auto"/>
        <w:rPr>
          <w:b/>
          <w:bCs/>
        </w:rPr>
      </w:pPr>
      <w:r w:rsidRPr="008A2DBE">
        <w:rPr>
          <w:b/>
          <w:bCs/>
        </w:rPr>
        <w:t>How do tools like AlphaFold and SnapGene change the way we learn biology and genetics in the classroom compared to 10 years ago?</w:t>
      </w:r>
    </w:p>
    <w:p w14:paraId="49838E27" w14:textId="053E7FBD" w:rsidR="00E3498C" w:rsidRPr="00E3498C" w:rsidRDefault="00E3498C" w:rsidP="00E3498C">
      <w:pPr>
        <w:pStyle w:val="ListParagraph"/>
        <w:spacing w:line="360" w:lineRule="auto"/>
      </w:pPr>
      <w:r w:rsidRPr="00E3498C">
        <w:t xml:space="preserve">Tools like AlphaFold and </w:t>
      </w:r>
      <w:proofErr w:type="spellStart"/>
      <w:r w:rsidRPr="00E3498C">
        <w:t>SnapGene</w:t>
      </w:r>
      <w:proofErr w:type="spellEnd"/>
      <w:r w:rsidRPr="00E3498C">
        <w:t xml:space="preserve"> have dramatically changed how biology and genetics are taught in classrooms today compared to ten years ago. Instead of relying only on textbooks and static images, students now have access to interactive models and simulations that make learning more engaging and realistic. These tools allow learners to visualize complex structures and processes, making it easier to grasp challenging concepts. They also provide hands-on experience with the same types of software used in professional labs, which better prepares students for real-world research and careers in biotechnology. By making science more visual, accessible, and collaborative, these tools are transforming education in meaningful ways.</w:t>
      </w:r>
    </w:p>
    <w:sectPr w:rsidR="00E3498C" w:rsidRPr="00E3498C" w:rsidSect="008F656C">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314F7" w14:textId="77777777" w:rsidR="00D34101" w:rsidRDefault="00D34101" w:rsidP="008F656C">
      <w:r>
        <w:separator/>
      </w:r>
    </w:p>
  </w:endnote>
  <w:endnote w:type="continuationSeparator" w:id="0">
    <w:p w14:paraId="7F5797DB" w14:textId="77777777" w:rsidR="00D34101" w:rsidRDefault="00D34101" w:rsidP="008F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9415C" w14:textId="77777777" w:rsidR="00D34101" w:rsidRDefault="00D34101" w:rsidP="008F656C">
      <w:r>
        <w:separator/>
      </w:r>
    </w:p>
  </w:footnote>
  <w:footnote w:type="continuationSeparator" w:id="0">
    <w:p w14:paraId="2C605D5D" w14:textId="77777777" w:rsidR="00D34101" w:rsidRDefault="00D34101" w:rsidP="008F6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EDDD8" w14:textId="77777777" w:rsidR="008F656C" w:rsidRPr="00134DBA" w:rsidRDefault="008F656C" w:rsidP="008F656C">
    <w:pPr>
      <w:pStyle w:val="Header"/>
      <w:rPr>
        <w:b/>
        <w:bCs/>
      </w:rPr>
    </w:pPr>
    <w:r>
      <w:rPr>
        <w:b/>
        <w:bCs/>
        <w:color w:val="000000"/>
      </w:rPr>
      <w:t xml:space="preserve">                                              </w:t>
    </w:r>
    <w:r w:rsidRPr="00621913">
      <w:rPr>
        <w:b/>
        <w:bCs/>
        <w:color w:val="000000"/>
      </w:rPr>
      <w:t>BIO</w:t>
    </w:r>
    <w:r>
      <w:rPr>
        <w:b/>
        <w:bCs/>
        <w:color w:val="000000"/>
      </w:rPr>
      <w:t>G</w:t>
    </w:r>
    <w:r w:rsidRPr="00621913">
      <w:rPr>
        <w:b/>
        <w:bCs/>
        <w:color w:val="000000"/>
      </w:rPr>
      <w:t>-1</w:t>
    </w:r>
    <w:r>
      <w:rPr>
        <w:b/>
        <w:bCs/>
        <w:color w:val="000000"/>
      </w:rPr>
      <w:t>4</w:t>
    </w:r>
    <w:r w:rsidRPr="00621913">
      <w:rPr>
        <w:b/>
        <w:bCs/>
        <w:color w:val="000000"/>
      </w:rPr>
      <w:t>0</w:t>
    </w:r>
    <w:r w:rsidRPr="00EC5EE9">
      <w:rPr>
        <w:b/>
        <w:bCs/>
        <w:color w:val="000000"/>
      </w:rPr>
      <w:t xml:space="preserve"> </w:t>
    </w:r>
    <w:hyperlink r:id="rId1" w:tooltip="BIOG.140.60L2 - Cell &amp; Molecular Biol Eng I (BIOG14060L2.2241DU1)" w:history="1">
      <w:r w:rsidRPr="00EC5EE9">
        <w:rPr>
          <w:rFonts w:eastAsiaTheme="majorEastAsia"/>
          <w:b/>
          <w:bCs/>
          <w:color w:val="000000"/>
        </w:rPr>
        <w:t>Cell &amp; Molecular Biol Eng I</w:t>
      </w:r>
    </w:hyperlink>
  </w:p>
  <w:p w14:paraId="33E1A13A" w14:textId="77777777" w:rsidR="008F656C" w:rsidRPr="00134DBA" w:rsidRDefault="008F656C" w:rsidP="008F656C">
    <w:pPr>
      <w:pStyle w:val="Header"/>
      <w:rPr>
        <w:b/>
        <w:bCs/>
        <w:color w:val="FF8303"/>
        <w:sz w:val="21"/>
        <w:szCs w:val="21"/>
      </w:rPr>
    </w:pPr>
    <w:r>
      <w:rPr>
        <w:b/>
        <w:bCs/>
        <w:color w:val="FF8303"/>
        <w:sz w:val="21"/>
        <w:szCs w:val="21"/>
      </w:rPr>
      <w:t xml:space="preserve">                                                       MATH </w:t>
    </w:r>
    <w:r w:rsidRPr="00134DBA">
      <w:rPr>
        <w:b/>
        <w:bCs/>
        <w:color w:val="FF8303"/>
        <w:sz w:val="21"/>
        <w:szCs w:val="21"/>
      </w:rPr>
      <w:t>AND SCIENCES DEPARTMENT</w:t>
    </w:r>
  </w:p>
  <w:p w14:paraId="71F30E5A" w14:textId="77777777" w:rsidR="008F656C" w:rsidRDefault="008F656C" w:rsidP="008F656C">
    <w:pPr>
      <w:pStyle w:val="Header"/>
      <w:pBdr>
        <w:bottom w:val="single" w:sz="6" w:space="0" w:color="auto"/>
      </w:pBdr>
      <w:spacing w:after="120"/>
      <w:rPr>
        <w:b/>
        <w:bCs/>
        <w:color w:val="0F4761" w:themeColor="accent1" w:themeShade="BF"/>
        <w:sz w:val="21"/>
        <w:szCs w:val="21"/>
      </w:rPr>
    </w:pPr>
    <w:r>
      <w:rPr>
        <w:b/>
        <w:bCs/>
        <w:color w:val="0F4761" w:themeColor="accent1" w:themeShade="BF"/>
        <w:sz w:val="21"/>
        <w:szCs w:val="21"/>
      </w:rPr>
      <w:t xml:space="preserve">                                                                                    Spring 2025</w:t>
    </w:r>
  </w:p>
  <w:p w14:paraId="147A7C33" w14:textId="14B4ED36" w:rsidR="008F656C" w:rsidRPr="00E32846" w:rsidRDefault="008F656C" w:rsidP="008F656C">
    <w:pPr>
      <w:pStyle w:val="Header"/>
      <w:pBdr>
        <w:bottom w:val="single" w:sz="6" w:space="0" w:color="auto"/>
      </w:pBdr>
      <w:spacing w:after="120"/>
    </w:pPr>
    <w:r>
      <w:rPr>
        <w:b/>
        <w:bCs/>
        <w:color w:val="0F4761" w:themeColor="accent1" w:themeShade="BF"/>
        <w:sz w:val="21"/>
        <w:szCs w:val="21"/>
      </w:rPr>
      <w:t xml:space="preserve">                                                                     Lab 11 – </w:t>
    </w:r>
    <w:r w:rsidRPr="008F656C">
      <w:rPr>
        <w:b/>
        <w:bCs/>
        <w:color w:val="0F4761" w:themeColor="accent1" w:themeShade="BF"/>
        <w:sz w:val="21"/>
        <w:szCs w:val="21"/>
      </w:rPr>
      <w:t>Introduction to Bioinformatics</w:t>
    </w:r>
  </w:p>
  <w:p w14:paraId="513735F7" w14:textId="77777777" w:rsidR="008F656C" w:rsidRDefault="008F6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B40877"/>
    <w:multiLevelType w:val="hybridMultilevel"/>
    <w:tmpl w:val="BC3A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32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6C"/>
    <w:rsid w:val="00033F15"/>
    <w:rsid w:val="000A068A"/>
    <w:rsid w:val="0013785F"/>
    <w:rsid w:val="001674D5"/>
    <w:rsid w:val="001A6E0F"/>
    <w:rsid w:val="003679D1"/>
    <w:rsid w:val="00384149"/>
    <w:rsid w:val="003E0A57"/>
    <w:rsid w:val="00431A2D"/>
    <w:rsid w:val="005378C7"/>
    <w:rsid w:val="00670548"/>
    <w:rsid w:val="006F36DE"/>
    <w:rsid w:val="008721D5"/>
    <w:rsid w:val="0087322E"/>
    <w:rsid w:val="008A2DBE"/>
    <w:rsid w:val="008F656C"/>
    <w:rsid w:val="009949C6"/>
    <w:rsid w:val="00A25236"/>
    <w:rsid w:val="00A62F79"/>
    <w:rsid w:val="00B143CD"/>
    <w:rsid w:val="00B3645E"/>
    <w:rsid w:val="00B51020"/>
    <w:rsid w:val="00B8589C"/>
    <w:rsid w:val="00C45920"/>
    <w:rsid w:val="00D34101"/>
    <w:rsid w:val="00D52717"/>
    <w:rsid w:val="00D615FB"/>
    <w:rsid w:val="00D85B8C"/>
    <w:rsid w:val="00E3498C"/>
    <w:rsid w:val="00EC275D"/>
    <w:rsid w:val="00EC2980"/>
    <w:rsid w:val="00ED1DDE"/>
    <w:rsid w:val="00EF2617"/>
    <w:rsid w:val="00F0341A"/>
    <w:rsid w:val="00F85FEB"/>
    <w:rsid w:val="00FC0299"/>
    <w:rsid w:val="00FE4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317F"/>
  <w15:chartTrackingRefBased/>
  <w15:docId w15:val="{453DDAD2-481E-4C7F-8C7C-7D50DB11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6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F6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5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5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5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5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56C"/>
    <w:rPr>
      <w:rFonts w:eastAsiaTheme="majorEastAsia" w:cstheme="majorBidi"/>
      <w:color w:val="272727" w:themeColor="text1" w:themeTint="D8"/>
    </w:rPr>
  </w:style>
  <w:style w:type="paragraph" w:styleId="Title">
    <w:name w:val="Title"/>
    <w:basedOn w:val="Normal"/>
    <w:next w:val="Normal"/>
    <w:link w:val="TitleChar"/>
    <w:uiPriority w:val="10"/>
    <w:qFormat/>
    <w:rsid w:val="008F65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56C"/>
    <w:pPr>
      <w:spacing w:before="160"/>
      <w:jc w:val="center"/>
    </w:pPr>
    <w:rPr>
      <w:i/>
      <w:iCs/>
      <w:color w:val="404040" w:themeColor="text1" w:themeTint="BF"/>
    </w:rPr>
  </w:style>
  <w:style w:type="character" w:customStyle="1" w:styleId="QuoteChar">
    <w:name w:val="Quote Char"/>
    <w:basedOn w:val="DefaultParagraphFont"/>
    <w:link w:val="Quote"/>
    <w:uiPriority w:val="29"/>
    <w:rsid w:val="008F656C"/>
    <w:rPr>
      <w:i/>
      <w:iCs/>
      <w:color w:val="404040" w:themeColor="text1" w:themeTint="BF"/>
    </w:rPr>
  </w:style>
  <w:style w:type="paragraph" w:styleId="ListParagraph">
    <w:name w:val="List Paragraph"/>
    <w:basedOn w:val="Normal"/>
    <w:uiPriority w:val="34"/>
    <w:qFormat/>
    <w:rsid w:val="008F656C"/>
    <w:pPr>
      <w:ind w:left="720"/>
      <w:contextualSpacing/>
    </w:pPr>
  </w:style>
  <w:style w:type="character" w:styleId="IntenseEmphasis">
    <w:name w:val="Intense Emphasis"/>
    <w:basedOn w:val="DefaultParagraphFont"/>
    <w:uiPriority w:val="21"/>
    <w:qFormat/>
    <w:rsid w:val="008F656C"/>
    <w:rPr>
      <w:i/>
      <w:iCs/>
      <w:color w:val="0F4761" w:themeColor="accent1" w:themeShade="BF"/>
    </w:rPr>
  </w:style>
  <w:style w:type="paragraph" w:styleId="IntenseQuote">
    <w:name w:val="Intense Quote"/>
    <w:basedOn w:val="Normal"/>
    <w:next w:val="Normal"/>
    <w:link w:val="IntenseQuoteChar"/>
    <w:uiPriority w:val="30"/>
    <w:qFormat/>
    <w:rsid w:val="008F6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56C"/>
    <w:rPr>
      <w:i/>
      <w:iCs/>
      <w:color w:val="0F4761" w:themeColor="accent1" w:themeShade="BF"/>
    </w:rPr>
  </w:style>
  <w:style w:type="character" w:styleId="IntenseReference">
    <w:name w:val="Intense Reference"/>
    <w:basedOn w:val="DefaultParagraphFont"/>
    <w:uiPriority w:val="32"/>
    <w:qFormat/>
    <w:rsid w:val="008F656C"/>
    <w:rPr>
      <w:b/>
      <w:bCs/>
      <w:smallCaps/>
      <w:color w:val="0F4761" w:themeColor="accent1" w:themeShade="BF"/>
      <w:spacing w:val="5"/>
    </w:rPr>
  </w:style>
  <w:style w:type="paragraph" w:styleId="Header">
    <w:name w:val="header"/>
    <w:basedOn w:val="Normal"/>
    <w:link w:val="HeaderChar"/>
    <w:uiPriority w:val="99"/>
    <w:unhideWhenUsed/>
    <w:rsid w:val="008F656C"/>
    <w:pPr>
      <w:tabs>
        <w:tab w:val="center" w:pos="4680"/>
        <w:tab w:val="right" w:pos="9360"/>
      </w:tabs>
    </w:pPr>
  </w:style>
  <w:style w:type="character" w:customStyle="1" w:styleId="HeaderChar">
    <w:name w:val="Header Char"/>
    <w:basedOn w:val="DefaultParagraphFont"/>
    <w:link w:val="Header"/>
    <w:uiPriority w:val="99"/>
    <w:rsid w:val="008F656C"/>
  </w:style>
  <w:style w:type="paragraph" w:styleId="Footer">
    <w:name w:val="footer"/>
    <w:basedOn w:val="Normal"/>
    <w:link w:val="FooterChar"/>
    <w:uiPriority w:val="99"/>
    <w:unhideWhenUsed/>
    <w:rsid w:val="008F656C"/>
    <w:pPr>
      <w:tabs>
        <w:tab w:val="center" w:pos="4680"/>
        <w:tab w:val="right" w:pos="9360"/>
      </w:tabs>
    </w:pPr>
  </w:style>
  <w:style w:type="character" w:customStyle="1" w:styleId="FooterChar">
    <w:name w:val="Footer Char"/>
    <w:basedOn w:val="DefaultParagraphFont"/>
    <w:link w:val="Footer"/>
    <w:uiPriority w:val="99"/>
    <w:rsid w:val="008F656C"/>
  </w:style>
  <w:style w:type="table" w:styleId="TableGrid">
    <w:name w:val="Table Grid"/>
    <w:basedOn w:val="TableNormal"/>
    <w:uiPriority w:val="39"/>
    <w:rsid w:val="008F656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65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F656C"/>
    <w:rPr>
      <w:color w:val="467886" w:themeColor="hyperlink"/>
      <w:u w:val="single"/>
    </w:rPr>
  </w:style>
  <w:style w:type="character" w:styleId="UnresolvedMention">
    <w:name w:val="Unresolved Mention"/>
    <w:basedOn w:val="DefaultParagraphFont"/>
    <w:uiPriority w:val="99"/>
    <w:semiHidden/>
    <w:unhideWhenUsed/>
    <w:rsid w:val="008F656C"/>
    <w:rPr>
      <w:color w:val="605E5C"/>
      <w:shd w:val="clear" w:color="auto" w:fill="E1DFDD"/>
    </w:rPr>
  </w:style>
  <w:style w:type="character" w:styleId="FollowedHyperlink">
    <w:name w:val="FollowedHyperlink"/>
    <w:basedOn w:val="DefaultParagraphFont"/>
    <w:uiPriority w:val="99"/>
    <w:semiHidden/>
    <w:unhideWhenUsed/>
    <w:rsid w:val="00D527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74125">
      <w:bodyDiv w:val="1"/>
      <w:marLeft w:val="0"/>
      <w:marRight w:val="0"/>
      <w:marTop w:val="0"/>
      <w:marBottom w:val="0"/>
      <w:divBdr>
        <w:top w:val="none" w:sz="0" w:space="0" w:color="auto"/>
        <w:left w:val="none" w:sz="0" w:space="0" w:color="auto"/>
        <w:bottom w:val="none" w:sz="0" w:space="0" w:color="auto"/>
        <w:right w:val="none" w:sz="0" w:space="0" w:color="auto"/>
      </w:divBdr>
    </w:div>
    <w:div w:id="850070645">
      <w:bodyDiv w:val="1"/>
      <w:marLeft w:val="0"/>
      <w:marRight w:val="0"/>
      <w:marTop w:val="0"/>
      <w:marBottom w:val="0"/>
      <w:divBdr>
        <w:top w:val="none" w:sz="0" w:space="0" w:color="auto"/>
        <w:left w:val="none" w:sz="0" w:space="0" w:color="auto"/>
        <w:bottom w:val="none" w:sz="0" w:space="0" w:color="auto"/>
        <w:right w:val="none" w:sz="0" w:space="0" w:color="auto"/>
      </w:divBdr>
      <w:divsChild>
        <w:div w:id="1204707406">
          <w:marLeft w:val="0"/>
          <w:marRight w:val="0"/>
          <w:marTop w:val="0"/>
          <w:marBottom w:val="0"/>
          <w:divBdr>
            <w:top w:val="none" w:sz="0" w:space="0" w:color="auto"/>
            <w:left w:val="none" w:sz="0" w:space="0" w:color="auto"/>
            <w:bottom w:val="none" w:sz="0" w:space="0" w:color="auto"/>
            <w:right w:val="none" w:sz="0" w:space="0" w:color="auto"/>
          </w:divBdr>
          <w:divsChild>
            <w:div w:id="15598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8760">
      <w:bodyDiv w:val="1"/>
      <w:marLeft w:val="0"/>
      <w:marRight w:val="0"/>
      <w:marTop w:val="0"/>
      <w:marBottom w:val="0"/>
      <w:divBdr>
        <w:top w:val="none" w:sz="0" w:space="0" w:color="auto"/>
        <w:left w:val="none" w:sz="0" w:space="0" w:color="auto"/>
        <w:bottom w:val="none" w:sz="0" w:space="0" w:color="auto"/>
        <w:right w:val="none" w:sz="0" w:space="0" w:color="auto"/>
      </w:divBdr>
    </w:div>
    <w:div w:id="1125469994">
      <w:bodyDiv w:val="1"/>
      <w:marLeft w:val="0"/>
      <w:marRight w:val="0"/>
      <w:marTop w:val="0"/>
      <w:marBottom w:val="0"/>
      <w:divBdr>
        <w:top w:val="none" w:sz="0" w:space="0" w:color="auto"/>
        <w:left w:val="none" w:sz="0" w:space="0" w:color="auto"/>
        <w:bottom w:val="none" w:sz="0" w:space="0" w:color="auto"/>
        <w:right w:val="none" w:sz="0" w:space="0" w:color="auto"/>
      </w:divBdr>
    </w:div>
    <w:div w:id="1304894867">
      <w:bodyDiv w:val="1"/>
      <w:marLeft w:val="0"/>
      <w:marRight w:val="0"/>
      <w:marTop w:val="0"/>
      <w:marBottom w:val="0"/>
      <w:divBdr>
        <w:top w:val="none" w:sz="0" w:space="0" w:color="auto"/>
        <w:left w:val="none" w:sz="0" w:space="0" w:color="auto"/>
        <w:bottom w:val="none" w:sz="0" w:space="0" w:color="auto"/>
        <w:right w:val="none" w:sz="0" w:space="0" w:color="auto"/>
      </w:divBdr>
      <w:divsChild>
        <w:div w:id="2127917816">
          <w:marLeft w:val="0"/>
          <w:marRight w:val="0"/>
          <w:marTop w:val="0"/>
          <w:marBottom w:val="0"/>
          <w:divBdr>
            <w:top w:val="none" w:sz="0" w:space="0" w:color="auto"/>
            <w:left w:val="none" w:sz="0" w:space="0" w:color="auto"/>
            <w:bottom w:val="none" w:sz="0" w:space="0" w:color="auto"/>
            <w:right w:val="none" w:sz="0" w:space="0" w:color="auto"/>
          </w:divBdr>
          <w:divsChild>
            <w:div w:id="15642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6648">
      <w:bodyDiv w:val="1"/>
      <w:marLeft w:val="0"/>
      <w:marRight w:val="0"/>
      <w:marTop w:val="0"/>
      <w:marBottom w:val="0"/>
      <w:divBdr>
        <w:top w:val="none" w:sz="0" w:space="0" w:color="auto"/>
        <w:left w:val="none" w:sz="0" w:space="0" w:color="auto"/>
        <w:bottom w:val="none" w:sz="0" w:space="0" w:color="auto"/>
        <w:right w:val="none" w:sz="0" w:space="0" w:color="auto"/>
      </w:divBdr>
    </w:div>
    <w:div w:id="1930965895">
      <w:bodyDiv w:val="1"/>
      <w:marLeft w:val="0"/>
      <w:marRight w:val="0"/>
      <w:marTop w:val="0"/>
      <w:marBottom w:val="0"/>
      <w:divBdr>
        <w:top w:val="none" w:sz="0" w:space="0" w:color="auto"/>
        <w:left w:val="none" w:sz="0" w:space="0" w:color="auto"/>
        <w:bottom w:val="none" w:sz="0" w:space="0" w:color="auto"/>
        <w:right w:val="none" w:sz="0" w:space="0" w:color="auto"/>
      </w:divBdr>
      <w:divsChild>
        <w:div w:id="1443960863">
          <w:marLeft w:val="0"/>
          <w:marRight w:val="0"/>
          <w:marTop w:val="0"/>
          <w:marBottom w:val="0"/>
          <w:divBdr>
            <w:top w:val="none" w:sz="0" w:space="0" w:color="auto"/>
            <w:left w:val="none" w:sz="0" w:space="0" w:color="auto"/>
            <w:bottom w:val="none" w:sz="0" w:space="0" w:color="auto"/>
            <w:right w:val="none" w:sz="0" w:space="0" w:color="auto"/>
          </w:divBdr>
          <w:divsChild>
            <w:div w:id="19094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3346">
      <w:bodyDiv w:val="1"/>
      <w:marLeft w:val="0"/>
      <w:marRight w:val="0"/>
      <w:marTop w:val="0"/>
      <w:marBottom w:val="0"/>
      <w:divBdr>
        <w:top w:val="none" w:sz="0" w:space="0" w:color="auto"/>
        <w:left w:val="none" w:sz="0" w:space="0" w:color="auto"/>
        <w:bottom w:val="none" w:sz="0" w:space="0" w:color="auto"/>
        <w:right w:val="none" w:sz="0" w:space="0" w:color="auto"/>
      </w:divBdr>
      <w:divsChild>
        <w:div w:id="1376125348">
          <w:marLeft w:val="0"/>
          <w:marRight w:val="0"/>
          <w:marTop w:val="0"/>
          <w:marBottom w:val="0"/>
          <w:divBdr>
            <w:top w:val="none" w:sz="0" w:space="0" w:color="auto"/>
            <w:left w:val="none" w:sz="0" w:space="0" w:color="auto"/>
            <w:bottom w:val="none" w:sz="0" w:space="0" w:color="auto"/>
            <w:right w:val="none" w:sz="0" w:space="0" w:color="auto"/>
          </w:divBdr>
          <w:divsChild>
            <w:div w:id="889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epmind.google/technologies/alphafol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napgene.com/plasmid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mycourses.rit.edu/d2l/home/1101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Abusirdaneh</dc:creator>
  <cp:keywords/>
  <dc:description/>
  <cp:lastModifiedBy>SHOURYA SHARAD SONONE</cp:lastModifiedBy>
  <cp:revision>24</cp:revision>
  <dcterms:created xsi:type="dcterms:W3CDTF">2025-04-16T10:31:00Z</dcterms:created>
  <dcterms:modified xsi:type="dcterms:W3CDTF">2025-04-24T05:30:00Z</dcterms:modified>
</cp:coreProperties>
</file>