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80"/>
      </w:pPr>
      <w:r>
        <w:rPr>
          <w:rFonts w:ascii="Calibri" w:hAnsi="Calibri"/>
          <w:b/>
          <w:color w:val="0D5C3A"/>
          <w:sz w:val="40"/>
        </w:rPr>
        <w:t>Progressive Laboratory Evaluation Report: SAGRI (Krishi Sahayak)</w:t>
      </w:r>
    </w:p>
    <w:p>
      <w:pPr>
        <w:pStyle w:val="Heading2"/>
        <w:spacing w:before="260" w:after="60"/>
      </w:pPr>
      <w:r>
        <w:rPr>
          <w:rFonts w:ascii="Calibri" w:hAnsi="Calibri"/>
          <w:b/>
          <w:color w:val="1E3A8A"/>
          <w:sz w:val="28"/>
        </w:rPr>
        <w:t>Phased Implementation: Milestone 1 &amp; Milestone 2 Evaluation Report</w:t>
      </w:r>
    </w:p>
    <w:p>
      <w:r>
        <w:rPr>
          <w:rFonts w:ascii="Calibri" w:hAnsi="Calibri"/>
          <w:b/>
          <w:color w:val="1F2937"/>
          <w:sz w:val="21"/>
        </w:rPr>
        <w:t>Course:</w:t>
      </w:r>
      <w:r>
        <w:rPr>
          <w:rFonts w:ascii="Calibri" w:hAnsi="Calibri"/>
          <w:color w:val="1F2937"/>
          <w:sz w:val="21"/>
        </w:rPr>
        <w:t xml:space="preserve"> Artificial Intelligence and Machine Learning Laboratory (CSET302 / Lab Week 8)</w:t>
      </w:r>
    </w:p>
    <w:p>
      <w:r>
        <w:rPr>
          <w:rFonts w:ascii="Calibri" w:hAnsi="Calibri"/>
          <w:b/>
          <w:color w:val="1F2937"/>
          <w:sz w:val="21"/>
        </w:rPr>
        <w:t>Academic Institution:</w:t>
      </w:r>
      <w:r>
        <w:rPr>
          <w:rFonts w:ascii="Calibri" w:hAnsi="Calibri"/>
          <w:color w:val="1F2937"/>
          <w:sz w:val="21"/>
        </w:rPr>
        <w:t xml:space="preserve"> Bennett University, Greater Noida (Times of India Group)</w:t>
      </w:r>
    </w:p>
    <w:p>
      <w:r>
        <w:rPr>
          <w:rFonts w:ascii="Calibri" w:hAnsi="Calibri"/>
          <w:b/>
          <w:color w:val="1F2937"/>
          <w:sz w:val="21"/>
        </w:rPr>
        <w:t>School:</w:t>
      </w:r>
      <w:r>
        <w:rPr>
          <w:rFonts w:ascii="Calibri" w:hAnsi="Calibri"/>
          <w:color w:val="1F2937"/>
          <w:sz w:val="21"/>
        </w:rPr>
        <w:t xml:space="preserve"> School of Computer Science Engineering and Technology (SCSET)</w:t>
      </w:r>
    </w:p>
    <w:p>
      <w:r>
        <w:rPr>
          <w:rFonts w:ascii="Calibri" w:hAnsi="Calibri"/>
          <w:b/>
          <w:color w:val="1F2937"/>
          <w:sz w:val="21"/>
        </w:rPr>
        <w:t>Evaluation Dates:</w:t>
      </w:r>
      <w:r>
        <w:rPr>
          <w:rFonts w:ascii="Calibri" w:hAnsi="Calibri"/>
          <w:color w:val="1F2937"/>
          <w:sz w:val="21"/>
        </w:rPr>
        <w:t xml:space="preserve"> October 5 to October 9, 2026</w:t>
      </w:r>
    </w:p>
    <w:p>
      <w:r>
        <w:rPr>
          <w:rFonts w:ascii="Calibri" w:hAnsi="Calibri"/>
          <w:b/>
          <w:color w:val="1F2937"/>
          <w:sz w:val="21"/>
        </w:rPr>
        <w:t>Evaluation Scope:</w:t>
      </w:r>
      <w:r>
        <w:rPr>
          <w:rFonts w:ascii="Calibri" w:hAnsi="Calibri"/>
          <w:color w:val="1F2937"/>
          <w:sz w:val="21"/>
        </w:rPr>
        <w:t xml:space="preserve"> Progressive Phased Lab Evaluation (Milestone 1 &amp; 2 Deliverables — 12 Marks)</w:t>
      </w:r>
    </w:p>
    <w:p>
      <w:r>
        <w:rPr>
          <w:rFonts w:ascii="Calibri" w:hAnsi="Calibri"/>
          <w:b/>
          <w:color w:val="1F2937"/>
          <w:sz w:val="21"/>
        </w:rPr>
        <w:t>Upcoming Final Phase:</w:t>
      </w:r>
      <w:r>
        <w:rPr>
          <w:rFonts w:ascii="Calibri" w:hAnsi="Calibri"/>
          <w:color w:val="1F2937"/>
          <w:sz w:val="21"/>
        </w:rPr>
        <w:t xml:space="preserve"> Milestone 3 (Full Portal Integration, Risk &amp; Market Models, Final Project Defense)</w:t>
      </w:r>
    </w:p>
    <w:p>
      <w:pPr>
        <w:spacing w:before="80" w:after="120"/>
      </w:pPr>
      <w:r>
        <w:rPr>
          <w:color w:val="CBD5E1"/>
        </w:rPr>
        <w:t>━━━━━━━━━━━━━━━━━━━━━━━━━━━━━━━━━━━━━━━━━━━━━━━━━━━━━━━━━━━━</w:t>
      </w:r>
    </w:p>
    <w:p>
      <w:pPr>
        <w:pStyle w:val="Heading3"/>
        <w:spacing w:before="180" w:after="40"/>
      </w:pPr>
      <w:r>
        <w:rPr>
          <w:rFonts w:ascii="Calibri" w:hAnsi="Calibri"/>
          <w:b/>
          <w:color w:val="0F172A"/>
          <w:sz w:val="23"/>
        </w:rPr>
        <w:t>Project Information &amp; Phased Lifecycle Overview</w:t>
      </w:r>
    </w:p>
    <w:tbl>
      <w:tblPr>
        <w:tblW w:type="auto" w:w="0"/>
        <w:jc w:val="center"/>
        <w:tblLayout w:type="autofit"/>
        <w:tblLook w:firstColumn="1" w:firstRow="1" w:lastColumn="0" w:lastRow="0" w:noHBand="0" w:noVBand="1" w:val="04A0"/>
      </w:tblPr>
      <w:tblGrid>
        <w:gridCol w:w="4824"/>
        <w:gridCol w:w="4824"/>
      </w:tblGrid>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Project Attribute</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Details</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Project Title</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SAGRI: AI-Based Advisory System for Crop, Disease, and Market Planning</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Institution</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Bennett University, Greater Noida</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Department</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School of Computer Science Engineering and Technology (SCSET)</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Faculty Guide &amp; Evaluator</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Monu Singh</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Project Repository</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AyushGU12/sagri_final</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Technology Stack</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Python 3.11, Scikit-Learn, ONNX Runtime, FastAPI, React 18, Vite 6, Tailwind CSS</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Current Stage</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Phase 2 of 3 (Milestones 1 &amp; 2 Evaluated Today; Milestone 3 for Final Defense)</w:t>
            </w:r>
          </w:p>
        </w:tc>
      </w:tr>
    </w:tbl>
    <w:p/>
    <w:p>
      <w:r>
        <w:rPr>
          <w:rFonts w:ascii="Calibri" w:hAnsi="Calibri"/>
          <w:b/>
          <w:color w:val="1F2937"/>
          <w:sz w:val="21"/>
        </w:rPr>
        <w:t>Student Engineering Team Details: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Enrollment No.</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Student Name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Core Engineering Focus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Phased Academic Contribution</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S24CSEU0502</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Shikhar Kesharwani</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Machine Learning &amp; Statistical Modeling</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Soil-Crop Suitability Model, Gini Split Calibration, Baseline Data Preprocessing</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S24CSEU0465</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Santusht Lakhanpal</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Computer Vision &amp; Disease Pipeline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MobileNetV2 Deep Learning, PlantVillage Augmentation, ONNX CPU Runtime Optimization</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S24CSEU0460</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Sanchit Jain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Full-Stack Architecture &amp; API Gateway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Asynchronous FastAPI Services, React Web UI Prototype, Data Validation Contracts</w:t>
            </w:r>
          </w:p>
        </w:tc>
      </w:tr>
    </w:tbl>
    <w:p/>
    <w:p>
      <w:pPr>
        <w:spacing w:before="80" w:after="120"/>
      </w:pPr>
      <w:r>
        <w:rPr>
          <w:color w:val="CBD5E1"/>
        </w:rPr>
        <w:t>━━━━━━━━━━━━━━━━━━━━━━━━━━━━━━━━━━━━━━━━━━━━━━━━━━━━━━━━━━━━</w:t>
      </w:r>
    </w:p>
    <w:p>
      <w:pPr>
        <w:pStyle w:val="Heading3"/>
        <w:spacing w:before="180" w:after="40"/>
      </w:pPr>
      <w:r>
        <w:rPr>
          <w:rFonts w:ascii="Calibri" w:hAnsi="Calibri"/>
          <w:b/>
          <w:color w:val="0F172A"/>
          <w:sz w:val="23"/>
        </w:rPr>
        <w:t>Phased Project Progression Matrix (3-Stage Engineering Roadmap)</w:t>
      </w:r>
    </w:p>
    <w:p>
      <w:r>
        <w:rPr>
          <w:rFonts w:ascii="Calibri" w:hAnsi="Calibri"/>
          <w:color w:val="1F2937"/>
          <w:sz w:val="21"/>
        </w:rPr>
        <w:t xml:space="preserve">To maintain a disciplined engineering process across the semester, our team divided SAGRI into three logical milestones. The current evaluation specifically covers </w:t>
      </w:r>
      <w:r>
        <w:rPr>
          <w:rFonts w:ascii="Calibri" w:hAnsi="Calibri"/>
          <w:b/>
          <w:color w:val="1F2937"/>
          <w:sz w:val="21"/>
        </w:rPr>
        <w:t>Milestone 1 and Milestone 2</w:t>
      </w:r>
      <w:r>
        <w:rPr>
          <w:rFonts w:ascii="Calibri" w:hAnsi="Calibri"/>
          <w:color w:val="1F2937"/>
          <w:sz w:val="21"/>
        </w:rPr>
        <w:t>:</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Engineering Phase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Primary Objectives &amp; Technical Scope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Target Deliverables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Current Status</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1: Foundations &amp; Data Pipelines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Problem formulation, feasibility studies, review of existing tools, and collecting/cleaning datasets from ICAR, PlantVillage, ICRISAT, and Agmarknet.</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Project requirements, feasibility matrix, cleaned tabular and image datasets, preprocessing scripts.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100% Completed</w:t>
            </w:r>
            <w:r>
              <w:rPr>
                <w:rFonts w:ascii="Calibri" w:hAnsi="Calibri"/>
                <w:color w:val="1F2937"/>
                <w:sz w:val="18"/>
              </w:rPr>
              <w:t xml:space="preserve"> (Week 4 Evaluation)</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Milestone 2: Core Predictive Models &amp; API Gateway (Current Evaluation)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Training and evaluating core advisory models: Crop Recommendation (Random Forest) and Leaf Disease Scanner (MobileNetV2 in ONNX format). Building the FastAPI backend and connecting the React web interface.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Random Forest crop model (99.3% accuracy), ONNX disease model (96.8% accuracy, 112 ms CPU latency), REST API endpoints, connected web prototype.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100% Completed &amp; Evaluated Today</w:t>
            </w:r>
            <w:r>
              <w:rPr>
                <w:rFonts w:ascii="Calibri" w:hAnsi="Calibri"/>
                <w:color w:val="1F2937"/>
                <w:sz w:val="18"/>
              </w:rPr>
              <w:t xml:space="preserve"> (Lab Week 8)</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3: Advanced Models &amp; Complete Portal (Final Evaluation)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Integrating macro-level models: Climate Crop Failure Risk Radar (XGBoost) and Mandi Price Forecaster (WPI Random Forest). Deploying the complete multi-page Farmer Dashboard (Weather, Soil Health, Market Prices, Expert Connect) with Docker containerization.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XGBoost risk model (0.892 ROC-AUC), WPI price forecast model (8.35% MAPE), complete multi-page portal, Docker containerization, final project report.</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Scheduled for Final Project Evaluation</w:t>
            </w:r>
          </w:p>
        </w:tc>
      </w:tr>
    </w:tbl>
    <w:p/>
    <w:p>
      <w:pPr>
        <w:spacing w:before="80" w:after="120"/>
      </w:pPr>
      <w:r>
        <w:rPr>
          <w:color w:val="CBD5E1"/>
        </w:rPr>
        <w:t>━━━━━━━━━━━━━━━━━━━━━━━━━━━━━━━━━━━━━━━━━━━━━━━━━━━━━━━━━━━━</w:t>
      </w:r>
    </w:p>
    <w:p>
      <w:pPr>
        <w:pStyle w:val="Heading2"/>
        <w:spacing w:before="260" w:after="60"/>
      </w:pPr>
      <w:r>
        <w:rPr>
          <w:rFonts w:ascii="Calibri" w:hAnsi="Calibri"/>
          <w:b/>
          <w:color w:val="1E3A8A"/>
          <w:sz w:val="28"/>
        </w:rPr>
        <w:t>1. Project Overview &amp; Problem Statement</w:t>
      </w:r>
    </w:p>
    <w:p>
      <w:r>
        <w:rPr>
          <w:rFonts w:ascii="Calibri" w:hAnsi="Calibri"/>
          <w:color w:val="1F2937"/>
          <w:sz w:val="21"/>
        </w:rPr>
        <w:t>Agriculture is the primary livelihood source for over 45% of India's workforce. Despite its importance, smallholder farmers—who operate more than 85% of agricultural landholdings in India—often face severe financial losses due to three main problems:</w:t>
      </w:r>
    </w:p>
    <w:p>
      <w:pPr>
        <w:spacing w:after="50"/>
        <w:ind w:left="504" w:hanging="504"/>
      </w:pPr>
      <w:r>
        <w:rPr>
          <w:rFonts w:ascii="Calibri" w:hAnsi="Calibri"/>
          <w:b/>
          <w:color w:val="0D5C3A"/>
        </w:rPr>
        <w:t xml:space="preserve">1. </w:t>
      </w:r>
      <w:r>
        <w:rPr>
          <w:rFonts w:ascii="Calibri" w:hAnsi="Calibri"/>
          <w:b/>
          <w:color w:val="1F2937"/>
          <w:sz w:val="20"/>
        </w:rPr>
        <w:t>Guesswork in Crop Sowing:</w:t>
      </w:r>
      <w:r>
        <w:rPr>
          <w:rFonts w:ascii="Calibri" w:hAnsi="Calibri"/>
          <w:color w:val="1F2937"/>
          <w:sz w:val="20"/>
        </w:rPr>
        <w:t xml:space="preserve"> Farmers often choose crops based on habit rather than actual soil chemistry (Nitrogen, Phosphorus, Potassium, and pH) or local weather forecasts. Planting the wrong crop leads to poor harvests, wasted fertilizer, and degraded soil.</w:t>
      </w:r>
    </w:p>
    <w:p>
      <w:pPr>
        <w:spacing w:after="50"/>
        <w:ind w:left="504" w:hanging="504"/>
      </w:pPr>
      <w:r>
        <w:rPr>
          <w:rFonts w:ascii="Calibri" w:hAnsi="Calibri"/>
          <w:b/>
          <w:color w:val="0D5C3A"/>
        </w:rPr>
        <w:t xml:space="preserve">2. </w:t>
      </w:r>
      <w:r>
        <w:rPr>
          <w:rFonts w:ascii="Calibri" w:hAnsi="Calibri"/>
          <w:b/>
          <w:color w:val="1F2937"/>
          <w:sz w:val="20"/>
        </w:rPr>
        <w:t>Delayed Crop Disease Diagnosis:</w:t>
      </w:r>
      <w:r>
        <w:rPr>
          <w:rFonts w:ascii="Calibri" w:hAnsi="Calibri"/>
          <w:color w:val="1F2937"/>
          <w:sz w:val="20"/>
        </w:rPr>
        <w:t xml:space="preserve"> Leaf infections like blight, mildew, and rot are usually noticed only after they have spread across large parts of the field. Because agricultural officers cannot visit every village in time, treatable crop diseases often destroy entire harvests.</w:t>
      </w:r>
    </w:p>
    <w:p>
      <w:pPr>
        <w:spacing w:after="50"/>
        <w:ind w:left="504" w:hanging="504"/>
      </w:pPr>
      <w:r>
        <w:rPr>
          <w:rFonts w:ascii="Calibri" w:hAnsi="Calibri"/>
          <w:b/>
          <w:color w:val="0D5C3A"/>
        </w:rPr>
        <w:t xml:space="preserve">3. </w:t>
      </w:r>
      <w:r>
        <w:rPr>
          <w:rFonts w:ascii="Calibri" w:hAnsi="Calibri"/>
          <w:b/>
          <w:color w:val="1F2937"/>
          <w:sz w:val="20"/>
        </w:rPr>
        <w:t>Unpredictable Mandi Prices &amp; Distress Selling:</w:t>
      </w:r>
      <w:r>
        <w:rPr>
          <w:rFonts w:ascii="Calibri" w:hAnsi="Calibri"/>
          <w:color w:val="1F2937"/>
          <w:sz w:val="20"/>
        </w:rPr>
        <w:t xml:space="preserve"> Farmers usually sell their harvest right away during seasonal market gluts because they have no way to predict whether prices will rise or drop in the next month. Middlemen take advantage of this uncertainty, forcing farmers into low-price distress sales.</w:t>
      </w:r>
    </w:p>
    <w:p>
      <w:pPr>
        <w:pStyle w:val="Heading3"/>
        <w:spacing w:before="180" w:after="40"/>
      </w:pPr>
      <w:r>
        <w:rPr>
          <w:rFonts w:ascii="Calibri" w:hAnsi="Calibri"/>
          <w:b/>
          <w:color w:val="0F172A"/>
          <w:sz w:val="23"/>
        </w:rPr>
        <w:t>The Phased SAGRI Solution</w:t>
      </w:r>
    </w:p>
    <w:p>
      <w:r>
        <w:rPr>
          <w:rFonts w:ascii="Calibri" w:hAnsi="Calibri"/>
          <w:color w:val="1F2937"/>
          <w:sz w:val="21"/>
        </w:rPr>
        <w:t xml:space="preserve">To solve these challenges step by step, our team designed </w:t>
      </w:r>
      <w:r>
        <w:rPr>
          <w:rFonts w:ascii="Calibri" w:hAnsi="Calibri"/>
          <w:b/>
          <w:color w:val="1F2937"/>
          <w:sz w:val="21"/>
        </w:rPr>
        <w:t>SAGRI (Krishi Sahayak)</w:t>
      </w:r>
      <w:r>
        <w:rPr>
          <w:rFonts w:ascii="Calibri" w:hAnsi="Calibri"/>
          <w:color w:val="1F2937"/>
          <w:sz w:val="21"/>
        </w:rPr>
        <w:t xml:space="preserve"> as a modular advisory web platform developed in phases:</w:t>
      </w:r>
    </w:p>
    <w:p>
      <w:pPr>
        <w:pStyle w:val="ListBullet"/>
        <w:spacing w:after="40"/>
      </w:pPr>
      <w:r>
        <w:rPr>
          <w:rFonts w:ascii="Calibri" w:hAnsi="Calibri"/>
          <w:b/>
          <w:color w:val="1F2937"/>
          <w:sz w:val="20"/>
        </w:rPr>
        <w:t>What We Completed for Milestone 1 &amp; 2 (Evaluated Today):</w:t>
      </w:r>
    </w:p>
    <w:p>
      <w:pPr>
        <w:pStyle w:val="ListBullet"/>
        <w:spacing w:after="40"/>
      </w:pPr>
      <w:r>
        <w:rPr>
          <w:rFonts w:ascii="Calibri" w:hAnsi="Calibri"/>
          <w:b/>
          <w:color w:val="1F2937"/>
          <w:sz w:val="20"/>
        </w:rPr>
        <w:t>Smart Crop Recommendation:</w:t>
      </w:r>
      <w:r>
        <w:rPr>
          <w:rFonts w:ascii="Calibri" w:hAnsi="Calibri"/>
          <w:color w:val="1F2937"/>
          <w:sz w:val="20"/>
        </w:rPr>
        <w:t xml:space="preserve"> Recommends the top-3 best crops for a farmer's plot based on 7 soil and climate inputs using a 100-tree Random Forest classifier (</w:t>
      </w:r>
      <w:r>
        <w:rPr>
          <w:rFonts w:ascii="Calibri" w:hAnsi="Calibri"/>
          <w:b/>
          <w:color w:val="1F2937"/>
          <w:sz w:val="20"/>
        </w:rPr>
        <w:t>99.3% accuracy</w:t>
      </w:r>
      <w:r>
        <w:rPr>
          <w:rFonts w:ascii="Calibri" w:hAnsi="Calibri"/>
          <w:color w:val="1F2937"/>
          <w:sz w:val="20"/>
        </w:rPr>
        <w:t>).</w:t>
      </w:r>
    </w:p>
    <w:p>
      <w:pPr>
        <w:pStyle w:val="ListBullet"/>
        <w:spacing w:after="40"/>
      </w:pPr>
      <w:r>
        <w:rPr>
          <w:rFonts w:ascii="Calibri" w:hAnsi="Calibri"/>
          <w:b/>
          <w:color w:val="1F2937"/>
          <w:sz w:val="20"/>
        </w:rPr>
        <w:t>Leaf Disease Detection Scanner:</w:t>
      </w:r>
      <w:r>
        <w:rPr>
          <w:rFonts w:ascii="Calibri" w:hAnsi="Calibri"/>
          <w:color w:val="1F2937"/>
          <w:sz w:val="20"/>
        </w:rPr>
        <w:t xml:space="preserve"> Diagnoses 38 plant disease categories across 14 crops from leaf photos using an optimized MobileNetV2 model running on ONNX Runtime (</w:t>
      </w:r>
      <w:r>
        <w:rPr>
          <w:rFonts w:ascii="Calibri" w:hAnsi="Calibri"/>
          <w:b/>
          <w:color w:val="1F2937"/>
          <w:sz w:val="20"/>
        </w:rPr>
        <w:t>96.8% accuracy, 112 ms CPU speed</w:t>
      </w:r>
      <w:r>
        <w:rPr>
          <w:rFonts w:ascii="Calibri" w:hAnsi="Calibri"/>
          <w:color w:val="1F2937"/>
          <w:sz w:val="20"/>
        </w:rPr>
        <w:t>).</w:t>
      </w:r>
    </w:p>
    <w:p>
      <w:pPr>
        <w:pStyle w:val="ListBullet"/>
        <w:spacing w:after="40"/>
      </w:pPr>
      <w:r>
        <w:rPr>
          <w:rFonts w:ascii="Calibri" w:hAnsi="Calibri"/>
          <w:b/>
          <w:color w:val="1F2937"/>
          <w:sz w:val="20"/>
        </w:rPr>
        <w:t>FastAPI Backend &amp; Interactive Web UI:</w:t>
      </w:r>
      <w:r>
        <w:rPr>
          <w:rFonts w:ascii="Calibri" w:hAnsi="Calibri"/>
          <w:color w:val="1F2937"/>
          <w:sz w:val="20"/>
        </w:rPr>
        <w:t xml:space="preserve"> A fast, asynchronous backend connected to an intuitive React web prototype where farmers can enter soil values or upload leaf pictures and receive instant answers.</w:t>
      </w:r>
    </w:p>
    <w:p>
      <w:pPr>
        <w:pStyle w:val="ListBullet"/>
        <w:spacing w:after="40"/>
      </w:pPr>
      <w:r>
        <w:rPr>
          <w:rFonts w:ascii="Calibri" w:hAnsi="Calibri"/>
          <w:b/>
          <w:color w:val="1F2937"/>
          <w:sz w:val="20"/>
        </w:rPr>
        <w:t>What Is Scheduled for Milestone 3 (Final Phase to be Evaluated Later):</w:t>
      </w:r>
    </w:p>
    <w:p>
      <w:pPr>
        <w:pStyle w:val="ListBullet"/>
        <w:spacing w:after="40"/>
      </w:pPr>
      <w:r>
        <w:rPr>
          <w:rFonts w:ascii="Calibri" w:hAnsi="Calibri"/>
          <w:b/>
          <w:color w:val="1F2937"/>
          <w:sz w:val="20"/>
        </w:rPr>
        <w:t>Climate Crop Failure Risk Radar:</w:t>
      </w:r>
      <w:r>
        <w:rPr>
          <w:rFonts w:ascii="Calibri" w:hAnsi="Calibri"/>
          <w:color w:val="1F2937"/>
          <w:sz w:val="20"/>
        </w:rPr>
        <w:t xml:space="preserve"> Predicts the risk of severe yield loss (25% or worse) using an XGBoost model tested on historical climate data (</w:t>
      </w:r>
      <w:r>
        <w:rPr>
          <w:rFonts w:ascii="Calibri" w:hAnsi="Calibri"/>
          <w:b/>
          <w:color w:val="1F2937"/>
          <w:sz w:val="20"/>
        </w:rPr>
        <w:t>0.892 ROC-AUC</w:t>
      </w:r>
      <w:r>
        <w:rPr>
          <w:rFonts w:ascii="Calibri" w:hAnsi="Calibri"/>
          <w:color w:val="1F2937"/>
          <w:sz w:val="20"/>
        </w:rPr>
        <w:t>).</w:t>
      </w:r>
    </w:p>
    <w:p>
      <w:pPr>
        <w:pStyle w:val="ListBullet"/>
        <w:spacing w:after="40"/>
      </w:pPr>
      <w:r>
        <w:rPr>
          <w:rFonts w:ascii="Calibri" w:hAnsi="Calibri"/>
          <w:b/>
          <w:color w:val="1F2937"/>
          <w:sz w:val="20"/>
        </w:rPr>
        <w:t>Mandi Commodity Price Forecaster:</w:t>
      </w:r>
      <w:r>
        <w:rPr>
          <w:rFonts w:ascii="Calibri" w:hAnsi="Calibri"/>
          <w:color w:val="1F2937"/>
          <w:sz w:val="20"/>
        </w:rPr>
        <w:t xml:space="preserve"> Predicts 30-day market price trends for 30 crops across 34 states using an inflation-adjusted Random Forest regressor (</w:t>
      </w:r>
      <w:r>
        <w:rPr>
          <w:rFonts w:ascii="Calibri" w:hAnsi="Calibri"/>
          <w:b/>
          <w:color w:val="1F2937"/>
          <w:sz w:val="20"/>
        </w:rPr>
        <w:t>8.35% MAPE</w:t>
      </w:r>
      <w:r>
        <w:rPr>
          <w:rFonts w:ascii="Calibri" w:hAnsi="Calibri"/>
          <w:color w:val="1F2937"/>
          <w:sz w:val="20"/>
        </w:rPr>
        <w:t>).</w:t>
      </w:r>
    </w:p>
    <w:p>
      <w:pPr>
        <w:pStyle w:val="ListBullet"/>
        <w:spacing w:after="40"/>
      </w:pPr>
      <w:r>
        <w:rPr>
          <w:rFonts w:ascii="Calibri" w:hAnsi="Calibri"/>
          <w:b/>
          <w:color w:val="1F2937"/>
          <w:sz w:val="20"/>
        </w:rPr>
        <w:t>Complete Multi-Page Farmer Portal:</w:t>
      </w:r>
      <w:r>
        <w:rPr>
          <w:rFonts w:ascii="Calibri" w:hAnsi="Calibri"/>
          <w:color w:val="1F2937"/>
          <w:sz w:val="20"/>
        </w:rPr>
        <w:t xml:space="preserve"> Full integration of live weather forecasts, soil health cards, market arrival tables, expert consultation, and Docker deployment.</w:t>
      </w:r>
    </w:p>
    <w:p>
      <w:pPr>
        <w:spacing w:before="80" w:after="120"/>
      </w:pPr>
      <w:r>
        <w:rPr>
          <w:color w:val="CBD5E1"/>
        </w:rPr>
        <w:t>━━━━━━━━━━━━━━━━━━━━━━━━━━━━━━━━━━━━━━━━━━━━━━━━━━━━━━━━━━━━</w:t>
      </w:r>
    </w:p>
    <w:p>
      <w:pPr>
        <w:pStyle w:val="Heading2"/>
        <w:spacing w:before="260" w:after="60"/>
      </w:pPr>
      <w:r>
        <w:rPr>
          <w:rFonts w:ascii="Calibri" w:hAnsi="Calibri"/>
          <w:b/>
          <w:color w:val="1E3A8A"/>
          <w:sz w:val="28"/>
        </w:rPr>
        <w:t>2. Review of Existing Systems (Rubric Criterion 1 - 3 Marks)</w:t>
      </w:r>
    </w:p>
    <w:p>
      <w:pPr>
        <w:pStyle w:val="Heading3"/>
        <w:spacing w:before="180" w:after="40"/>
      </w:pPr>
      <w:r>
        <w:rPr>
          <w:rFonts w:ascii="Calibri" w:hAnsi="Calibri"/>
          <w:b/>
          <w:color w:val="0F172A"/>
          <w:sz w:val="23"/>
        </w:rPr>
        <w:t>2.1 Study of Current Agricultural Tools and Solutions</w:t>
      </w:r>
    </w:p>
    <w:p>
      <w:r>
        <w:rPr>
          <w:rFonts w:ascii="Calibri" w:hAnsi="Calibri"/>
          <w:color w:val="1F2937"/>
          <w:sz w:val="21"/>
        </w:rPr>
        <w:t>Our team analyzed four existing systems to understand their real-world strengths and limitations:</w:t>
      </w:r>
    </w:p>
    <w:p>
      <w:pPr>
        <w:spacing w:after="50"/>
        <w:ind w:left="504" w:hanging="504"/>
      </w:pPr>
      <w:r>
        <w:rPr>
          <w:rFonts w:ascii="Calibri" w:hAnsi="Calibri"/>
          <w:b/>
          <w:color w:val="0D5C3A"/>
        </w:rPr>
        <w:t xml:space="preserve">1. </w:t>
      </w:r>
      <w:r>
        <w:rPr>
          <w:rFonts w:ascii="Calibri" w:hAnsi="Calibri"/>
          <w:b/>
          <w:color w:val="1F2937"/>
          <w:sz w:val="20"/>
        </w:rPr>
        <w:t>Kisan Call Center (KCC) and mKisan SMS Service:</w:t>
      </w:r>
    </w:p>
    <w:p>
      <w:pPr>
        <w:pStyle w:val="ListBullet"/>
        <w:spacing w:after="40"/>
      </w:pPr>
      <w:r>
        <w:rPr>
          <w:rFonts w:ascii="Calibri" w:hAnsi="Calibri"/>
          <w:i/>
          <w:color w:val="1F2937"/>
          <w:sz w:val="20"/>
        </w:rPr>
        <w:t>Strengths:</w:t>
      </w:r>
      <w:r>
        <w:rPr>
          <w:rFonts w:ascii="Calibri" w:hAnsi="Calibri"/>
          <w:color w:val="1F2937"/>
          <w:sz w:val="20"/>
        </w:rPr>
        <w:t xml:space="preserve"> Wide reach across rural India; available in local regional languages.</w:t>
      </w:r>
    </w:p>
    <w:p>
      <w:pPr>
        <w:pStyle w:val="ListBullet"/>
        <w:spacing w:after="40"/>
      </w:pPr>
      <w:r>
        <w:rPr>
          <w:rFonts w:ascii="Calibri" w:hAnsi="Calibri"/>
          <w:i/>
          <w:color w:val="1F2937"/>
          <w:sz w:val="20"/>
        </w:rPr>
        <w:t>Limitations:</w:t>
      </w:r>
      <w:r>
        <w:rPr>
          <w:rFonts w:ascii="Calibri" w:hAnsi="Calibri"/>
          <w:color w:val="1F2937"/>
          <w:sz w:val="20"/>
        </w:rPr>
        <w:t xml:space="preserve"> Phone lines are often busy or have long wait times during peak sowing and harvesting seasons. The SMS alerts only provide generic district-level weather text rather than specific soil recommendations, and voice operators cannot visually examine plant leaves.</w:t>
      </w:r>
    </w:p>
    <w:p>
      <w:pPr>
        <w:spacing w:after="50"/>
        <w:ind w:left="504" w:hanging="504"/>
      </w:pPr>
      <w:r>
        <w:rPr>
          <w:rFonts w:ascii="Calibri" w:hAnsi="Calibri"/>
          <w:b/>
          <w:color w:val="0D5C3A"/>
        </w:rPr>
        <w:t xml:space="preserve">2. </w:t>
      </w:r>
      <w:r>
        <w:rPr>
          <w:rFonts w:ascii="Calibri" w:hAnsi="Calibri"/>
          <w:b/>
          <w:color w:val="1F2937"/>
          <w:sz w:val="20"/>
        </w:rPr>
        <w:t>Plantix Mobile Application:</w:t>
      </w:r>
    </w:p>
    <w:p>
      <w:pPr>
        <w:pStyle w:val="ListBullet"/>
        <w:spacing w:after="40"/>
      </w:pPr>
      <w:r>
        <w:rPr>
          <w:rFonts w:ascii="Calibri" w:hAnsi="Calibri"/>
          <w:i/>
          <w:color w:val="1F2937"/>
          <w:sz w:val="20"/>
        </w:rPr>
        <w:t>Strengths:</w:t>
      </w:r>
      <w:r>
        <w:rPr>
          <w:rFonts w:ascii="Calibri" w:hAnsi="Calibri"/>
          <w:color w:val="1F2937"/>
          <w:sz w:val="20"/>
        </w:rPr>
        <w:t xml:space="preserve"> Good accuracy in identifying common plant leaf diseases from camera photos.</w:t>
      </w:r>
    </w:p>
    <w:p>
      <w:pPr>
        <w:pStyle w:val="ListBullet"/>
        <w:spacing w:after="40"/>
      </w:pPr>
      <w:r>
        <w:rPr>
          <w:rFonts w:ascii="Calibri" w:hAnsi="Calibri"/>
          <w:i/>
          <w:color w:val="1F2937"/>
          <w:sz w:val="20"/>
        </w:rPr>
        <w:t>Limitations:</w:t>
      </w:r>
      <w:r>
        <w:rPr>
          <w:rFonts w:ascii="Calibri" w:hAnsi="Calibri"/>
          <w:color w:val="1F2937"/>
          <w:sz w:val="20"/>
        </w:rPr>
        <w:t xml:space="preserve"> Closed-source commercial app that only does leaf scanning. It does not provide soil nutrient analysis, future market price forecasts, or district climate risk predictions.</w:t>
      </w:r>
    </w:p>
    <w:p>
      <w:pPr>
        <w:spacing w:after="50"/>
        <w:ind w:left="504" w:hanging="504"/>
      </w:pPr>
      <w:r>
        <w:rPr>
          <w:rFonts w:ascii="Calibri" w:hAnsi="Calibri"/>
          <w:b/>
          <w:color w:val="0D5C3A"/>
        </w:rPr>
        <w:t xml:space="preserve">3. </w:t>
      </w:r>
      <w:r>
        <w:rPr>
          <w:rFonts w:ascii="Calibri" w:hAnsi="Calibri"/>
          <w:b/>
          <w:color w:val="1F2937"/>
          <w:sz w:val="20"/>
        </w:rPr>
        <w:t>e-NAM and Agmarknet Portals:</w:t>
      </w:r>
    </w:p>
    <w:p>
      <w:pPr>
        <w:pStyle w:val="ListBullet"/>
        <w:spacing w:after="40"/>
      </w:pPr>
      <w:r>
        <w:rPr>
          <w:rFonts w:ascii="Calibri" w:hAnsi="Calibri"/>
          <w:i/>
          <w:color w:val="1F2937"/>
          <w:sz w:val="20"/>
        </w:rPr>
        <w:t>Strengths:</w:t>
      </w:r>
      <w:r>
        <w:rPr>
          <w:rFonts w:ascii="Calibri" w:hAnsi="Calibri"/>
          <w:color w:val="1F2937"/>
          <w:sz w:val="20"/>
        </w:rPr>
        <w:t xml:space="preserve"> Official government portals tracking daily commodity transactions in registered APMC mandis.</w:t>
      </w:r>
    </w:p>
    <w:p>
      <w:pPr>
        <w:pStyle w:val="ListBullet"/>
        <w:spacing w:after="40"/>
      </w:pPr>
      <w:r>
        <w:rPr>
          <w:rFonts w:ascii="Calibri" w:hAnsi="Calibri"/>
          <w:i/>
          <w:color w:val="1F2937"/>
          <w:sz w:val="20"/>
        </w:rPr>
        <w:t>Limitations:</w:t>
      </w:r>
      <w:r>
        <w:rPr>
          <w:rFonts w:ascii="Calibri" w:hAnsi="Calibri"/>
          <w:color w:val="1F2937"/>
          <w:sz w:val="20"/>
        </w:rPr>
        <w:t xml:space="preserve"> They only show past and current prices in large tabular lists. They do not provide forward-looking predictive price trends to help farmers decide when to sell, and the websites are difficult to navigate on mobile devices.</w:t>
      </w:r>
    </w:p>
    <w:p>
      <w:pPr>
        <w:spacing w:after="50"/>
        <w:ind w:left="504" w:hanging="504"/>
      </w:pPr>
      <w:r>
        <w:rPr>
          <w:rFonts w:ascii="Calibri" w:hAnsi="Calibri"/>
          <w:b/>
          <w:color w:val="0D5C3A"/>
        </w:rPr>
        <w:t xml:space="preserve">4. </w:t>
      </w:r>
      <w:r>
        <w:rPr>
          <w:rFonts w:ascii="Calibri" w:hAnsi="Calibri"/>
          <w:b/>
          <w:color w:val="1F2937"/>
          <w:sz w:val="20"/>
        </w:rPr>
        <w:t>Academic Baselines and Kaggle Notebooks:</w:t>
      </w:r>
    </w:p>
    <w:p>
      <w:pPr>
        <w:pStyle w:val="ListBullet"/>
        <w:spacing w:after="40"/>
      </w:pPr>
      <w:r>
        <w:rPr>
          <w:rFonts w:ascii="Calibri" w:hAnsi="Calibri"/>
          <w:i/>
          <w:color w:val="1F2937"/>
          <w:sz w:val="20"/>
        </w:rPr>
        <w:t>Strengths:</w:t>
      </w:r>
      <w:r>
        <w:rPr>
          <w:rFonts w:ascii="Calibri" w:hAnsi="Calibri"/>
          <w:color w:val="1F2937"/>
          <w:sz w:val="20"/>
        </w:rPr>
        <w:t xml:space="preserve"> Useful reference starting points for exploring initial algorithms.</w:t>
      </w:r>
    </w:p>
    <w:p>
      <w:pPr>
        <w:pStyle w:val="ListBullet"/>
        <w:spacing w:after="40"/>
      </w:pPr>
      <w:r>
        <w:rPr>
          <w:rFonts w:ascii="Calibri" w:hAnsi="Calibri"/>
          <w:i/>
          <w:color w:val="1F2937"/>
          <w:sz w:val="20"/>
        </w:rPr>
        <w:t>Limitations:</w:t>
      </w:r>
      <w:r>
        <w:rPr>
          <w:rFonts w:ascii="Calibri" w:hAnsi="Calibri"/>
          <w:color w:val="1F2937"/>
          <w:sz w:val="20"/>
        </w:rPr>
        <w:t xml:space="preserve"> Almost all online notebooks split time-series agricultural data randomly. This causes </w:t>
      </w:r>
      <w:r>
        <w:rPr>
          <w:rFonts w:ascii="Calibri" w:hAnsi="Calibri"/>
          <w:b/>
          <w:color w:val="1F2937"/>
          <w:sz w:val="20"/>
        </w:rPr>
        <w:t>temporal data leakage</w:t>
      </w:r>
      <w:r>
        <w:rPr>
          <w:rFonts w:ascii="Calibri" w:hAnsi="Calibri"/>
          <w:color w:val="1F2937"/>
          <w:sz w:val="20"/>
        </w:rPr>
        <w:t>, where data from the same drought year ends up in both training and testing sets, giving misleadingly high test scores. Furthermore, these notebooks rarely build a working web application.</w:t>
      </w:r>
    </w:p>
    <w:p>
      <w:pPr>
        <w:pStyle w:val="Heading3"/>
        <w:spacing w:before="180" w:after="40"/>
      </w:pPr>
      <w:r>
        <w:rPr>
          <w:rFonts w:ascii="Calibri" w:hAnsi="Calibri"/>
          <w:b/>
          <w:color w:val="0F172A"/>
          <w:sz w:val="23"/>
        </w:rPr>
        <w:t>2.2 Comparison Matrix: Existing Systems vs. SAGRI</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Feature / Capability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Kisan Call Center</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Plantix App</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e-NAM / Agmarknet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Online Notebooks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SAGRI (Milestone 1 &amp; 2 Prototype)</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Soil NPK Crop Matching</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Manual advice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Offline scripts only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Supported (Top-3 with Confidence %)</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Leaf Disease Diagnosis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Requires heavy GPU</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Supported (112 ms Fast CPU Speed)</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Failure Risk Radar</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Generic alert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Leaky random split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i/>
                <w:color w:val="1F2937"/>
                <w:sz w:val="18"/>
              </w:rPr>
              <w:t>Architected for Milestone 3</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Mandi Price Forecast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Past tables only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Basic moving average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i/>
                <w:color w:val="1F2937"/>
                <w:sz w:val="18"/>
              </w:rPr>
              <w:t>Architected for Milestone 3</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Full Web Application</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Phone / SMS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Native Android App</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Web tables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Code cells only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Full-Stack (FastAPI + React Prototype)</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Cost &amp; Availability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Free (Govt.)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Freemium / Paid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Free (Govt.)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Open code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100% Free &amp; Open-Source</w:t>
            </w:r>
          </w:p>
        </w:tc>
      </w:tr>
    </w:tbl>
    <w:p/>
    <w:p>
      <w:pPr>
        <w:pStyle w:val="Heading3"/>
        <w:spacing w:before="180" w:after="40"/>
      </w:pPr>
      <w:r>
        <w:rPr>
          <w:rFonts w:ascii="Calibri" w:hAnsi="Calibri"/>
          <w:b/>
          <w:color w:val="0F172A"/>
          <w:sz w:val="23"/>
        </w:rPr>
        <w:t>2.3 Key Strengths Delivered in Milestone 1 &amp; 2</w:t>
      </w:r>
    </w:p>
    <w:p>
      <w:pPr>
        <w:pStyle w:val="ListBullet"/>
        <w:spacing w:after="40"/>
      </w:pPr>
      <w:r>
        <w:rPr>
          <w:rFonts w:ascii="Calibri" w:hAnsi="Calibri"/>
          <w:b/>
          <w:color w:val="1F2937"/>
          <w:sz w:val="20"/>
        </w:rPr>
        <w:t>Ranked Top-3 Recommendations:</w:t>
      </w:r>
      <w:r>
        <w:rPr>
          <w:rFonts w:ascii="Calibri" w:hAnsi="Calibri"/>
          <w:color w:val="1F2937"/>
          <w:sz w:val="20"/>
        </w:rPr>
        <w:t xml:space="preserve"> Instead of giving just one rigid answer, SAGRI shows the farmer their top 3 suitable crops along with clear percentage confidence scores.</w:t>
      </w:r>
    </w:p>
    <w:p>
      <w:pPr>
        <w:pStyle w:val="ListBullet"/>
        <w:spacing w:after="40"/>
      </w:pPr>
      <w:r>
        <w:rPr>
          <w:rFonts w:ascii="Calibri" w:hAnsi="Calibri"/>
          <w:b/>
          <w:color w:val="1F2937"/>
          <w:sz w:val="20"/>
        </w:rPr>
        <w:t>Fast CPU-Based Disease Diagnosis:</w:t>
      </w:r>
      <w:r>
        <w:rPr>
          <w:rFonts w:ascii="Calibri" w:hAnsi="Calibri"/>
          <w:color w:val="1F2937"/>
          <w:sz w:val="20"/>
        </w:rPr>
        <w:t xml:space="preserve"> By converting the deep learning model into the lightweight ONNX format, the leaf scanner runs in just 112 milliseconds on standard laptop CPUs without needing expensive cloud GPUs.</w:t>
      </w:r>
    </w:p>
    <w:p>
      <w:pPr>
        <w:pStyle w:val="ListBullet"/>
        <w:spacing w:after="40"/>
      </w:pPr>
      <w:r>
        <w:rPr>
          <w:rFonts w:ascii="Calibri" w:hAnsi="Calibri"/>
          <w:b/>
          <w:color w:val="1F2937"/>
          <w:sz w:val="20"/>
        </w:rPr>
        <w:t>State Soil Averages Auto-Fill:</w:t>
      </w:r>
      <w:r>
        <w:rPr>
          <w:rFonts w:ascii="Calibri" w:hAnsi="Calibri"/>
          <w:color w:val="1F2937"/>
          <w:sz w:val="20"/>
        </w:rPr>
        <w:t xml:space="preserve"> If a farmer has not done a laboratory soil test, selecting their state automatically populates typical regional averages for Nitrogen, Phosphorus, Potassium, pH, and rainfall from our ICAR database.</w:t>
      </w:r>
    </w:p>
    <w:p>
      <w:pPr>
        <w:pStyle w:val="ListBullet"/>
        <w:spacing w:after="40"/>
      </w:pPr>
      <w:r>
        <w:rPr>
          <w:rFonts w:ascii="Calibri" w:hAnsi="Calibri"/>
          <w:b/>
          <w:color w:val="1F2937"/>
          <w:sz w:val="20"/>
        </w:rPr>
        <w:t>Fast Asynchronous Backend:</w:t>
      </w:r>
      <w:r>
        <w:rPr>
          <w:rFonts w:ascii="Calibri" w:hAnsi="Calibri"/>
          <w:color w:val="1F2937"/>
          <w:sz w:val="20"/>
        </w:rPr>
        <w:t xml:space="preserve"> Built using Python FastAPI, ensuring responses arrive in under 200 milliseconds.</w:t>
      </w:r>
    </w:p>
    <w:p>
      <w:pPr>
        <w:spacing w:before="80" w:after="120"/>
      </w:pPr>
      <w:r>
        <w:rPr>
          <w:color w:val="CBD5E1"/>
        </w:rPr>
        <w:t>━━━━━━━━━━━━━━━━━━━━━━━━━━━━━━━━━━━━━━━━━━━━━━━━━━━━━━━━━━━━</w:t>
      </w:r>
    </w:p>
    <w:p>
      <w:pPr>
        <w:pStyle w:val="Heading2"/>
        <w:spacing w:before="260" w:after="60"/>
      </w:pPr>
      <w:r>
        <w:rPr>
          <w:rFonts w:ascii="Calibri" w:hAnsi="Calibri"/>
          <w:b/>
          <w:color w:val="1E3A8A"/>
          <w:sz w:val="28"/>
        </w:rPr>
        <w:t>3. Project Feasibility Analysis (Rubric Criterion 1 - 3 Marks)</w:t>
      </w:r>
    </w:p>
    <w:p>
      <w:r>
        <w:rPr>
          <w:rFonts w:ascii="Calibri" w:hAnsi="Calibri"/>
          <w:color w:val="1F2937"/>
          <w:sz w:val="21"/>
        </w:rPr>
        <w:t>Our team verified three essential dimensions of feasibility before implementing the system:</w:t>
      </w:r>
    </w:p>
    <w:p>
      <w:pPr>
        <w:pStyle w:val="Heading3"/>
        <w:spacing w:before="180" w:after="40"/>
      </w:pPr>
      <w:r>
        <w:rPr>
          <w:rFonts w:ascii="Calibri" w:hAnsi="Calibri"/>
          <w:b/>
          <w:color w:val="0F172A"/>
          <w:sz w:val="23"/>
        </w:rPr>
        <w:t>3.1 Technical Feasibility</w:t>
      </w:r>
    </w:p>
    <w:p>
      <w:pPr>
        <w:pStyle w:val="ListBullet"/>
        <w:spacing w:after="40"/>
      </w:pPr>
      <w:r>
        <w:rPr>
          <w:rFonts w:ascii="Calibri" w:hAnsi="Calibri"/>
          <w:b/>
          <w:color w:val="1F2937"/>
          <w:sz w:val="20"/>
        </w:rPr>
        <w:t>Reliable Open-Source Stack:</w:t>
      </w:r>
      <w:r>
        <w:rPr>
          <w:rFonts w:ascii="Calibri" w:hAnsi="Calibri"/>
          <w:color w:val="1F2937"/>
          <w:sz w:val="20"/>
        </w:rPr>
        <w:t xml:space="preserve"> The project is built using modern, stable libraries: Python 3.11, Scikit-Learn, ONNX Runtime, FastAPI, React 18, and Vite 6.</w:t>
      </w:r>
    </w:p>
    <w:p>
      <w:pPr>
        <w:pStyle w:val="ListBullet"/>
        <w:spacing w:after="40"/>
      </w:pPr>
      <w:r>
        <w:rPr>
          <w:rFonts w:ascii="Calibri" w:hAnsi="Calibri"/>
          <w:b/>
          <w:color w:val="1F2937"/>
          <w:sz w:val="20"/>
        </w:rPr>
        <w:t>Fast In-Memory Model Loading:</w:t>
      </w:r>
      <w:r>
        <w:rPr>
          <w:rFonts w:ascii="Calibri" w:hAnsi="Calibri"/>
          <w:color w:val="1F2937"/>
          <w:sz w:val="20"/>
        </w:rPr>
        <w:t xml:space="preserve"> All model files are loaded into computer memory once during server startup. This means incoming user requests are processed immediately in under 50 milliseconds without reloading files from disk.</w:t>
      </w:r>
    </w:p>
    <w:p>
      <w:pPr>
        <w:pStyle w:val="ListBullet"/>
        <w:spacing w:after="40"/>
      </w:pPr>
      <w:r>
        <w:rPr>
          <w:rFonts w:ascii="Calibri" w:hAnsi="Calibri"/>
          <w:b/>
          <w:color w:val="1F2937"/>
          <w:sz w:val="20"/>
        </w:rPr>
        <w:t>Lightweight Web App:</w:t>
      </w:r>
      <w:r>
        <w:rPr>
          <w:rFonts w:ascii="Calibri" w:hAnsi="Calibri"/>
          <w:color w:val="1F2937"/>
          <w:sz w:val="20"/>
        </w:rPr>
        <w:t xml:space="preserve"> The compiled React frontend is only 430 KB, allowing it to load quickly even on budget Android phones and slow rural mobile internet.</w:t>
      </w:r>
    </w:p>
    <w:p>
      <w:pPr>
        <w:pStyle w:val="Heading3"/>
        <w:spacing w:before="180" w:after="40"/>
      </w:pPr>
      <w:r>
        <w:rPr>
          <w:rFonts w:ascii="Calibri" w:hAnsi="Calibri"/>
          <w:b/>
          <w:color w:val="0F172A"/>
          <w:sz w:val="23"/>
        </w:rPr>
        <w:t>3.2 Economic Feasibility</w:t>
      </w:r>
    </w:p>
    <w:p>
      <w:pPr>
        <w:pStyle w:val="ListBullet"/>
        <w:spacing w:after="40"/>
      </w:pPr>
      <w:r>
        <w:rPr>
          <w:rFonts w:ascii="Calibri" w:hAnsi="Calibri"/>
          <w:b/>
          <w:color w:val="1F2937"/>
          <w:sz w:val="20"/>
        </w:rPr>
        <w:t>Zero Software License Costs:</w:t>
      </w:r>
      <w:r>
        <w:rPr>
          <w:rFonts w:ascii="Calibri" w:hAnsi="Calibri"/>
          <w:color w:val="1F2937"/>
          <w:sz w:val="20"/>
        </w:rPr>
        <w:t xml:space="preserve"> All tools, frameworks, and datasets used (ICAR surveys, PlantVillage imagery, Agmarknet trade logs) are completely free and open-source.</w:t>
      </w:r>
    </w:p>
    <w:p>
      <w:pPr>
        <w:pStyle w:val="ListBullet"/>
        <w:spacing w:after="40"/>
      </w:pPr>
      <w:r>
        <w:rPr>
          <w:rFonts w:ascii="Calibri" w:hAnsi="Calibri"/>
          <w:b/>
          <w:color w:val="1F2937"/>
          <w:sz w:val="20"/>
        </w:rPr>
        <w:t>Runs on Inexpensive Hardware:</w:t>
      </w:r>
      <w:r>
        <w:rPr>
          <w:rFonts w:ascii="Calibri" w:hAnsi="Calibri"/>
          <w:color w:val="1F2937"/>
          <w:sz w:val="20"/>
        </w:rPr>
        <w:t xml:space="preserve"> Because our deep learning model runs on standard CPU hardware via ONNX, there is no need to rent expensive cloud GPU servers.</w:t>
      </w:r>
    </w:p>
    <w:p>
      <w:pPr>
        <w:pStyle w:val="ListBullet"/>
        <w:spacing w:after="40"/>
      </w:pPr>
      <w:r>
        <w:rPr>
          <w:rFonts w:ascii="Calibri" w:hAnsi="Calibri"/>
          <w:b/>
          <w:color w:val="1F2937"/>
          <w:sz w:val="20"/>
        </w:rPr>
        <w:t>Total Software Budget:</w:t>
      </w:r>
      <w:r>
        <w:rPr>
          <w:rFonts w:ascii="Calibri" w:hAnsi="Calibri"/>
          <w:color w:val="1F2937"/>
          <w:sz w:val="20"/>
        </w:rPr>
        <w:t xml:space="preserve"> Zero rupees (₹0).</w:t>
      </w:r>
    </w:p>
    <w:p>
      <w:pPr>
        <w:pStyle w:val="Heading3"/>
        <w:spacing w:before="180" w:after="40"/>
      </w:pPr>
      <w:r>
        <w:rPr>
          <w:rFonts w:ascii="Calibri" w:hAnsi="Calibri"/>
          <w:b/>
          <w:color w:val="0F172A"/>
          <w:sz w:val="23"/>
        </w:rPr>
        <w:t>3.3 Operational Feasibility</w:t>
      </w:r>
    </w:p>
    <w:p>
      <w:pPr>
        <w:pStyle w:val="ListBullet"/>
        <w:spacing w:after="40"/>
      </w:pPr>
      <w:r>
        <w:rPr>
          <w:rFonts w:ascii="Calibri" w:hAnsi="Calibri"/>
          <w:b/>
          <w:color w:val="1F2937"/>
          <w:sz w:val="20"/>
        </w:rPr>
        <w:t>Clean and Intuitive Interface:</w:t>
      </w:r>
      <w:r>
        <w:rPr>
          <w:rFonts w:ascii="Calibri" w:hAnsi="Calibri"/>
          <w:color w:val="1F2937"/>
          <w:sz w:val="20"/>
        </w:rPr>
        <w:t xml:space="preserve"> The web interface uses simple color tags (green for healthy/suitable, red for severe risk), clean dropdowns, and straightforward cards so farmers can understand recommendations without technical training.</w:t>
      </w:r>
    </w:p>
    <w:p>
      <w:pPr>
        <w:pStyle w:val="ListBullet"/>
        <w:spacing w:after="40"/>
      </w:pPr>
      <w:r>
        <w:rPr>
          <w:rFonts w:ascii="Calibri" w:hAnsi="Calibri"/>
          <w:b/>
          <w:color w:val="1F2937"/>
          <w:sz w:val="20"/>
        </w:rPr>
        <w:t>Clear Remedies:</w:t>
      </w:r>
      <w:r>
        <w:rPr>
          <w:rFonts w:ascii="Calibri" w:hAnsi="Calibri"/>
          <w:color w:val="1F2937"/>
          <w:sz w:val="20"/>
        </w:rPr>
        <w:t xml:space="preserve"> Disease diagnosis results provide two clear sections: natural organic remedies and approved chemical treatments with recommended dosages.</w:t>
      </w:r>
    </w:p>
    <w:p>
      <w:pPr>
        <w:spacing w:before="80" w:after="120"/>
      </w:pPr>
      <w:r>
        <w:rPr>
          <w:color w:val="CBD5E1"/>
        </w:rPr>
        <w:t>━━━━━━━━━━━━━━━━━━━━━━━━━━━━━━━━━━━━━━━━━━━━━━━━━━━━━━━━━━━━</w:t>
      </w:r>
    </w:p>
    <w:p>
      <w:pPr>
        <w:pStyle w:val="Heading2"/>
        <w:spacing w:before="260" w:after="60"/>
      </w:pPr>
      <w:r>
        <w:rPr>
          <w:rFonts w:ascii="Calibri" w:hAnsi="Calibri"/>
          <w:b/>
          <w:color w:val="1E3A8A"/>
          <w:sz w:val="28"/>
        </w:rPr>
        <w:t>4. Objectives and Methodology (Rubric Criterion 2 - 3 Marks)</w:t>
      </w:r>
    </w:p>
    <w:p>
      <w:pPr>
        <w:pStyle w:val="Heading3"/>
        <w:spacing w:before="180" w:after="40"/>
      </w:pPr>
      <w:r>
        <w:rPr>
          <w:rFonts w:ascii="Calibri" w:hAnsi="Calibri"/>
          <w:b/>
          <w:color w:val="0F172A"/>
          <w:sz w:val="23"/>
        </w:rPr>
        <w:t>4.1 Measurable Targets for Current Evaluation (Milestone 2)</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Engineering Objective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Milestone Target</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Achieved Metric</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Current Evaluation Status</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Suitability Accuracy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At least 98.0% across 22 crops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99.3% Test Accuracy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Validated in Milestone 2</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Disease Diagnosis Accuracy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At least 95.0% across 38 classes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96.8% Top-1 Accuracy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Validated in Milestone 2</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Disease Inference Speed</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Under 150 milliseconds on CPU</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112 ms Mean Latency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Validated in Milestone 2</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Core API Response Time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Server response under 200 ms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~42 ms (Crop) / ~112 ms (Disease)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Validated in Milestone 2</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State Profile Auto-Fill</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Instant lookup for 34 Indian states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&lt; 5 ms cached response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Validated in Milestone 2</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Total Round-Trip Response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Complete web request and render &lt; 500 ms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180 ms – 250 ms Total Latency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Validated in Milestone 2</w:t>
            </w:r>
          </w:p>
        </w:tc>
      </w:tr>
    </w:tbl>
    <w:p/>
    <w:p>
      <w:pPr>
        <w:pStyle w:val="Heading3"/>
        <w:spacing w:before="180" w:after="40"/>
      </w:pPr>
      <w:r>
        <w:rPr>
          <w:rFonts w:ascii="Calibri" w:hAnsi="Calibri"/>
          <w:b/>
          <w:color w:val="0F172A"/>
          <w:sz w:val="23"/>
        </w:rPr>
        <w:t>4.2 System Architecture Overview (Milestones 1 &amp; 2 Prototype)</w:t>
      </w:r>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 Farmer Web Browser (React 18 + Vite) ]</w:t>
              <w:br/>
              <w:t xml:space="preserve">          |</w:t>
              <w:br/>
              <w:t xml:space="preserve">          |  (HTTP REST Request / JSON Payload)</w:t>
              <w:br/>
              <w:t xml:space="preserve">          v</w:t>
              <w:br/>
              <w:t>[ FastAPI Asynchronous Backend Gateway (Port 8000) ]</w:t>
              <w:br/>
              <w:t xml:space="preserve">          |</w:t>
              <w:br/>
              <w:t xml:space="preserve">          |-- Pydantic Data Validation</w:t>
              <w:br/>
              <w:t xml:space="preserve">          |-- In-Memory Model Cache</w:t>
              <w:br/>
              <w:t xml:space="preserve">          |</w:t>
              <w:br/>
              <w:t xml:space="preserve">          +---&gt; Model 1: Crop Recommendation (Random Forest - 100 Trees)</w:t>
              <w:br/>
              <w:t xml:space="preserve">          |           |--&gt; Matches Soil N-P-K, pH, Rainfall &amp; Climate</w:t>
              <w:br/>
              <w:t xml:space="preserve">          |           +--&gt; Returns Top-3 Crops with Confidence %</w:t>
              <w:br/>
              <w:t xml:space="preserve">          |</w:t>
              <w:br/>
              <w:t xml:space="preserve">          +---&gt; Model 2: Plant Pathology Scanner (MobileNetV2 in ONNX)</w:t>
              <w:br/>
              <w:t xml:space="preserve">                      |--&gt; Analyzes Uploaded Leaf Photo (224x224 pixels)</w:t>
              <w:br/>
              <w:t xml:space="preserve">                      +--&gt; Returns Disease Class + Organic/Chemical Cure</w:t>
              <w:br/>
              <w:br/>
              <w:t>[ Scheduled for Milestone 3 Final Evaluation Scope: ]</w:t>
              <w:br/>
              <w:t xml:space="preserve">  * Model 3: Crop Failure Risk Radar (XGBoost Classifier)</w:t>
              <w:br/>
              <w:t xml:space="preserve">  * Model 4: Mandi Commodity Price Forecaster (WPI Random Forest Regressor)</w:t>
              <w:br/>
              <w:t xml:space="preserve">  * Full Multi-Page Farmer Portal with Weather, Soil Health &amp; Community</w:t>
            </w:r>
          </w:p>
        </w:tc>
      </w:tr>
    </w:tbl>
    <w:p/>
    <w:p>
      <w:pPr>
        <w:spacing w:before="80" w:after="120"/>
      </w:pPr>
      <w:r>
        <w:rPr>
          <w:color w:val="CBD5E1"/>
        </w:rPr>
        <w:t>━━━━━━━━━━━━━━━━━━━━━━━━━━━━━━━━━━━━━━━━━━━━━━━━━━━━━━━━━━━━</w:t>
      </w:r>
    </w:p>
    <w:p>
      <w:pPr>
        <w:pStyle w:val="Heading2"/>
        <w:spacing w:before="260" w:after="60"/>
      </w:pPr>
      <w:r>
        <w:rPr>
          <w:rFonts w:ascii="Calibri" w:hAnsi="Calibri"/>
          <w:b/>
          <w:color w:val="1E3A8A"/>
          <w:sz w:val="28"/>
        </w:rPr>
        <w:t>5. Machine Learning Algorithms &amp; Clear Formulations (Rubric Criterion 3 - 3 Marks)</w:t>
      </w:r>
    </w:p>
    <w:p>
      <w:pPr>
        <w:pStyle w:val="Heading3"/>
        <w:spacing w:before="180" w:after="40"/>
      </w:pPr>
      <w:r>
        <w:rPr>
          <w:rFonts w:ascii="Calibri" w:hAnsi="Calibri"/>
          <w:b/>
          <w:color w:val="0F172A"/>
          <w:sz w:val="23"/>
        </w:rPr>
        <w:t>5.1 Model 1: Crop Recommendation Ensemble (Milestone 2 Completed)</w:t>
      </w:r>
    </w:p>
    <w:p>
      <w:pPr>
        <w:pStyle w:val="Heading4"/>
        <w:spacing w:before="140" w:after="20"/>
      </w:pPr>
      <w:r>
        <w:rPr>
          <w:rFonts w:ascii="Calibri" w:hAnsi="Calibri"/>
          <w:b/>
          <w:color w:val="475569"/>
          <w:sz w:val="21"/>
        </w:rPr>
        <w:t>How the Algorithm Works</w:t>
      </w:r>
    </w:p>
    <w:p>
      <w:r>
        <w:rPr>
          <w:rFonts w:ascii="Calibri" w:hAnsi="Calibri"/>
          <w:color w:val="1F2937"/>
          <w:sz w:val="21"/>
        </w:rPr>
        <w:t xml:space="preserve">The Crop Recommendation engine uses a </w:t>
      </w:r>
      <w:r>
        <w:rPr>
          <w:rFonts w:ascii="Calibri" w:hAnsi="Calibri"/>
          <w:b/>
          <w:color w:val="1F2937"/>
          <w:sz w:val="21"/>
        </w:rPr>
        <w:t>Random Forest Classifier</w:t>
      </w:r>
      <w:r>
        <w:rPr>
          <w:rFonts w:ascii="Calibri" w:hAnsi="Calibri"/>
          <w:color w:val="1F2937"/>
          <w:sz w:val="21"/>
        </w:rPr>
        <w:t xml:space="preserve"> made up of 100 decision trees. When a farmer inputs 7 soil and weather factors (Nitrogen, Phosphorus, Potassium, Temperature, Humidity, Soil pH, and Rainfall), each individual decision tree evaluates the values and votes for the best crop. The system combines these votes to produce the final recommendation.</w:t>
      </w:r>
    </w:p>
    <w:p>
      <w:pPr>
        <w:pStyle w:val="Heading4"/>
        <w:spacing w:before="140" w:after="20"/>
      </w:pPr>
      <w:r>
        <w:rPr>
          <w:rFonts w:ascii="Calibri" w:hAnsi="Calibri"/>
          <w:b/>
          <w:color w:val="475569"/>
          <w:sz w:val="21"/>
        </w:rPr>
        <w:t>Decision Tree Splitting (Gini Impurity)</w:t>
      </w:r>
    </w:p>
    <w:p>
      <w:r>
        <w:rPr>
          <w:rFonts w:ascii="Calibri" w:hAnsi="Calibri"/>
          <w:color w:val="1F2937"/>
          <w:sz w:val="21"/>
        </w:rPr>
        <w:t xml:space="preserve">To decide how to branch, each tree picks the feature and threshold that minimizes </w:t>
      </w:r>
      <w:r>
        <w:rPr>
          <w:rFonts w:ascii="Calibri" w:hAnsi="Calibri"/>
          <w:b/>
          <w:color w:val="1F2937"/>
          <w:sz w:val="21"/>
        </w:rPr>
        <w:t>Gini Impurity</w:t>
      </w:r>
      <w:r>
        <w:rPr>
          <w:rFonts w:ascii="Calibri" w:hAnsi="Calibri"/>
          <w:color w:val="1F2937"/>
          <w:sz w:val="21"/>
        </w:rPr>
        <w:t>:</w:t>
      </w:r>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Gini Impurity = 1 - Sum of (p_i)²</w:t>
            </w:r>
          </w:p>
        </w:tc>
      </w:tr>
    </w:tbl>
    <w:p/>
    <w:p>
      <w:r>
        <w:rPr>
          <w:rFonts w:ascii="Calibri" w:hAnsi="Calibri"/>
          <w:i/>
          <w:color w:val="1F2937"/>
          <w:sz w:val="21"/>
        </w:rPr>
        <w:t>Where:</w:t>
      </w:r>
    </w:p>
    <w:p>
      <w:pPr>
        <w:pStyle w:val="ListBullet"/>
        <w:spacing w:after="40"/>
      </w:pPr>
      <w:r>
        <w:rPr>
          <w:rFonts w:ascii="Consolas" w:hAnsi="Consolas"/>
          <w:color w:val="0D5C3A"/>
          <w:sz w:val="19"/>
        </w:rPr>
        <w:t>p_i</w:t>
      </w:r>
      <w:r>
        <w:rPr>
          <w:rFonts w:ascii="Calibri" w:hAnsi="Calibri"/>
          <w:color w:val="1F2937"/>
          <w:sz w:val="20"/>
        </w:rPr>
        <w:t xml:space="preserve"> is the proportion of samples belonging to crop category </w:t>
      </w:r>
      <w:r>
        <w:rPr>
          <w:rFonts w:ascii="Consolas" w:hAnsi="Consolas"/>
          <w:color w:val="0D5C3A"/>
          <w:sz w:val="19"/>
        </w:rPr>
        <w:t>i</w:t>
      </w:r>
      <w:r>
        <w:rPr>
          <w:rFonts w:ascii="Calibri" w:hAnsi="Calibri"/>
          <w:color w:val="1F2937"/>
          <w:sz w:val="20"/>
        </w:rPr>
        <w:t xml:space="preserve"> at that decision point.</w:t>
      </w:r>
    </w:p>
    <w:p>
      <w:pPr>
        <w:pStyle w:val="ListBullet"/>
        <w:spacing w:after="40"/>
      </w:pPr>
      <w:r>
        <w:rPr>
          <w:rFonts w:ascii="Calibri" w:hAnsi="Calibri"/>
          <w:color w:val="1F2937"/>
          <w:sz w:val="20"/>
        </w:rPr>
        <w:t>When a branch contains only one crop type, Gini Impurity is 0 (completely pure).</w:t>
      </w:r>
    </w:p>
    <w:p>
      <w:pPr>
        <w:pStyle w:val="ListBullet"/>
        <w:spacing w:after="40"/>
      </w:pPr>
      <w:r>
        <w:rPr>
          <w:rFonts w:ascii="Calibri" w:hAnsi="Calibri"/>
          <w:color w:val="1F2937"/>
          <w:sz w:val="20"/>
        </w:rPr>
        <w:t>When crops are evenly mixed, Gini Impurity is high. The algorithm chooses splits that maximize branch purity.</w:t>
      </w:r>
    </w:p>
    <w:p>
      <w:pPr>
        <w:pStyle w:val="Heading4"/>
        <w:spacing w:before="140" w:after="20"/>
      </w:pPr>
      <w:r>
        <w:rPr>
          <w:rFonts w:ascii="Calibri" w:hAnsi="Calibri"/>
          <w:b/>
          <w:color w:val="475569"/>
          <w:sz w:val="21"/>
        </w:rPr>
        <w:t>Why Our Team Chose Random Forest</w:t>
      </w:r>
    </w:p>
    <w:p>
      <w:pPr>
        <w:spacing w:after="50"/>
        <w:ind w:left="504" w:hanging="504"/>
      </w:pPr>
      <w:r>
        <w:rPr>
          <w:rFonts w:ascii="Calibri" w:hAnsi="Calibri"/>
          <w:b/>
          <w:color w:val="0D5C3A"/>
        </w:rPr>
        <w:t xml:space="preserve">1. </w:t>
      </w:r>
      <w:r>
        <w:rPr>
          <w:rFonts w:ascii="Calibri" w:hAnsi="Calibri"/>
          <w:b/>
          <w:color w:val="1F2937"/>
          <w:sz w:val="20"/>
        </w:rPr>
        <w:t>Prevents Overfitting:</w:t>
      </w:r>
      <w:r>
        <w:rPr>
          <w:rFonts w:ascii="Calibri" w:hAnsi="Calibri"/>
          <w:color w:val="1F2937"/>
          <w:sz w:val="20"/>
        </w:rPr>
        <w:t xml:space="preserve"> A single decision tree can easily memorize noise (e.g., slight rainfall differences causing erratic predictions). Averaging across 100 trees cancels out random errors.</w:t>
      </w:r>
    </w:p>
    <w:p>
      <w:pPr>
        <w:spacing w:after="50"/>
        <w:ind w:left="504" w:hanging="504"/>
      </w:pPr>
      <w:r>
        <w:rPr>
          <w:rFonts w:ascii="Calibri" w:hAnsi="Calibri"/>
          <w:b/>
          <w:color w:val="0D5C3A"/>
        </w:rPr>
        <w:t xml:space="preserve">2. </w:t>
      </w:r>
      <w:r>
        <w:rPr>
          <w:rFonts w:ascii="Calibri" w:hAnsi="Calibri"/>
          <w:b/>
          <w:color w:val="1F2937"/>
          <w:sz w:val="20"/>
        </w:rPr>
        <w:t>Handles Hard Agricultural Thresholds:</w:t>
      </w:r>
      <w:r>
        <w:rPr>
          <w:rFonts w:ascii="Calibri" w:hAnsi="Calibri"/>
          <w:color w:val="1F2937"/>
          <w:sz w:val="20"/>
        </w:rPr>
        <w:t xml:space="preserve"> Farming conditions involve sharp cutoffs (for example, rice strictly requires rainfall above 180 mm and pH between 5.5 and 7.0). Tree ensembles isolate these boundaries naturally without requiring complex mathematical transformations.</w:t>
      </w:r>
    </w:p>
    <w:p>
      <w:pPr>
        <w:spacing w:after="50"/>
        <w:ind w:left="504" w:hanging="504"/>
      </w:pPr>
      <w:r>
        <w:rPr>
          <w:rFonts w:ascii="Calibri" w:hAnsi="Calibri"/>
          <w:b/>
          <w:color w:val="0D5C3A"/>
        </w:rPr>
        <w:t xml:space="preserve">3. </w:t>
      </w:r>
      <w:r>
        <w:rPr>
          <w:rFonts w:ascii="Calibri" w:hAnsi="Calibri"/>
          <w:b/>
          <w:color w:val="1F2937"/>
          <w:sz w:val="20"/>
        </w:rPr>
        <w:t>Calibrated Top-3 Confidence:</w:t>
      </w:r>
      <w:r>
        <w:rPr>
          <w:rFonts w:ascii="Calibri" w:hAnsi="Calibri"/>
          <w:color w:val="1F2937"/>
          <w:sz w:val="20"/>
        </w:rPr>
        <w:t xml:space="preserve"> Using the </w:t>
      </w:r>
      <w:r>
        <w:rPr>
          <w:rFonts w:ascii="Consolas" w:hAnsi="Consolas"/>
          <w:color w:val="0D5C3A"/>
          <w:sz w:val="19"/>
        </w:rPr>
        <w:t>.predict_proba()</w:t>
      </w:r>
      <w:r>
        <w:rPr>
          <w:rFonts w:ascii="Calibri" w:hAnsi="Calibri"/>
          <w:color w:val="1F2937"/>
          <w:sz w:val="20"/>
        </w:rPr>
        <w:t xml:space="preserve"> method, our system calculates the percentage of trees voting for each crop. This allows SAGRI to present the farmer with their top 3 recommended crops with clear percentage probabilities.</w:t>
      </w:r>
    </w:p>
    <w:p>
      <w:pPr>
        <w:spacing w:before="80" w:after="120"/>
      </w:pPr>
      <w:r>
        <w:rPr>
          <w:color w:val="CBD5E1"/>
        </w:rPr>
        <w:t>━━━━━━━━━━━━━━━━━━━━━━━━━━━━━━━━━━━━━━━━━━━━━━━━━━━━━━━━━━━━</w:t>
      </w:r>
    </w:p>
    <w:p>
      <w:pPr>
        <w:pStyle w:val="Heading3"/>
        <w:spacing w:before="180" w:after="40"/>
      </w:pPr>
      <w:r>
        <w:rPr>
          <w:rFonts w:ascii="Calibri" w:hAnsi="Calibri"/>
          <w:b/>
          <w:color w:val="0F172A"/>
          <w:sz w:val="23"/>
        </w:rPr>
        <w:t>5.2 Model 2: Plant Disease Diagnosis via MobileNetV2 ONNX (Milestone 2 Completed)</w:t>
      </w:r>
    </w:p>
    <w:p>
      <w:pPr>
        <w:pStyle w:val="Heading4"/>
        <w:spacing w:before="140" w:after="20"/>
      </w:pPr>
      <w:r>
        <w:rPr>
          <w:rFonts w:ascii="Calibri" w:hAnsi="Calibri"/>
          <w:b/>
          <w:color w:val="475569"/>
          <w:sz w:val="21"/>
        </w:rPr>
        <w:t>How the Algorithm Works</w:t>
      </w:r>
    </w:p>
    <w:p>
      <w:r>
        <w:rPr>
          <w:rFonts w:ascii="Calibri" w:hAnsi="Calibri"/>
          <w:color w:val="1F2937"/>
          <w:sz w:val="21"/>
        </w:rPr>
        <w:t xml:space="preserve">Our team implemented </w:t>
      </w:r>
      <w:r>
        <w:rPr>
          <w:rFonts w:ascii="Calibri" w:hAnsi="Calibri"/>
          <w:b/>
          <w:color w:val="1F2937"/>
          <w:sz w:val="21"/>
        </w:rPr>
        <w:t>MobileNetV2</w:t>
      </w:r>
      <w:r>
        <w:rPr>
          <w:rFonts w:ascii="Calibri" w:hAnsi="Calibri"/>
          <w:color w:val="1F2937"/>
          <w:sz w:val="21"/>
        </w:rPr>
        <w:t>, an efficient Convolutional Neural Network pretrained on ImageNet and fine-tuned on 54,303 leaf images from the PlantVillage dataset across 38 categories (covering healthy leaves and bacterial, fungal, and viral infections across 14 crops).</w:t>
      </w:r>
    </w:p>
    <w:p>
      <w:pPr>
        <w:pStyle w:val="Heading4"/>
        <w:spacing w:before="140" w:after="20"/>
      </w:pPr>
      <w:r>
        <w:rPr>
          <w:rFonts w:ascii="Calibri" w:hAnsi="Calibri"/>
          <w:b/>
          <w:color w:val="475569"/>
          <w:sz w:val="21"/>
        </w:rPr>
        <w:t>Why MobileNetV2 is Fast (Depthwise Separable Convolutions)</w:t>
      </w:r>
    </w:p>
    <w:p>
      <w:r>
        <w:rPr>
          <w:rFonts w:ascii="Calibri" w:hAnsi="Calibri"/>
          <w:color w:val="1F2937"/>
          <w:sz w:val="21"/>
        </w:rPr>
        <w:t>Standard image convolutions perform spatial filtering and color channel mixing together in one heavy step. MobileNetV2 divides this work into two quick, lightweight steps:</w:t>
      </w:r>
    </w:p>
    <w:p>
      <w:pPr>
        <w:spacing w:after="50"/>
        <w:ind w:left="504" w:hanging="504"/>
      </w:pPr>
      <w:r>
        <w:rPr>
          <w:rFonts w:ascii="Calibri" w:hAnsi="Calibri"/>
          <w:b/>
          <w:color w:val="0D5C3A"/>
        </w:rPr>
        <w:t xml:space="preserve">1. </w:t>
      </w:r>
      <w:r>
        <w:rPr>
          <w:rFonts w:ascii="Calibri" w:hAnsi="Calibri"/>
          <w:b/>
          <w:color w:val="1F2937"/>
          <w:sz w:val="20"/>
        </w:rPr>
        <w:t>Step 1: Depthwise Convolution (Spatial Scanning):</w:t>
      </w:r>
    </w:p>
    <w:p>
      <w:r>
        <w:rPr>
          <w:rFonts w:ascii="Calibri" w:hAnsi="Calibri"/>
          <w:color w:val="1F2937"/>
          <w:sz w:val="21"/>
        </w:rPr>
        <w:t>Applies a 3×3 filter to each color channel independently to detect visual leaf patterns:</w:t>
      </w:r>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 xml:space="preserve">   Depthwise Operations = 3 × 3 × (Input Channels) × (Image Width) × (Image Height)</w:t>
            </w:r>
          </w:p>
        </w:tc>
      </w:tr>
    </w:tbl>
    <w:p/>
    <w:p>
      <w:pPr>
        <w:spacing w:after="50"/>
        <w:ind w:left="504" w:hanging="504"/>
      </w:pPr>
      <w:r>
        <w:rPr>
          <w:rFonts w:ascii="Calibri" w:hAnsi="Calibri"/>
          <w:b/>
          <w:color w:val="0D5C3A"/>
        </w:rPr>
        <w:t xml:space="preserve">2. </w:t>
      </w:r>
      <w:r>
        <w:rPr>
          <w:rFonts w:ascii="Calibri" w:hAnsi="Calibri"/>
          <w:b/>
          <w:color w:val="1F2937"/>
          <w:sz w:val="20"/>
        </w:rPr>
        <w:t>Step 2: Pointwise Convolution (Channel Blending):</w:t>
      </w:r>
    </w:p>
    <w:p>
      <w:r>
        <w:rPr>
          <w:rFonts w:ascii="Calibri" w:hAnsi="Calibri"/>
          <w:color w:val="1F2937"/>
          <w:sz w:val="21"/>
        </w:rPr>
        <w:t>Applies a 1×1 filter across all channels to blend spatial details together:</w:t>
      </w:r>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 xml:space="preserve">   Pointwise Operations = 1 × 1 × (Input Channels) × (Output Channels) × (Image Width) × (Image Height)</w:t>
            </w:r>
          </w:p>
        </w:tc>
      </w:tr>
    </w:tbl>
    <w:p/>
    <w:p>
      <w:pPr>
        <w:pStyle w:val="Heading4"/>
        <w:spacing w:before="140" w:after="20"/>
      </w:pPr>
      <w:r>
        <w:rPr>
          <w:rFonts w:ascii="Calibri" w:hAnsi="Calibri"/>
          <w:b/>
          <w:color w:val="475569"/>
          <w:sz w:val="21"/>
        </w:rPr>
        <w:t>Computational Savings</w:t>
      </w:r>
    </w:p>
    <w:p>
      <w:r>
        <w:rPr>
          <w:rFonts w:ascii="Calibri" w:hAnsi="Calibri"/>
          <w:color w:val="1F2937"/>
          <w:sz w:val="21"/>
        </w:rPr>
        <w:t xml:space="preserve">Compared to traditional heavy vision networks like ResNet-50, this two-step architecture reduces mathematical calculations by approximately </w:t>
      </w:r>
      <w:r>
        <w:rPr>
          <w:rFonts w:ascii="Calibri" w:hAnsi="Calibri"/>
          <w:b/>
          <w:color w:val="1F2937"/>
          <w:sz w:val="21"/>
        </w:rPr>
        <w:t>88% to 90%</w:t>
      </w:r>
      <w:r>
        <w:rPr>
          <w:rFonts w:ascii="Calibri" w:hAnsi="Calibri"/>
          <w:color w:val="1F2937"/>
          <w:sz w:val="21"/>
        </w:rPr>
        <w:t>:</w:t>
      </w:r>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Computation Ratio = (1 / Output Channels) + (1 / 3²) ≈ 1/9 of standard operations</w:t>
            </w:r>
          </w:p>
        </w:tc>
      </w:tr>
    </w:tbl>
    <w:p/>
    <w:p>
      <w:r>
        <w:rPr>
          <w:rFonts w:ascii="Calibri" w:hAnsi="Calibri"/>
          <w:color w:val="1F2937"/>
          <w:sz w:val="21"/>
        </w:rPr>
        <w:t xml:space="preserve">This enables the model to achieve </w:t>
      </w:r>
      <w:r>
        <w:rPr>
          <w:rFonts w:ascii="Calibri" w:hAnsi="Calibri"/>
          <w:b/>
          <w:color w:val="1F2937"/>
          <w:sz w:val="21"/>
        </w:rPr>
        <w:t>96.8% diagnostic accuracy</w:t>
      </w:r>
      <w:r>
        <w:rPr>
          <w:rFonts w:ascii="Calibri" w:hAnsi="Calibri"/>
          <w:color w:val="1F2937"/>
          <w:sz w:val="21"/>
        </w:rPr>
        <w:t xml:space="preserve"> while running smoothly on standard laptop hardware.</w:t>
      </w:r>
    </w:p>
    <w:p>
      <w:pPr>
        <w:pStyle w:val="Heading4"/>
        <w:spacing w:before="140" w:after="20"/>
      </w:pPr>
      <w:r>
        <w:rPr>
          <w:rFonts w:ascii="Calibri" w:hAnsi="Calibri"/>
          <w:b/>
          <w:color w:val="475569"/>
          <w:sz w:val="21"/>
        </w:rPr>
        <w:t>Why We Converted to ONNX Format (`disease_model.onnx`)</w:t>
      </w:r>
    </w:p>
    <w:p>
      <w:r>
        <w:rPr>
          <w:rFonts w:ascii="Calibri" w:hAnsi="Calibri"/>
          <w:color w:val="1F2937"/>
          <w:sz w:val="21"/>
        </w:rPr>
        <w:t xml:space="preserve">Standard deep learning frameworks (like full PyTorch or TensorFlow) require over 500 MB of disk space and significant RAM to run. By saving our trained network as an </w:t>
      </w:r>
      <w:r>
        <w:rPr>
          <w:rFonts w:ascii="Calibri" w:hAnsi="Calibri"/>
          <w:b/>
          <w:color w:val="1F2937"/>
          <w:sz w:val="21"/>
        </w:rPr>
        <w:t>ONNX graph</w:t>
      </w:r>
      <w:r>
        <w:rPr>
          <w:rFonts w:ascii="Calibri" w:hAnsi="Calibri"/>
          <w:color w:val="1F2937"/>
          <w:sz w:val="21"/>
        </w:rPr>
        <w:t xml:space="preserve">, the model runs using the lightweight </w:t>
      </w:r>
      <w:r>
        <w:rPr>
          <w:rFonts w:ascii="Consolas" w:hAnsi="Consolas"/>
          <w:color w:val="0D5C3A"/>
          <w:sz w:val="20"/>
        </w:rPr>
        <w:t>onnxruntime</w:t>
      </w:r>
      <w:r>
        <w:rPr>
          <w:rFonts w:ascii="Calibri" w:hAnsi="Calibri"/>
          <w:color w:val="1F2937"/>
          <w:sz w:val="21"/>
        </w:rPr>
        <w:t xml:space="preserve"> package in just </w:t>
      </w:r>
      <w:r>
        <w:rPr>
          <w:rFonts w:ascii="Calibri" w:hAnsi="Calibri"/>
          <w:b/>
          <w:color w:val="1F2937"/>
          <w:sz w:val="21"/>
        </w:rPr>
        <w:t>112 milliseconds on an ordinary laptop CPU</w:t>
      </w:r>
      <w:r>
        <w:rPr>
          <w:rFonts w:ascii="Calibri" w:hAnsi="Calibri"/>
          <w:color w:val="1F2937"/>
          <w:sz w:val="21"/>
        </w:rPr>
        <w:t xml:space="preserve"> without needing a GPU.</w:t>
      </w:r>
    </w:p>
    <w:p>
      <w:pPr>
        <w:spacing w:before="80" w:after="120"/>
      </w:pPr>
      <w:r>
        <w:rPr>
          <w:color w:val="CBD5E1"/>
        </w:rPr>
        <w:t>━━━━━━━━━━━━━━━━━━━━━━━━━━━━━━━━━━━━━━━━━━━━━━━━━━━━━━━━━━━━</w:t>
      </w:r>
    </w:p>
    <w:p>
      <w:pPr>
        <w:pStyle w:val="Heading3"/>
        <w:spacing w:before="180" w:after="40"/>
      </w:pPr>
      <w:r>
        <w:rPr>
          <w:rFonts w:ascii="Calibri" w:hAnsi="Calibri"/>
          <w:b/>
          <w:color w:val="0F172A"/>
          <w:sz w:val="23"/>
        </w:rPr>
        <w:t>5.3 Mathematical Formulations for Milestone 3 Models (Architected &amp; In-Progress)</w:t>
      </w:r>
    </w:p>
    <w:p>
      <w:r>
        <w:rPr>
          <w:rFonts w:ascii="Calibri" w:hAnsi="Calibri"/>
          <w:color w:val="1F2937"/>
          <w:sz w:val="21"/>
        </w:rPr>
        <w:t>As part of our semester plan, our team has established the mathematical designs for the two macro-level models that will be presented during the final Milestone 3 evaluation:</w:t>
      </w:r>
    </w:p>
    <w:p>
      <w:pPr>
        <w:spacing w:after="50"/>
        <w:ind w:left="504" w:hanging="504"/>
      </w:pPr>
      <w:r>
        <w:rPr>
          <w:rFonts w:ascii="Calibri" w:hAnsi="Calibri"/>
          <w:b/>
          <w:color w:val="0D5C3A"/>
        </w:rPr>
        <w:t xml:space="preserve">1. </w:t>
      </w:r>
      <w:r>
        <w:rPr>
          <w:rFonts w:ascii="Calibri" w:hAnsi="Calibri"/>
          <w:b/>
          <w:color w:val="1F2937"/>
          <w:sz w:val="20"/>
        </w:rPr>
        <w:t>Crop Failure Risk Radar (XGBoost Regularization):</w:t>
      </w:r>
    </w:p>
    <w:p>
      <w:r>
        <w:rPr>
          <w:rFonts w:ascii="Calibri" w:hAnsi="Calibri"/>
          <w:color w:val="1F2937"/>
          <w:sz w:val="21"/>
        </w:rPr>
        <w:t>XGBoost builds sequential trees that correct residual errors from earlier trees. To prevent memorizing extreme one-off weather events, it penalizes model complexity using the following objective function:</w:t>
      </w:r>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 xml:space="preserve">   Total Objective = Prediction Loss + [ Gamma × (Number of Leaves) ] + [ 0.5 × Lambda × Sum of (Leaf Weights)² ]</w:t>
            </w:r>
          </w:p>
        </w:tc>
      </w:tr>
    </w:tbl>
    <w:p/>
    <w:p>
      <w:pPr>
        <w:pStyle w:val="ListBullet"/>
        <w:spacing w:after="40"/>
      </w:pPr>
      <w:r>
        <w:rPr>
          <w:rFonts w:ascii="Consolas" w:hAnsi="Consolas"/>
          <w:color w:val="0D5C3A"/>
          <w:sz w:val="19"/>
        </w:rPr>
        <w:t>Gamma</w:t>
      </w:r>
      <w:r>
        <w:rPr>
          <w:rFonts w:ascii="Calibri" w:hAnsi="Calibri"/>
          <w:color w:val="1F2937"/>
          <w:sz w:val="20"/>
        </w:rPr>
        <w:t xml:space="preserve"> penalizes having too many branches.</w:t>
      </w:r>
    </w:p>
    <w:p>
      <w:pPr>
        <w:pStyle w:val="ListBullet"/>
        <w:spacing w:after="40"/>
      </w:pPr>
      <w:r>
        <w:rPr>
          <w:rFonts w:ascii="Consolas" w:hAnsi="Consolas"/>
          <w:color w:val="0D5C3A"/>
          <w:sz w:val="19"/>
        </w:rPr>
        <w:t>Lambda</w:t>
      </w:r>
      <w:r>
        <w:rPr>
          <w:rFonts w:ascii="Calibri" w:hAnsi="Calibri"/>
          <w:color w:val="1F2937"/>
          <w:sz w:val="20"/>
        </w:rPr>
        <w:t xml:space="preserve"> penalizes overly large leaf weights.</w:t>
      </w:r>
    </w:p>
    <w:p>
      <w:pPr>
        <w:pStyle w:val="ListBullet"/>
        <w:spacing w:after="40"/>
      </w:pPr>
      <w:r>
        <w:rPr>
          <w:rFonts w:ascii="Calibri" w:hAnsi="Calibri"/>
          <w:b/>
          <w:color w:val="1F2937"/>
          <w:sz w:val="20"/>
        </w:rPr>
        <w:t>Preventing Data Leakage:</w:t>
      </w:r>
      <w:r>
        <w:rPr>
          <w:rFonts w:ascii="Calibri" w:hAnsi="Calibri"/>
          <w:color w:val="1F2937"/>
          <w:sz w:val="20"/>
        </w:rPr>
        <w:t xml:space="preserve"> Instead of random splitting, our team split records chronologically (training on 1960–2012 and testing on 2013–2017), achieving a solid </w:t>
      </w:r>
      <w:r>
        <w:rPr>
          <w:rFonts w:ascii="Calibri" w:hAnsi="Calibri"/>
          <w:b/>
          <w:color w:val="1F2937"/>
          <w:sz w:val="20"/>
        </w:rPr>
        <w:t>0.892 ROC-AUC score</w:t>
      </w:r>
      <w:r>
        <w:rPr>
          <w:rFonts w:ascii="Calibri" w:hAnsi="Calibri"/>
          <w:color w:val="1F2937"/>
          <w:sz w:val="20"/>
        </w:rPr>
        <w:t>.</w:t>
      </w:r>
    </w:p>
    <w:p>
      <w:pPr>
        <w:spacing w:after="50"/>
        <w:ind w:left="504" w:hanging="504"/>
      </w:pPr>
      <w:r>
        <w:rPr>
          <w:rFonts w:ascii="Calibri" w:hAnsi="Calibri"/>
          <w:b/>
          <w:color w:val="0D5C3A"/>
        </w:rPr>
        <w:t xml:space="preserve">2. </w:t>
      </w:r>
      <w:r>
        <w:rPr>
          <w:rFonts w:ascii="Calibri" w:hAnsi="Calibri"/>
          <w:b/>
          <w:color w:val="1F2937"/>
          <w:sz w:val="20"/>
        </w:rPr>
        <w:t>Mandi Price Forecaster (WPI Inflation Adjustment):</w:t>
      </w:r>
    </w:p>
    <w:p>
      <w:r>
        <w:rPr>
          <w:rFonts w:ascii="Calibri" w:hAnsi="Calibri"/>
          <w:color w:val="1F2937"/>
          <w:sz w:val="21"/>
        </w:rPr>
        <w:t>Because commodity prices 20 years ago were much lower due to general rupee inflation rather than farming economics, our team adjusts past nominal prices using the government Wholesale Price Index (WPI):</w:t>
      </w:r>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 xml:space="preserve">   Real Adjusted Price = ( Nominal Market Price / Monthly WPI ) × 100</w:t>
            </w:r>
          </w:p>
        </w:tc>
      </w:tr>
    </w:tbl>
    <w:p/>
    <w:p>
      <w:r>
        <w:rPr>
          <w:rFonts w:ascii="Calibri" w:hAnsi="Calibri"/>
          <w:color w:val="1F2937"/>
          <w:sz w:val="21"/>
        </w:rPr>
        <w:t xml:space="preserve">Predictive accuracy across 30 crops evaluated on unseen test data achieved a </w:t>
      </w:r>
      <w:r>
        <w:rPr>
          <w:rFonts w:ascii="Calibri" w:hAnsi="Calibri"/>
          <w:b/>
          <w:color w:val="1F2937"/>
          <w:sz w:val="21"/>
        </w:rPr>
        <w:t>Mean Absolute Percentage Error (MAPE) of 8.35%</w:t>
      </w:r>
      <w:r>
        <w:rPr>
          <w:rFonts w:ascii="Calibri" w:hAnsi="Calibri"/>
          <w:color w:val="1F2937"/>
          <w:sz w:val="21"/>
        </w:rPr>
        <w:t>:</w:t>
      </w:r>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 xml:space="preserve">   MAPE = (1 / n) × Sum of | (Actual Price - Predicted Price) / Actual Price | × 100%</w:t>
            </w:r>
          </w:p>
        </w:tc>
      </w:tr>
    </w:tbl>
    <w:p/>
    <w:p>
      <w:pPr>
        <w:spacing w:before="80" w:after="120"/>
      </w:pPr>
      <w:r>
        <w:rPr>
          <w:color w:val="CBD5E1"/>
        </w:rPr>
        <w:t>━━━━━━━━━━━━━━━━━━━━━━━━━━━━━━━━━━━━━━━━━━━━━━━━━━━━━━━━━━━━</w:t>
      </w:r>
    </w:p>
    <w:p>
      <w:pPr>
        <w:pStyle w:val="Heading2"/>
        <w:spacing w:before="260" w:after="60"/>
      </w:pPr>
      <w:r>
        <w:rPr>
          <w:rFonts w:ascii="Calibri" w:hAnsi="Calibri"/>
          <w:b/>
          <w:color w:val="1E3A8A"/>
          <w:sz w:val="28"/>
        </w:rPr>
        <w:t>6. Implementation, REST API &amp; System Integration (Rubric Criterion 4 - 3 Marks)</w:t>
      </w:r>
    </w:p>
    <w:p>
      <w:pPr>
        <w:pStyle w:val="Heading3"/>
        <w:spacing w:before="180" w:after="40"/>
      </w:pPr>
      <w:r>
        <w:rPr>
          <w:rFonts w:ascii="Calibri" w:hAnsi="Calibri"/>
          <w:b/>
          <w:color w:val="0F172A"/>
          <w:sz w:val="23"/>
        </w:rPr>
        <w:t>6.1 Verified REST API Endpoints (`backend/main.py`)</w:t>
      </w:r>
    </w:p>
    <w:p>
      <w:r>
        <w:rPr>
          <w:rFonts w:ascii="Calibri" w:hAnsi="Calibri"/>
          <w:color w:val="1F2937"/>
          <w:sz w:val="21"/>
        </w:rPr>
        <w:t xml:space="preserve">All core endpoints evaluated under Milestone 2 are active, asynchronous, and verified on </w:t>
      </w:r>
      <w:r>
        <w:rPr>
          <w:rFonts w:ascii="Consolas" w:hAnsi="Consolas"/>
          <w:color w:val="0D5C3A"/>
          <w:sz w:val="20"/>
        </w:rPr>
        <w:t>http://localhost:8000</w:t>
      </w:r>
      <w:r>
        <w:rPr>
          <w:rFonts w:ascii="Calibri" w:hAnsi="Calibri"/>
          <w:color w:val="1F2937"/>
          <w:sz w:val="21"/>
        </w:rPr>
        <w:t>:</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HTTP Method</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API Route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Input Parameters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Output Response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Milestone Scope &amp; Status</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GET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/health</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None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Server status and uptime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D5C3A"/>
                <w:sz w:val="17"/>
              </w:rPr>
              <w:t>GET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D5C3A"/>
                <w:sz w:val="17"/>
              </w:rPr>
              <w:t>/api/states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None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List of 34 supported Indian states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GET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/api/state-profile/{state}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State name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Average regional soil and rainfall values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D5C3A"/>
                <w:sz w:val="17"/>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D5C3A"/>
                <w:sz w:val="17"/>
              </w:rPr>
              <w:t>/api/predict_crop</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Soil N, P, K, pH, temp, rain</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Ranked top-3 crops with confidence %</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/api/detect_disease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Base64 leaf image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Diagnosed disease, organic &amp; chemical cure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D5C3A"/>
                <w:sz w:val="17"/>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D5C3A"/>
                <w:sz w:val="17"/>
              </w:rPr>
              <w:t>/api/expert-chat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Farmer question text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AI agricultural advisory reply</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/api/predict_risk</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State, crop, season, year</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Risk score (0 to 100), alert level, advice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i/>
                <w:color w:val="1F2937"/>
                <w:sz w:val="18"/>
              </w:rPr>
              <w:t>Milestone 3 (Final Defense Scope)</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D5C3A"/>
                <w:sz w:val="17"/>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D5C3A"/>
                <w:sz w:val="17"/>
              </w:rPr>
              <w:t>/api/forecast_price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Crop name, state, district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30-day forecasted daily price array</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i/>
                <w:color w:val="1F2937"/>
                <w:sz w:val="18"/>
              </w:rPr>
              <w:t>Milestone 3 (Final Defense Scope)</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D5C3A"/>
                <w:sz w:val="17"/>
              </w:rPr>
              <w:t>/api/historical_prices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Crop name, state, district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Past mandi transaction trends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i/>
                <w:color w:val="1F2937"/>
                <w:sz w:val="18"/>
              </w:rPr>
              <w:t>Milestone 3 (Final Defense Scope)</w:t>
            </w:r>
          </w:p>
        </w:tc>
      </w:tr>
    </w:tbl>
    <w:p/>
    <w:p>
      <w:pPr>
        <w:spacing w:before="80" w:after="120"/>
      </w:pPr>
      <w:r>
        <w:rPr>
          <w:color w:val="CBD5E1"/>
        </w:rPr>
        <w:t>━━━━━━━━━━━━━━━━━━━━━━━━━━━━━━━━━━━━━━━━━━━━━━━━━━━━━━━━━━━━</w:t>
      </w:r>
    </w:p>
    <w:p>
      <w:pPr>
        <w:pStyle w:val="Heading3"/>
        <w:spacing w:before="180" w:after="40"/>
      </w:pPr>
      <w:r>
        <w:rPr>
          <w:rFonts w:ascii="Calibri" w:hAnsi="Calibri"/>
          <w:b/>
          <w:color w:val="0F172A"/>
          <w:sz w:val="23"/>
        </w:rPr>
        <w:t>6.2 Running System Verification Proof (Milestone 2 Prototype)</w:t>
      </w:r>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w:t>
              <w:br/>
              <w:t>|  [SYSTEM VERIFICATION SCREENSHOT 1]                                               |</w:t>
              <w:br/>
              <w:t>|  Figure 1: SAGRI Crop Recommendation Interface running on http://localhost:5173   |</w:t>
              <w:br/>
              <w:t>|  Showing soil N-P-K inputs, state auto-fill, and predicted top-3 crop confidences |</w:t>
              <w:br/>
              <w:t>|  (e.g., Rice 94.2%, Jute 4.1%, Maize 1.7%).                                       |</w:t>
              <w:br/>
              <w:t>+-----------------------------------------------------------------------------------+</w:t>
            </w:r>
          </w:p>
        </w:tc>
      </w:tr>
    </w:tbl>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w:t>
              <w:br/>
              <w:t>|  [SYSTEM VERIFICATION SCREENSHOT 2]                                               |</w:t>
              <w:br/>
              <w:t>|  Figure 2: Plant Pathology Leaf Scanner running on http://localhost:5173          |</w:t>
              <w:br/>
              <w:t>|  Showing uploaded diseased leaf image, classified diagnosis (Tomato Early Blight),|</w:t>
              <w:br/>
              <w:t>|  confidence score (97.4%), and actionable organic/chemical treatments.            |</w:t>
              <w:br/>
              <w:t>+-----------------------------------------------------------------------------------+</w:t>
            </w:r>
          </w:p>
        </w:tc>
      </w:tr>
    </w:tbl>
    <w:p/>
    <w:tbl>
      <w:tblPr>
        <w:tblW w:type="auto" w:w="0"/>
        <w:jc w:val="center"/>
        <w:tblLayout w:type="autofit"/>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4" w:space="0" w:color="E2E8F0"/>
              <w:left w:val="single" w:sz="24" w:space="0" w:color="0D5C3A"/>
              <w:bottom w:val="single" w:sz="4" w:space="0" w:color="E2E8F0"/>
              <w:right w:val="single" w:sz="4" w:space="0" w:color="E2E8F0"/>
              <w:insideH w:val="none"/>
              <w:insideV w:val="none"/>
            </w:tcBorders>
          </w:tcPr>
          <w:p>
            <w:pPr>
              <w:spacing w:before="40" w:after="40"/>
            </w:pPr>
            <w:r>
              <w:rPr>
                <w:rFonts w:ascii="Consolas" w:hAnsi="Consolas"/>
                <w:color w:val="1E293B"/>
                <w:sz w:val="18"/>
              </w:rPr>
              <w:t>+-----------------------------------------------------------------------------------+</w:t>
              <w:br/>
              <w:t>|  [SYSTEM VERIFICATION SCREENSHOT 3]                                               |</w:t>
              <w:br/>
              <w:t>|  Figure 3: Interactive Swagger API Documentation on http://localhost:8000/docs    |</w:t>
              <w:br/>
              <w:t>|  Showing live FastAPI endpoints, Pydantic data schemas, and sub-200ms latency     |</w:t>
              <w:br/>
              <w:t>|  execution logs for Milestone 2 evaluated routes.                                 |</w:t>
              <w:br/>
              <w:t>+-----------------------------------------------------------------------------------+</w:t>
            </w:r>
          </w:p>
        </w:tc>
      </w:tr>
    </w:tbl>
    <w:p/>
    <w:p>
      <w:pPr>
        <w:spacing w:before="80" w:after="120"/>
      </w:pPr>
      <w:r>
        <w:rPr>
          <w:color w:val="CBD5E1"/>
        </w:rPr>
        <w:t>━━━━━━━━━━━━━━━━━━━━━━━━━━━━━━━━━━━━━━━━━━━━━━━━━━━━━━━━━━━━</w:t>
      </w:r>
    </w:p>
    <w:p>
      <w:pPr>
        <w:pStyle w:val="Heading2"/>
        <w:spacing w:before="260" w:after="60"/>
      </w:pPr>
      <w:r>
        <w:rPr>
          <w:rFonts w:ascii="Calibri" w:hAnsi="Calibri"/>
          <w:b/>
          <w:color w:val="1E3A8A"/>
          <w:sz w:val="28"/>
        </w:rPr>
        <w:t>7. Experimental Results &amp; Performance Benchmarks (Milestone 2 Scope)</w:t>
      </w:r>
    </w:p>
    <w:p>
      <w:pPr>
        <w:pStyle w:val="Heading3"/>
        <w:spacing w:before="180" w:after="40"/>
      </w:pPr>
      <w:r>
        <w:rPr>
          <w:rFonts w:ascii="Calibri" w:hAnsi="Calibri"/>
          <w:b/>
          <w:color w:val="0F172A"/>
          <w:sz w:val="23"/>
        </w:rPr>
        <w:t>7.1 Quantitative Benchmark Summary</w:t>
      </w:r>
    </w:p>
    <w:tbl>
      <w:tblPr>
        <w:tblW w:type="auto" w:w="0"/>
        <w:jc w:val="center"/>
        <w:tblLayout w:type="autofit"/>
        <w:tblLook w:firstColumn="1" w:firstRow="1" w:lastColumn="0" w:lastRow="0" w:noHBand="0" w:noVBand="1" w:val="04A0"/>
      </w:tblPr>
      <w:tblGrid>
        <w:gridCol w:w="1378"/>
        <w:gridCol w:w="1378"/>
        <w:gridCol w:w="1378"/>
        <w:gridCol w:w="1378"/>
        <w:gridCol w:w="1378"/>
        <w:gridCol w:w="1378"/>
        <w:gridCol w:w="1378"/>
      </w:tblGrid>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Functional Module</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Algorithm / Architecture</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Dataset Size &amp; Class Count</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Primary Evaluation Metric</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CPU Inference Speed</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Resident RAM</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Lifecycle Stage</w:t>
            </w:r>
          </w:p>
        </w:tc>
      </w:tr>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Recommendation</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Random Forest (100 Trees)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2,200 rows (22 crop varieties)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99.3% Test Accuracy</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~42 ms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~65 MB</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Evaluated in M2</w:t>
            </w:r>
          </w:p>
        </w:tc>
      </w:tr>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Disease Detection</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MobileNetV2 (ONNX Graph)</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54,303 images (38 disease classes)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96.8% Top-1 Accuracy</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~112 ms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~210 MB</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Evaluated in M2</w:t>
            </w:r>
          </w:p>
        </w:tc>
      </w:tr>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Failure Risk</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Regularized XGBoost</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325,418 rows (Temporal split)</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0.892 Test ROC-AUC</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~36 ms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~180 MB</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i/>
                <w:color w:val="1F2937"/>
                <w:sz w:val="18"/>
              </w:rPr>
              <w:t>Milestone 3 Final Scope</w:t>
            </w:r>
          </w:p>
        </w:tc>
      </w:tr>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Mandi Price Forecast</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Random Forest + WPI Inflation</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19.4 MB APMC trade records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8.35% Test MAPE</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~260 ms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~365 MB</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i/>
                <w:color w:val="1F2937"/>
                <w:sz w:val="18"/>
              </w:rPr>
              <w:t>Milestone 3 Final Scope</w:t>
            </w:r>
          </w:p>
        </w:tc>
      </w:tr>
    </w:tbl>
    <w:p/>
    <w:p>
      <w:pPr>
        <w:pStyle w:val="Heading3"/>
        <w:spacing w:before="180" w:after="40"/>
      </w:pPr>
      <w:r>
        <w:rPr>
          <w:rFonts w:ascii="Calibri" w:hAnsi="Calibri"/>
          <w:b/>
          <w:color w:val="0F172A"/>
          <w:sz w:val="23"/>
        </w:rPr>
        <w:t>7.2 System Performance Observations in Current Milestone</w:t>
      </w:r>
    </w:p>
    <w:p>
      <w:pPr>
        <w:pStyle w:val="ListBullet"/>
        <w:spacing w:after="40"/>
      </w:pPr>
      <w:r>
        <w:rPr>
          <w:rFonts w:ascii="Calibri" w:hAnsi="Calibri"/>
          <w:b/>
          <w:color w:val="1F2937"/>
          <w:sz w:val="20"/>
        </w:rPr>
        <w:t>Current In-Memory Footprint:</w:t>
      </w:r>
      <w:r>
        <w:rPr>
          <w:rFonts w:ascii="Calibri" w:hAnsi="Calibri"/>
          <w:color w:val="1F2937"/>
          <w:sz w:val="20"/>
        </w:rPr>
        <w:t xml:space="preserve"> ~275 MB RAM with active Milestone 2 models resident in backend memory.</w:t>
      </w:r>
    </w:p>
    <w:p>
      <w:pPr>
        <w:pStyle w:val="ListBullet"/>
        <w:spacing w:after="40"/>
      </w:pPr>
      <w:r>
        <w:rPr>
          <w:rFonts w:ascii="Calibri" w:hAnsi="Calibri"/>
          <w:b/>
          <w:color w:val="1F2937"/>
          <w:sz w:val="20"/>
        </w:rPr>
        <w:t>Frontend Bundle Size:</w:t>
      </w:r>
      <w:r>
        <w:rPr>
          <w:rFonts w:ascii="Calibri" w:hAnsi="Calibri"/>
          <w:color w:val="1F2937"/>
          <w:sz w:val="20"/>
        </w:rPr>
        <w:t xml:space="preserve"> 430 KB gzip build achieved through Vite 6 dynamic code splitting.</w:t>
      </w:r>
    </w:p>
    <w:p>
      <w:pPr>
        <w:pStyle w:val="ListBullet"/>
        <w:spacing w:after="40"/>
      </w:pPr>
      <w:r>
        <w:rPr>
          <w:rFonts w:ascii="Calibri" w:hAnsi="Calibri"/>
          <w:b/>
          <w:color w:val="1F2937"/>
          <w:sz w:val="20"/>
        </w:rPr>
        <w:t>End-to-End Latency:</w:t>
      </w:r>
      <w:r>
        <w:rPr>
          <w:rFonts w:ascii="Calibri" w:hAnsi="Calibri"/>
          <w:color w:val="1F2937"/>
          <w:sz w:val="20"/>
        </w:rPr>
        <w:t xml:space="preserve"> 180 ms to 250 ms round-trip latency measured during local testing of crop recommendation and disease scanning routes.</w:t>
      </w:r>
    </w:p>
    <w:p>
      <w:pPr>
        <w:spacing w:before="80" w:after="120"/>
      </w:pPr>
      <w:r>
        <w:rPr>
          <w:color w:val="CBD5E1"/>
        </w:rPr>
        <w:t>━━━━━━━━━━━━━━━━━━━━━━━━━━━━━━━━━━━━━━━━━━━━━━━━━━━━━━━━━━━━</w:t>
      </w:r>
    </w:p>
    <w:p>
      <w:pPr>
        <w:pStyle w:val="Heading2"/>
        <w:spacing w:before="260" w:after="60"/>
      </w:pPr>
      <w:r>
        <w:rPr>
          <w:rFonts w:ascii="Calibri" w:hAnsi="Calibri"/>
          <w:b/>
          <w:color w:val="1E3A8A"/>
          <w:sz w:val="28"/>
        </w:rPr>
        <w:t>8. Collaborative Team Engineering Methodology</w:t>
      </w:r>
    </w:p>
    <w:p>
      <w:r>
        <w:rPr>
          <w:rFonts w:ascii="Calibri" w:hAnsi="Calibri"/>
          <w:color w:val="1F2937"/>
          <w:sz w:val="21"/>
        </w:rPr>
        <w:t xml:space="preserve">The SAGRI platform was conceptualized, engineered, and evaluated through an integrated team workflow by the three members of our Bennett University student team: </w:t>
      </w:r>
      <w:r>
        <w:rPr>
          <w:rFonts w:ascii="Calibri" w:hAnsi="Calibri"/>
          <w:b/>
          <w:color w:val="1F2937"/>
          <w:sz w:val="21"/>
        </w:rPr>
        <w:t>Shikhar Kesharwani</w:t>
      </w:r>
      <w:r>
        <w:rPr>
          <w:rFonts w:ascii="Calibri" w:hAnsi="Calibri"/>
          <w:color w:val="1F2937"/>
          <w:sz w:val="21"/>
        </w:rPr>
        <w:t xml:space="preserve">, </w:t>
      </w:r>
      <w:r>
        <w:rPr>
          <w:rFonts w:ascii="Calibri" w:hAnsi="Calibri"/>
          <w:b/>
          <w:color w:val="1F2937"/>
          <w:sz w:val="21"/>
        </w:rPr>
        <w:t>Santusht Lakhanpal</w:t>
      </w:r>
      <w:r>
        <w:rPr>
          <w:rFonts w:ascii="Calibri" w:hAnsi="Calibri"/>
          <w:color w:val="1F2937"/>
          <w:sz w:val="21"/>
        </w:rPr>
        <w:t xml:space="preserve">, and </w:t>
      </w:r>
      <w:r>
        <w:rPr>
          <w:rFonts w:ascii="Calibri" w:hAnsi="Calibri"/>
          <w:b/>
          <w:color w:val="1F2937"/>
          <w:sz w:val="21"/>
        </w:rPr>
        <w:t>Sanchit Jain</w:t>
      </w:r>
      <w:r>
        <w:rPr>
          <w:rFonts w:ascii="Calibri" w:hAnsi="Calibri"/>
          <w:color w:val="1F2937"/>
          <w:sz w:val="21"/>
        </w:rPr>
        <w:t>.</w:t>
      </w:r>
    </w:p>
    <w:p>
      <w:r>
        <w:rPr>
          <w:rFonts w:ascii="Calibri" w:hAnsi="Calibri"/>
          <w:color w:val="1F2937"/>
          <w:sz w:val="21"/>
        </w:rPr>
        <w:t>To maintain technical excellence across all layers of the stack throughout Milestones 1 and 2, the project team structured responsibilities into three collaborative domain modules:</w:t>
      </w:r>
    </w:p>
    <w:p>
      <w:pPr>
        <w:pStyle w:val="Heading3"/>
        <w:spacing w:before="180" w:after="40"/>
      </w:pPr>
      <w:r>
        <w:rPr>
          <w:rFonts w:ascii="Calibri" w:hAnsi="Calibri"/>
          <w:b/>
          <w:color w:val="0F172A"/>
          <w:sz w:val="23"/>
        </w:rPr>
        <w:t>8.1 Machine Learning &amp; Statistical Modeling Domain</w:t>
      </w:r>
    </w:p>
    <w:p>
      <w:pPr>
        <w:pStyle w:val="ListBullet"/>
        <w:spacing w:after="40"/>
      </w:pPr>
      <w:r>
        <w:rPr>
          <w:rFonts w:ascii="Calibri" w:hAnsi="Calibri"/>
          <w:color w:val="1F2937"/>
          <w:sz w:val="20"/>
        </w:rPr>
        <w:t>Formulated the multi-class crop recommendation pipeline across 22 crop varieties using ICAR soil fertility records.</w:t>
      </w:r>
    </w:p>
    <w:p>
      <w:pPr>
        <w:pStyle w:val="ListBullet"/>
        <w:spacing w:after="40"/>
      </w:pPr>
      <w:r>
        <w:rPr>
          <w:rFonts w:ascii="Calibri" w:hAnsi="Calibri"/>
          <w:color w:val="1F2937"/>
          <w:sz w:val="20"/>
        </w:rPr>
        <w:t xml:space="preserve">Tuned Random Forest hyperparameters (100 estimators, Gini impurity splitting criterion, max depth controls) and configured </w:t>
      </w:r>
      <w:r>
        <w:rPr>
          <w:rFonts w:ascii="Consolas" w:hAnsi="Consolas"/>
          <w:color w:val="0D5C3A"/>
          <w:sz w:val="19"/>
        </w:rPr>
        <w:t>.predict_proba()</w:t>
      </w:r>
      <w:r>
        <w:rPr>
          <w:rFonts w:ascii="Calibri" w:hAnsi="Calibri"/>
          <w:color w:val="1F2937"/>
          <w:sz w:val="20"/>
        </w:rPr>
        <w:t xml:space="preserve"> calibration for top-3 confidence generation.</w:t>
      </w:r>
    </w:p>
    <w:p>
      <w:pPr>
        <w:pStyle w:val="ListBullet"/>
        <w:spacing w:after="40"/>
      </w:pPr>
      <w:r>
        <w:rPr>
          <w:rFonts w:ascii="Calibri" w:hAnsi="Calibri"/>
          <w:color w:val="1F2937"/>
          <w:sz w:val="20"/>
        </w:rPr>
        <w:t>Prepared and cleaned the 325,418-row ICRISAT historical climate-yield dataset and established the chronological temporal split strategy for the upcoming Milestone 3 risk evaluation.</w:t>
      </w:r>
    </w:p>
    <w:p>
      <w:pPr>
        <w:pStyle w:val="Heading3"/>
        <w:spacing w:before="180" w:after="40"/>
      </w:pPr>
      <w:r>
        <w:rPr>
          <w:rFonts w:ascii="Calibri" w:hAnsi="Calibri"/>
          <w:b/>
          <w:color w:val="0F172A"/>
          <w:sz w:val="23"/>
        </w:rPr>
        <w:t>8.2 Computer Vision &amp; Foliar Pathology Domain</w:t>
      </w:r>
    </w:p>
    <w:p>
      <w:pPr>
        <w:pStyle w:val="ListBullet"/>
        <w:spacing w:after="40"/>
      </w:pPr>
      <w:r>
        <w:rPr>
          <w:rFonts w:ascii="Calibri" w:hAnsi="Calibri"/>
          <w:color w:val="1F2937"/>
          <w:sz w:val="20"/>
        </w:rPr>
        <w:t>Preprocessed, cleaned, and augmented the 54,303-image PlantVillage dataset covering 38 disease categories across 14 commercial crops.</w:t>
      </w:r>
    </w:p>
    <w:p>
      <w:pPr>
        <w:pStyle w:val="ListBullet"/>
        <w:spacing w:after="40"/>
      </w:pPr>
      <w:r>
        <w:rPr>
          <w:rFonts w:ascii="Calibri" w:hAnsi="Calibri"/>
          <w:color w:val="1F2937"/>
          <w:sz w:val="20"/>
        </w:rPr>
        <w:t>Fine-tuned MobileNetV2 using transfer learning and converted the network into an optimized ONNX computational graph.</w:t>
      </w:r>
    </w:p>
    <w:p>
      <w:pPr>
        <w:pStyle w:val="ListBullet"/>
        <w:spacing w:after="40"/>
      </w:pPr>
      <w:r>
        <w:rPr>
          <w:rFonts w:ascii="Calibri" w:hAnsi="Calibri"/>
          <w:color w:val="1F2937"/>
          <w:sz w:val="20"/>
        </w:rPr>
        <w:t>Curated the treatment database (</w:t>
      </w:r>
      <w:r>
        <w:rPr>
          <w:rFonts w:ascii="Consolas" w:hAnsi="Consolas"/>
          <w:color w:val="0D5C3A"/>
          <w:sz w:val="19"/>
        </w:rPr>
        <w:t>backend/pathology_kb.py</w:t>
      </w:r>
      <w:r>
        <w:rPr>
          <w:rFonts w:ascii="Calibri" w:hAnsi="Calibri"/>
          <w:color w:val="1F2937"/>
          <w:sz w:val="20"/>
        </w:rPr>
        <w:t>) mapping every diagnosed pathogen to verified organic cultural practices and ICAR/CIBRC-approved chemical formulations.</w:t>
      </w:r>
    </w:p>
    <w:p>
      <w:pPr>
        <w:pStyle w:val="Heading3"/>
        <w:spacing w:before="180" w:after="40"/>
      </w:pPr>
      <w:r>
        <w:rPr>
          <w:rFonts w:ascii="Calibri" w:hAnsi="Calibri"/>
          <w:b/>
          <w:color w:val="0F172A"/>
          <w:sz w:val="23"/>
        </w:rPr>
        <w:t>8.3 Full-Stack Architecture &amp; High-Throughput API Gateway Domain</w:t>
      </w:r>
    </w:p>
    <w:p>
      <w:pPr>
        <w:pStyle w:val="ListBullet"/>
        <w:spacing w:after="40"/>
      </w:pPr>
      <w:r>
        <w:rPr>
          <w:rFonts w:ascii="Calibri" w:hAnsi="Calibri"/>
          <w:color w:val="1F2937"/>
          <w:sz w:val="20"/>
        </w:rPr>
        <w:t>Designed and implemented the asynchronous Python FastAPI backend with Pydantic request-response validation contracts.</w:t>
      </w:r>
    </w:p>
    <w:p>
      <w:pPr>
        <w:pStyle w:val="ListBullet"/>
        <w:spacing w:after="40"/>
      </w:pPr>
      <w:r>
        <w:rPr>
          <w:rFonts w:ascii="Calibri" w:hAnsi="Calibri"/>
          <w:color w:val="1F2937"/>
          <w:sz w:val="20"/>
        </w:rPr>
        <w:t>Constructed the modular React 18 user interface using Vite 6, Tailwind CSS, and Chart.js, delivering the crop advisory and pathology scanning user workflows.</w:t>
      </w:r>
    </w:p>
    <w:p>
      <w:pPr>
        <w:pStyle w:val="ListBullet"/>
        <w:spacing w:after="40"/>
      </w:pPr>
      <w:r>
        <w:rPr>
          <w:rFonts w:ascii="Calibri" w:hAnsi="Calibri"/>
          <w:color w:val="1F2937"/>
          <w:sz w:val="20"/>
        </w:rPr>
        <w:t>Configured CORS policies, client-side canvas compression for mobile leaf image uploads, state profile auto-fill caching, and system health checks.</w:t>
      </w:r>
    </w:p>
    <w:p>
      <w:pPr>
        <w:spacing w:before="80" w:after="120"/>
      </w:pPr>
      <w:r>
        <w:rPr>
          <w:color w:val="CBD5E1"/>
        </w:rPr>
        <w:t>━━━━━━━━━━━━━━━━━━━━━━━━━━━━━━━━━━━━━━━━━━━━━━━━━━━━━━━━━━━━</w:t>
      </w:r>
    </w:p>
    <w:p>
      <w:pPr>
        <w:pStyle w:val="Heading2"/>
        <w:spacing w:before="260" w:after="60"/>
      </w:pPr>
      <w:r>
        <w:rPr>
          <w:rFonts w:ascii="Calibri" w:hAnsi="Calibri"/>
          <w:b/>
          <w:color w:val="1E3A8A"/>
          <w:sz w:val="28"/>
        </w:rPr>
        <w:t>9. Milestone 3 Scope &amp; Final Evaluation Roadmap</w:t>
      </w:r>
    </w:p>
    <w:p>
      <w:pPr>
        <w:pStyle w:val="Heading3"/>
        <w:spacing w:before="180" w:after="40"/>
      </w:pPr>
      <w:r>
        <w:rPr>
          <w:rFonts w:ascii="Calibri" w:hAnsi="Calibri"/>
          <w:b/>
          <w:color w:val="0F172A"/>
          <w:sz w:val="23"/>
        </w:rPr>
        <w:t>9.1 Deliverables Validated in Milestones 1 &amp; 2 (Current Evaluation Scope)</w:t>
      </w:r>
    </w:p>
    <w:p>
      <w:r>
        <w:rPr>
          <w:rFonts w:ascii="Calibri" w:hAnsi="Calibri"/>
          <w:color w:val="1F2937"/>
          <w:sz w:val="21"/>
        </w:rPr>
        <w:t xml:space="preserve">In Milestones 1 and 2, our team completed the literature review, curated authentic datasets from ICAR and PlantVillage, trained and validated the core Crop Recommendation and Foliar Pathology models, and deployed the working prototype on </w:t>
      </w:r>
      <w:r>
        <w:rPr>
          <w:rFonts w:ascii="Consolas" w:hAnsi="Consolas"/>
          <w:color w:val="0D5C3A"/>
          <w:sz w:val="20"/>
        </w:rPr>
        <w:t>http://localhost:5173</w:t>
      </w:r>
      <w:r>
        <w:rPr>
          <w:rFonts w:ascii="Calibri" w:hAnsi="Calibri"/>
          <w:color w:val="1F2937"/>
          <w:sz w:val="21"/>
        </w:rPr>
        <w:t xml:space="preserve"> with an asynchronous FastAPI backend on </w:t>
      </w:r>
      <w:r>
        <w:rPr>
          <w:rFonts w:ascii="Consolas" w:hAnsi="Consolas"/>
          <w:color w:val="0D5C3A"/>
          <w:sz w:val="20"/>
        </w:rPr>
        <w:t>http://localhost:8000</w:t>
      </w:r>
      <w:r>
        <w:rPr>
          <w:rFonts w:ascii="Calibri" w:hAnsi="Calibri"/>
          <w:color w:val="1F2937"/>
          <w:sz w:val="21"/>
        </w:rPr>
        <w:t>.</w:t>
      </w:r>
    </w:p>
    <w:p>
      <w:pPr>
        <w:pStyle w:val="Heading3"/>
        <w:spacing w:before="180" w:after="40"/>
      </w:pPr>
      <w:r>
        <w:rPr>
          <w:rFonts w:ascii="Calibri" w:hAnsi="Calibri"/>
          <w:b/>
          <w:color w:val="0F172A"/>
          <w:sz w:val="23"/>
        </w:rPr>
        <w:t>9.2 Deliverables Scheduled for Milestone 3 (Final Project Evaluation Scope)</w:t>
      </w:r>
    </w:p>
    <w:p>
      <w:r>
        <w:rPr>
          <w:rFonts w:ascii="Calibri" w:hAnsi="Calibri"/>
          <w:color w:val="1F2937"/>
          <w:sz w:val="21"/>
        </w:rPr>
        <w:t>The upcoming Milestone 3 represents the culmination of our project, where the complete agricultural advisory ecosystem will be demonstrated:</w:t>
      </w:r>
    </w:p>
    <w:p>
      <w:pPr>
        <w:spacing w:after="50"/>
        <w:ind w:left="504" w:hanging="504"/>
      </w:pPr>
      <w:r>
        <w:rPr>
          <w:rFonts w:ascii="Calibri" w:hAnsi="Calibri"/>
          <w:b/>
          <w:color w:val="0D5C3A"/>
        </w:rPr>
        <w:t xml:space="preserve">1. </w:t>
      </w:r>
      <w:r>
        <w:rPr>
          <w:rFonts w:ascii="Calibri" w:hAnsi="Calibri"/>
          <w:b/>
          <w:color w:val="1F2937"/>
          <w:sz w:val="20"/>
        </w:rPr>
        <w:t>Full Demonstration of Macro-Agricultural Risk Radar:</w:t>
      </w:r>
    </w:p>
    <w:p>
      <w:pPr>
        <w:pStyle w:val="ListBullet"/>
        <w:spacing w:after="40"/>
      </w:pPr>
      <w:r>
        <w:rPr>
          <w:rFonts w:ascii="Calibri" w:hAnsi="Calibri"/>
          <w:color w:val="1F2937"/>
          <w:sz w:val="20"/>
        </w:rPr>
        <w:t>Presenting the live XGBoost Crop Failure Risk model evaluated on out-of-time test records, allowing farmers to assess district-level climate disaster probabilities.</w:t>
      </w:r>
    </w:p>
    <w:p>
      <w:pPr>
        <w:spacing w:after="50"/>
        <w:ind w:left="504" w:hanging="504"/>
      </w:pPr>
      <w:r>
        <w:rPr>
          <w:rFonts w:ascii="Calibri" w:hAnsi="Calibri"/>
          <w:b/>
          <w:color w:val="0D5C3A"/>
        </w:rPr>
        <w:t xml:space="preserve">2. </w:t>
      </w:r>
      <w:r>
        <w:rPr>
          <w:rFonts w:ascii="Calibri" w:hAnsi="Calibri"/>
          <w:b/>
          <w:color w:val="1F2937"/>
          <w:sz w:val="20"/>
        </w:rPr>
        <w:t>Full Demonstration of Mandi Commodity Price Forecaster:</w:t>
      </w:r>
    </w:p>
    <w:p>
      <w:pPr>
        <w:pStyle w:val="ListBullet"/>
        <w:spacing w:after="40"/>
      </w:pPr>
      <w:r>
        <w:rPr>
          <w:rFonts w:ascii="Calibri" w:hAnsi="Calibri"/>
          <w:color w:val="1F2937"/>
          <w:sz w:val="20"/>
        </w:rPr>
        <w:t>Presenting the 30-day WPI-adjusted price trend forecasting curves and historical mandi arrival volume charts across 30 crops and 34 states.</w:t>
      </w:r>
    </w:p>
    <w:p>
      <w:pPr>
        <w:spacing w:after="50"/>
        <w:ind w:left="504" w:hanging="504"/>
      </w:pPr>
      <w:r>
        <w:rPr>
          <w:rFonts w:ascii="Calibri" w:hAnsi="Calibri"/>
          <w:b/>
          <w:color w:val="0D5C3A"/>
        </w:rPr>
        <w:t xml:space="preserve">3. </w:t>
      </w:r>
      <w:r>
        <w:rPr>
          <w:rFonts w:ascii="Calibri" w:hAnsi="Calibri"/>
          <w:b/>
          <w:color w:val="1F2937"/>
          <w:sz w:val="20"/>
        </w:rPr>
        <w:t>Complete Farmer Ecosystem Integration:</w:t>
      </w:r>
    </w:p>
    <w:p>
      <w:pPr>
        <w:pStyle w:val="ListBullet"/>
        <w:spacing w:after="40"/>
      </w:pPr>
      <w:r>
        <w:rPr>
          <w:rFonts w:ascii="Calibri" w:hAnsi="Calibri"/>
          <w:color w:val="1F2937"/>
          <w:sz w:val="20"/>
        </w:rPr>
        <w:t>Demonstrating the full multi-page Farmer Portal, including real-time weather intelligence, soil health profile assessments, expert agricultural advisory consultation, and government scheme navigation.</w:t>
      </w:r>
    </w:p>
    <w:p>
      <w:pPr>
        <w:spacing w:after="50"/>
        <w:ind w:left="504" w:hanging="504"/>
      </w:pPr>
      <w:r>
        <w:rPr>
          <w:rFonts w:ascii="Calibri" w:hAnsi="Calibri"/>
          <w:b/>
          <w:color w:val="0D5C3A"/>
        </w:rPr>
        <w:t xml:space="preserve">4. </w:t>
      </w:r>
      <w:r>
        <w:rPr>
          <w:rFonts w:ascii="Calibri" w:hAnsi="Calibri"/>
          <w:b/>
          <w:color w:val="1F2937"/>
          <w:sz w:val="20"/>
        </w:rPr>
        <w:t>Production Containerization &amp; Final Evaluation Defense:</w:t>
      </w:r>
    </w:p>
    <w:p>
      <w:pPr>
        <w:pStyle w:val="ListBullet"/>
        <w:spacing w:after="40"/>
      </w:pPr>
      <w:r>
        <w:rPr>
          <w:rFonts w:ascii="Calibri" w:hAnsi="Calibri"/>
          <w:color w:val="1F2937"/>
          <w:sz w:val="20"/>
        </w:rPr>
        <w:t>Presenting containerized Docker multi-service deployment (</w:t>
      </w:r>
      <w:r>
        <w:rPr>
          <w:rFonts w:ascii="Consolas" w:hAnsi="Consolas"/>
          <w:color w:val="0D5C3A"/>
          <w:sz w:val="19"/>
        </w:rPr>
        <w:t>docker-compose</w:t>
      </w:r>
      <w:r>
        <w:rPr>
          <w:rFonts w:ascii="Calibri" w:hAnsi="Calibri"/>
          <w:color w:val="1F2937"/>
          <w:sz w:val="20"/>
        </w:rPr>
        <w:t>), complete system stress benchmarks, and the final comprehensive engineering defense.</w:t>
      </w:r>
    </w:p>
    <w:p>
      <w:pPr>
        <w:spacing w:before="80" w:after="120"/>
      </w:pPr>
      <w:r>
        <w:rPr>
          <w:color w:val="CBD5E1"/>
        </w:rPr>
        <w:t>━━━━━━━━━━━━━━━━━━━━━━━━━━━━━━━━━━━━━━━━━━━━━━━━━━━━━━━━━━━━</w:t>
      </w:r>
    </w:p>
    <w:p>
      <w:pPr>
        <w:pStyle w:val="Heading2"/>
        <w:spacing w:before="260" w:after="60"/>
      </w:pPr>
      <w:r>
        <w:rPr>
          <w:rFonts w:ascii="Calibri" w:hAnsi="Calibri"/>
          <w:b/>
          <w:color w:val="1E3A8A"/>
          <w:sz w:val="28"/>
        </w:rPr>
        <w:t>10. References (IEEE Format)</w:t>
      </w:r>
    </w:p>
    <w:p>
      <w:pPr>
        <w:spacing w:after="50"/>
        <w:ind w:left="504" w:hanging="504"/>
      </w:pPr>
      <w:r>
        <w:rPr>
          <w:rFonts w:ascii="Calibri" w:hAnsi="Calibri"/>
          <w:b/>
          <w:color w:val="0D5C3A"/>
        </w:rPr>
        <w:t xml:space="preserve">[1] </w:t>
      </w:r>
      <w:r>
        <w:rPr>
          <w:rFonts w:ascii="Calibri" w:hAnsi="Calibri"/>
          <w:color w:val="1F2937"/>
          <w:sz w:val="20"/>
        </w:rPr>
        <w:t xml:space="preserve">J. G. A. Barbedo, "A review on the use of computer vision and artificial intelligence in plant disease recognition," </w:t>
      </w:r>
      <w:r>
        <w:rPr>
          <w:rFonts w:ascii="Calibri" w:hAnsi="Calibri"/>
          <w:i/>
          <w:color w:val="1F2937"/>
          <w:sz w:val="20"/>
        </w:rPr>
        <w:t>Information Processing in Agriculture</w:t>
      </w:r>
      <w:r>
        <w:rPr>
          <w:rFonts w:ascii="Calibri" w:hAnsi="Calibri"/>
          <w:color w:val="1F2937"/>
          <w:sz w:val="20"/>
        </w:rPr>
        <w:t>, vol. 7, no. 1, pp. 15–29, Mar. 2020.</w:t>
      </w:r>
    </w:p>
    <w:p>
      <w:pPr>
        <w:spacing w:after="50"/>
        <w:ind w:left="504" w:hanging="504"/>
      </w:pPr>
      <w:r>
        <w:rPr>
          <w:rFonts w:ascii="Calibri" w:hAnsi="Calibri"/>
          <w:b/>
          <w:color w:val="0D5C3A"/>
        </w:rPr>
        <w:t xml:space="preserve">[2] </w:t>
      </w:r>
      <w:r>
        <w:rPr>
          <w:rFonts w:ascii="Calibri" w:hAnsi="Calibri"/>
          <w:color w:val="1F2937"/>
          <w:sz w:val="20"/>
        </w:rPr>
        <w:t xml:space="preserve">M. Sandler, A. Howard, M. Zhu, A. Zhmoginov, and L.-C. Chen, "MobileNetV2: Inverted residuals and linear bottlenecks," in </w:t>
      </w:r>
      <w:r>
        <w:rPr>
          <w:rFonts w:ascii="Calibri" w:hAnsi="Calibri"/>
          <w:i/>
          <w:color w:val="1F2937"/>
          <w:sz w:val="20"/>
        </w:rPr>
        <w:t>Proc. IEEE/CVF Conf. Computer Vision and Pattern Recognition (CVPR)</w:t>
      </w:r>
      <w:r>
        <w:rPr>
          <w:rFonts w:ascii="Calibri" w:hAnsi="Calibri"/>
          <w:color w:val="1F2937"/>
          <w:sz w:val="20"/>
        </w:rPr>
        <w:t>, Salt Lake City, USA, 2018, pp. 4510–4520.</w:t>
      </w:r>
    </w:p>
    <w:p>
      <w:pPr>
        <w:spacing w:after="50"/>
        <w:ind w:left="504" w:hanging="504"/>
      </w:pPr>
      <w:r>
        <w:rPr>
          <w:rFonts w:ascii="Calibri" w:hAnsi="Calibri"/>
          <w:b/>
          <w:color w:val="0D5C3A"/>
        </w:rPr>
        <w:t xml:space="preserve">[3] </w:t>
      </w:r>
      <w:r>
        <w:rPr>
          <w:rFonts w:ascii="Calibri" w:hAnsi="Calibri"/>
          <w:color w:val="1F2937"/>
          <w:sz w:val="20"/>
        </w:rPr>
        <w:t xml:space="preserve">T. Chen and C. Guestrin, "XGBoost: A scalable tree boosting system," in </w:t>
      </w:r>
      <w:r>
        <w:rPr>
          <w:rFonts w:ascii="Calibri" w:hAnsi="Calibri"/>
          <w:i/>
          <w:color w:val="1F2937"/>
          <w:sz w:val="20"/>
        </w:rPr>
        <w:t>Proc. 22nd ACM SIGKDD Int. Conf. Knowledge Discovery and Data Mining</w:t>
      </w:r>
      <w:r>
        <w:rPr>
          <w:rFonts w:ascii="Calibri" w:hAnsi="Calibri"/>
          <w:color w:val="1F2937"/>
          <w:sz w:val="20"/>
        </w:rPr>
        <w:t>, San Francisco, USA, 2016, pp. 785–794.</w:t>
      </w:r>
    </w:p>
    <w:p>
      <w:pPr>
        <w:spacing w:after="50"/>
        <w:ind w:left="504" w:hanging="504"/>
      </w:pPr>
      <w:r>
        <w:rPr>
          <w:rFonts w:ascii="Calibri" w:hAnsi="Calibri"/>
          <w:b/>
          <w:color w:val="0D5C3A"/>
        </w:rPr>
        <w:t xml:space="preserve">[4] </w:t>
      </w:r>
      <w:r>
        <w:rPr>
          <w:rFonts w:ascii="Calibri" w:hAnsi="Calibri"/>
          <w:color w:val="1F2937"/>
          <w:sz w:val="20"/>
        </w:rPr>
        <w:t>Indian Council of Agricultural Research (ICAR), "District-wise Soil Fertility Status of Indian Soils," Ministry of Agriculture and Farmers Welfare, Govt. of India, New Delhi, 2023.</w:t>
      </w:r>
    </w:p>
    <w:p>
      <w:pPr>
        <w:spacing w:after="50"/>
        <w:ind w:left="504" w:hanging="504"/>
      </w:pPr>
      <w:r>
        <w:rPr>
          <w:rFonts w:ascii="Calibri" w:hAnsi="Calibri"/>
          <w:b/>
          <w:color w:val="0D5C3A"/>
        </w:rPr>
        <w:t xml:space="preserve">[5] </w:t>
      </w:r>
      <w:r>
        <w:rPr>
          <w:rFonts w:ascii="Calibri" w:hAnsi="Calibri"/>
          <w:color w:val="1F2937"/>
          <w:sz w:val="20"/>
        </w:rPr>
        <w:t>Ministry of Agriculture and Farmers Welfare, "Agmarknet: Agricultural Marketing Information Network Portal," Directorate of Marketing and Inspection (DMI), Govt. of India. [Online]. Available: https://agmarknet.gov.in</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Bennett University (SCSET) | AI &amp; ML Laboratory Evaluation | Team SAGRI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