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C4B34" w14:textId="77777777" w:rsidR="00361989" w:rsidRPr="00361989" w:rsidRDefault="00361989" w:rsidP="00361989">
      <w:r w:rsidRPr="00361989">
        <w:t xml:space="preserve">First, sequences of system </w:t>
      </w:r>
      <w:proofErr w:type="gramStart"/>
      <w:r w:rsidRPr="00361989">
        <w:t>calls</w:t>
      </w:r>
      <w:proofErr w:type="gramEnd"/>
      <w:r w:rsidRPr="00361989">
        <w:t xml:space="preserve"> from different files were gathered in this model and classified as normal </w:t>
      </w:r>
      <w:proofErr w:type="spellStart"/>
      <w:r w:rsidRPr="00361989">
        <w:t>behavior</w:t>
      </w:r>
      <w:proofErr w:type="spellEnd"/>
      <w:r w:rsidRPr="00361989">
        <w:t xml:space="preserve"> (0) or attack </w:t>
      </w:r>
      <w:proofErr w:type="spellStart"/>
      <w:r w:rsidRPr="00361989">
        <w:t>behavior</w:t>
      </w:r>
      <w:proofErr w:type="spellEnd"/>
      <w:r w:rsidRPr="00361989">
        <w:t xml:space="preserve"> (1). The sequences were subsequently transformed into feature vectors via TF-IDF (Term Frequency–Inverse Document Frequency), which captured 1-gram, 2-gram, and 3-gram patterns.</w:t>
      </w:r>
    </w:p>
    <w:p w14:paraId="6FBB35A8" w14:textId="77777777" w:rsidR="00361989" w:rsidRPr="00361989" w:rsidRDefault="00361989" w:rsidP="00361989">
      <w:r w:rsidRPr="00361989">
        <w:t xml:space="preserve">With this approach, the model could recognize individual system calls </w:t>
      </w:r>
      <w:proofErr w:type="gramStart"/>
      <w:r w:rsidRPr="00361989">
        <w:t>and also</w:t>
      </w:r>
      <w:proofErr w:type="gramEnd"/>
      <w:r w:rsidRPr="00361989">
        <w:t xml:space="preserve"> comprehend short sequences of calls, which allowed it to capture more significant </w:t>
      </w:r>
      <w:proofErr w:type="spellStart"/>
      <w:r w:rsidRPr="00361989">
        <w:t>behavioral</w:t>
      </w:r>
      <w:proofErr w:type="spellEnd"/>
      <w:r w:rsidRPr="00361989">
        <w:t xml:space="preserve"> patterns.</w:t>
      </w:r>
    </w:p>
    <w:p w14:paraId="31996884" w14:textId="77777777" w:rsidR="00361989" w:rsidRPr="00361989" w:rsidRDefault="00361989" w:rsidP="00361989">
      <w:r w:rsidRPr="00361989">
        <w:t xml:space="preserve">The sparse feature vectors produced were input into an </w:t>
      </w:r>
      <w:proofErr w:type="spellStart"/>
      <w:r w:rsidRPr="00361989">
        <w:t>XGBoost</w:t>
      </w:r>
      <w:proofErr w:type="spellEnd"/>
      <w:r w:rsidRPr="00361989">
        <w:t xml:space="preserve"> classifier. This classifier is ideal for high-dimensional sparse data and can efficiently model complex relationships </w:t>
      </w:r>
      <w:proofErr w:type="gramStart"/>
      <w:r w:rsidRPr="00361989">
        <w:t>using</w:t>
      </w:r>
      <w:proofErr w:type="gramEnd"/>
      <w:r w:rsidRPr="00361989">
        <w:t xml:space="preserve"> boosted decision trees.</w:t>
      </w:r>
    </w:p>
    <w:p w14:paraId="102C2D75" w14:textId="77777777" w:rsidR="00361989" w:rsidRPr="00361989" w:rsidRDefault="00361989" w:rsidP="00361989">
      <w:r w:rsidRPr="00361989">
        <w:t xml:space="preserve"> The model managed to reach an accuracy of about 97.2% by learning subtle differences in </w:t>
      </w:r>
      <w:proofErr w:type="spellStart"/>
      <w:r w:rsidRPr="00361989">
        <w:t>syscall</w:t>
      </w:r>
      <w:proofErr w:type="spellEnd"/>
      <w:r w:rsidRPr="00361989">
        <w:t xml:space="preserve"> usage and their short-term orderings.</w:t>
      </w:r>
    </w:p>
    <w:p w14:paraId="6B5CD0E5" w14:textId="7E9181C0" w:rsidR="00361989" w:rsidRPr="00361989" w:rsidRDefault="00361989" w:rsidP="00361989">
      <w:r w:rsidRPr="00361989">
        <w:t xml:space="preserve">By combining semantic pattern extraction through n-gram TF-IDF with regularized learning of </w:t>
      </w:r>
      <w:proofErr w:type="spellStart"/>
      <w:r w:rsidRPr="00361989">
        <w:t>XGBoost</w:t>
      </w:r>
      <w:proofErr w:type="spellEnd"/>
      <w:r w:rsidRPr="00361989">
        <w:t>, the model achieved both accuracy and generalizability for host-based intrusion detection using system call traces.</w:t>
      </w:r>
    </w:p>
    <w:p w14:paraId="33807ACC" w14:textId="77777777" w:rsidR="00361989" w:rsidRDefault="00361989"/>
    <w:p w14:paraId="44034DAA" w14:textId="77777777" w:rsidR="00361989" w:rsidRPr="00361989" w:rsidRDefault="00361989" w:rsidP="00361989">
      <w:r w:rsidRPr="00361989">
        <w:t xml:space="preserve">This approach, in contrast to published papers, focuses on simple but effective text-based feature engineering and lightweight supervised learning, while many other methods incorporate deep semantic </w:t>
      </w:r>
      <w:proofErr w:type="spellStart"/>
      <w:r w:rsidRPr="00361989">
        <w:t>modeling</w:t>
      </w:r>
      <w:proofErr w:type="spellEnd"/>
      <w:r w:rsidRPr="00361989">
        <w:t xml:space="preserve"> or hybrid detection techniques.</w:t>
      </w:r>
    </w:p>
    <w:p w14:paraId="00A1D00B" w14:textId="77777777" w:rsidR="00361989" w:rsidRPr="00361989" w:rsidRDefault="00361989" w:rsidP="00361989">
      <w:r w:rsidRPr="00361989">
        <w:t xml:space="preserve">For instance, the paper titled “Dynamic System Call Anomaly Detection” (2022) merges signature-based detection with </w:t>
      </w:r>
      <w:proofErr w:type="spellStart"/>
      <w:r w:rsidRPr="00361989">
        <w:t>behavior</w:t>
      </w:r>
      <w:proofErr w:type="spellEnd"/>
      <w:r w:rsidRPr="00361989">
        <w:t xml:space="preserve"> </w:t>
      </w:r>
      <w:proofErr w:type="spellStart"/>
      <w:r w:rsidRPr="00361989">
        <w:t>modeling</w:t>
      </w:r>
      <w:proofErr w:type="spellEnd"/>
      <w:r w:rsidRPr="00361989">
        <w:t xml:space="preserve"> through semantic representations of system calls. This process frequently necessitates more intensive customized feature extraction or deep learning techniques.</w:t>
      </w:r>
    </w:p>
    <w:p w14:paraId="5D2A1730" w14:textId="77777777" w:rsidR="00361989" w:rsidRPr="00361989" w:rsidRDefault="00361989" w:rsidP="00361989">
      <w:r w:rsidRPr="00361989">
        <w:t xml:space="preserve"> Likewise, the work titled “Enhanced HIDS Using </w:t>
      </w:r>
      <w:proofErr w:type="spellStart"/>
      <w:r w:rsidRPr="00361989">
        <w:t>Syscall</w:t>
      </w:r>
      <w:proofErr w:type="spellEnd"/>
      <w:r w:rsidRPr="00361989">
        <w:t xml:space="preserve"> Traces” (2023) employs manually created lightweight features along with basic classifiers, which leads to a lower accuracy of approximately 90.48%.</w:t>
      </w:r>
    </w:p>
    <w:p w14:paraId="167C2B52" w14:textId="77777777" w:rsidR="00361989" w:rsidRPr="00361989" w:rsidRDefault="00361989" w:rsidP="00361989">
      <w:r w:rsidRPr="00361989">
        <w:t xml:space="preserve"> Our model, in contrast, views </w:t>
      </w:r>
      <w:proofErr w:type="spellStart"/>
      <w:r w:rsidRPr="00361989">
        <w:t>syscall</w:t>
      </w:r>
      <w:proofErr w:type="spellEnd"/>
      <w:r w:rsidRPr="00361989">
        <w:t xml:space="preserve"> sequences as textual data and extracts significant short patterns using TF-IDF n-grams. It utilizes a robust ensemble model (</w:t>
      </w:r>
      <w:proofErr w:type="spellStart"/>
      <w:r w:rsidRPr="00361989">
        <w:t>XGBoost</w:t>
      </w:r>
      <w:proofErr w:type="spellEnd"/>
      <w:r w:rsidRPr="00361989">
        <w:t>) without the need for manual feature design or hybrid systems.</w:t>
      </w:r>
    </w:p>
    <w:p w14:paraId="07C3D10A" w14:textId="77777777" w:rsidR="00361989" w:rsidRPr="00361989" w:rsidRDefault="00361989" w:rsidP="00361989">
      <w:r w:rsidRPr="00361989">
        <w:t xml:space="preserve">This ensures that your pipeline remains straightforward, quick to implement, and scalable while achieving a competitive performance (~97%) without the need for complex </w:t>
      </w:r>
      <w:proofErr w:type="spellStart"/>
      <w:r w:rsidRPr="00361989">
        <w:t>behavior</w:t>
      </w:r>
      <w:proofErr w:type="spellEnd"/>
      <w:r w:rsidRPr="00361989">
        <w:t xml:space="preserve"> </w:t>
      </w:r>
      <w:proofErr w:type="spellStart"/>
      <w:r w:rsidRPr="00361989">
        <w:t>modeling</w:t>
      </w:r>
      <w:proofErr w:type="spellEnd"/>
      <w:r w:rsidRPr="00361989">
        <w:t>. This practicality is especially beneficial for real-world deployments where efficiency and interpretability are crucial.</w:t>
      </w:r>
    </w:p>
    <w:p w14:paraId="38A60929" w14:textId="350123B6" w:rsidR="00361989" w:rsidRDefault="00361989" w:rsidP="00361989"/>
    <w:p w14:paraId="20521685" w14:textId="77777777" w:rsidR="00361989" w:rsidRDefault="00361989" w:rsidP="00361989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2301"/>
        <w:gridCol w:w="2637"/>
        <w:gridCol w:w="2485"/>
      </w:tblGrid>
      <w:tr w:rsidR="00361989" w:rsidRPr="00361989" w14:paraId="6EB656F2" w14:textId="77777777" w:rsidTr="003619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8F4123" w14:textId="77777777" w:rsidR="00361989" w:rsidRPr="00361989" w:rsidRDefault="00361989" w:rsidP="00361989">
            <w:pPr>
              <w:rPr>
                <w:b/>
                <w:bCs/>
              </w:rPr>
            </w:pPr>
            <w:r w:rsidRPr="00361989">
              <w:rPr>
                <w:b/>
                <w:bCs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14:paraId="3EC2AF7C" w14:textId="1898BBB9" w:rsidR="00361989" w:rsidRPr="00361989" w:rsidRDefault="00361989" w:rsidP="00361989">
            <w:pPr>
              <w:rPr>
                <w:b/>
                <w:bCs/>
              </w:rPr>
            </w:pPr>
            <w:r>
              <w:rPr>
                <w:b/>
                <w:bCs/>
              </w:rPr>
              <w:t>Our</w:t>
            </w:r>
            <w:r w:rsidRPr="00361989">
              <w:rPr>
                <w:b/>
                <w:bCs/>
              </w:rPr>
              <w:t xml:space="preserve"> Model (TF-IDF + </w:t>
            </w:r>
            <w:proofErr w:type="spellStart"/>
            <w:r w:rsidRPr="00361989">
              <w:rPr>
                <w:b/>
                <w:bCs/>
              </w:rPr>
              <w:t>XGBoost</w:t>
            </w:r>
            <w:proofErr w:type="spellEnd"/>
            <w:r w:rsidRPr="00361989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DD304BC" w14:textId="77777777" w:rsidR="00361989" w:rsidRPr="00361989" w:rsidRDefault="00361989" w:rsidP="00361989">
            <w:pPr>
              <w:rPr>
                <w:b/>
                <w:bCs/>
              </w:rPr>
            </w:pPr>
            <w:r w:rsidRPr="00361989">
              <w:rPr>
                <w:b/>
                <w:bCs/>
              </w:rPr>
              <w:t xml:space="preserve">Dynamic </w:t>
            </w:r>
            <w:proofErr w:type="spellStart"/>
            <w:r w:rsidRPr="00361989">
              <w:rPr>
                <w:b/>
                <w:bCs/>
              </w:rPr>
              <w:t>Syscall</w:t>
            </w:r>
            <w:proofErr w:type="spellEnd"/>
            <w:r w:rsidRPr="00361989">
              <w:rPr>
                <w:b/>
                <w:bCs/>
              </w:rPr>
              <w:t xml:space="preserve"> Anomaly Detection (2022)</w:t>
            </w:r>
          </w:p>
        </w:tc>
        <w:tc>
          <w:tcPr>
            <w:tcW w:w="0" w:type="auto"/>
            <w:vAlign w:val="center"/>
            <w:hideMark/>
          </w:tcPr>
          <w:p w14:paraId="33696E39" w14:textId="77777777" w:rsidR="00361989" w:rsidRPr="00361989" w:rsidRDefault="00361989" w:rsidP="00361989">
            <w:pPr>
              <w:rPr>
                <w:b/>
                <w:bCs/>
              </w:rPr>
            </w:pPr>
            <w:r w:rsidRPr="00361989">
              <w:rPr>
                <w:b/>
                <w:bCs/>
              </w:rPr>
              <w:t xml:space="preserve">Enhanced HIDS Using </w:t>
            </w:r>
            <w:proofErr w:type="spellStart"/>
            <w:r w:rsidRPr="00361989">
              <w:rPr>
                <w:b/>
                <w:bCs/>
              </w:rPr>
              <w:t>Syscall</w:t>
            </w:r>
            <w:proofErr w:type="spellEnd"/>
            <w:r w:rsidRPr="00361989">
              <w:rPr>
                <w:b/>
                <w:bCs/>
              </w:rPr>
              <w:t xml:space="preserve"> Traces (2023)</w:t>
            </w:r>
          </w:p>
        </w:tc>
      </w:tr>
      <w:tr w:rsidR="00361989" w:rsidRPr="00361989" w14:paraId="5140B903" w14:textId="77777777" w:rsidTr="003619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284BD" w14:textId="77777777" w:rsidR="00361989" w:rsidRPr="00361989" w:rsidRDefault="00361989" w:rsidP="00361989">
            <w:r w:rsidRPr="00361989">
              <w:rPr>
                <w:b/>
                <w:bCs/>
              </w:rPr>
              <w:t>Feature Extraction</w:t>
            </w:r>
          </w:p>
        </w:tc>
        <w:tc>
          <w:tcPr>
            <w:tcW w:w="0" w:type="auto"/>
            <w:vAlign w:val="center"/>
            <w:hideMark/>
          </w:tcPr>
          <w:p w14:paraId="011B2633" w14:textId="77777777" w:rsidR="00361989" w:rsidRPr="00361989" w:rsidRDefault="00361989" w:rsidP="00361989">
            <w:r w:rsidRPr="00361989">
              <w:t>TF-IDF n-gram (1–3 grams)</w:t>
            </w:r>
          </w:p>
        </w:tc>
        <w:tc>
          <w:tcPr>
            <w:tcW w:w="0" w:type="auto"/>
            <w:vAlign w:val="center"/>
            <w:hideMark/>
          </w:tcPr>
          <w:p w14:paraId="09951659" w14:textId="77777777" w:rsidR="00361989" w:rsidRPr="00361989" w:rsidRDefault="00361989" w:rsidP="00361989">
            <w:r w:rsidRPr="00361989">
              <w:t xml:space="preserve">Semantic </w:t>
            </w:r>
            <w:proofErr w:type="spellStart"/>
            <w:r w:rsidRPr="00361989">
              <w:t>syscall</w:t>
            </w:r>
            <w:proofErr w:type="spellEnd"/>
            <w:r w:rsidRPr="00361989">
              <w:t xml:space="preserve"> representation + signature</w:t>
            </w:r>
          </w:p>
        </w:tc>
        <w:tc>
          <w:tcPr>
            <w:tcW w:w="0" w:type="auto"/>
            <w:vAlign w:val="center"/>
            <w:hideMark/>
          </w:tcPr>
          <w:p w14:paraId="37870111" w14:textId="77777777" w:rsidR="00361989" w:rsidRPr="00361989" w:rsidRDefault="00361989" w:rsidP="00361989">
            <w:r w:rsidRPr="00361989">
              <w:t>Lightweight handcrafted features</w:t>
            </w:r>
          </w:p>
        </w:tc>
      </w:tr>
      <w:tr w:rsidR="00361989" w:rsidRPr="00361989" w14:paraId="719B2003" w14:textId="77777777" w:rsidTr="003619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6835A" w14:textId="77777777" w:rsidR="00361989" w:rsidRPr="00361989" w:rsidRDefault="00361989" w:rsidP="00361989">
            <w:r w:rsidRPr="00361989">
              <w:rPr>
                <w:b/>
                <w:bCs/>
              </w:rPr>
              <w:t>Learning Method</w:t>
            </w:r>
          </w:p>
        </w:tc>
        <w:tc>
          <w:tcPr>
            <w:tcW w:w="0" w:type="auto"/>
            <w:vAlign w:val="center"/>
            <w:hideMark/>
          </w:tcPr>
          <w:p w14:paraId="03E9F6AE" w14:textId="77777777" w:rsidR="00361989" w:rsidRPr="00361989" w:rsidRDefault="00361989" w:rsidP="00361989">
            <w:proofErr w:type="spellStart"/>
            <w:r w:rsidRPr="00361989">
              <w:t>XGBoost</w:t>
            </w:r>
            <w:proofErr w:type="spellEnd"/>
            <w:r w:rsidRPr="00361989">
              <w:t xml:space="preserve"> classifier</w:t>
            </w:r>
          </w:p>
        </w:tc>
        <w:tc>
          <w:tcPr>
            <w:tcW w:w="0" w:type="auto"/>
            <w:vAlign w:val="center"/>
            <w:hideMark/>
          </w:tcPr>
          <w:p w14:paraId="41A922AA" w14:textId="77777777" w:rsidR="00361989" w:rsidRPr="00361989" w:rsidRDefault="00361989" w:rsidP="00361989">
            <w:r w:rsidRPr="00361989">
              <w:t xml:space="preserve">Hybrid (signature + </w:t>
            </w:r>
            <w:proofErr w:type="spellStart"/>
            <w:r w:rsidRPr="00361989">
              <w:t>behavior</w:t>
            </w:r>
            <w:proofErr w:type="spellEnd"/>
            <w:r w:rsidRPr="00361989">
              <w:t xml:space="preserve"> </w:t>
            </w:r>
            <w:proofErr w:type="spellStart"/>
            <w:r w:rsidRPr="00361989">
              <w:t>modeling</w:t>
            </w:r>
            <w:proofErr w:type="spellEnd"/>
            <w:r w:rsidRPr="00361989">
              <w:t>)</w:t>
            </w:r>
          </w:p>
        </w:tc>
        <w:tc>
          <w:tcPr>
            <w:tcW w:w="0" w:type="auto"/>
            <w:vAlign w:val="center"/>
            <w:hideMark/>
          </w:tcPr>
          <w:p w14:paraId="10A3A91B" w14:textId="77777777" w:rsidR="00361989" w:rsidRPr="00361989" w:rsidRDefault="00361989" w:rsidP="00361989">
            <w:r w:rsidRPr="00361989">
              <w:t>Simple classifiers (e.g., SVM, Decision Tree)</w:t>
            </w:r>
          </w:p>
        </w:tc>
      </w:tr>
      <w:tr w:rsidR="00361989" w:rsidRPr="00361989" w14:paraId="0FC79320" w14:textId="77777777" w:rsidTr="003619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7FD90" w14:textId="77777777" w:rsidR="00361989" w:rsidRPr="00361989" w:rsidRDefault="00361989" w:rsidP="00361989">
            <w:r w:rsidRPr="00361989">
              <w:rPr>
                <w:b/>
                <w:bCs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04375B80" w14:textId="77777777" w:rsidR="00361989" w:rsidRPr="00361989" w:rsidRDefault="00361989" w:rsidP="00361989">
            <w:r w:rsidRPr="00361989">
              <w:t>Moderate (simple pipeline, scalable)</w:t>
            </w:r>
          </w:p>
        </w:tc>
        <w:tc>
          <w:tcPr>
            <w:tcW w:w="0" w:type="auto"/>
            <w:vAlign w:val="center"/>
            <w:hideMark/>
          </w:tcPr>
          <w:p w14:paraId="5ABDFD56" w14:textId="77777777" w:rsidR="00361989" w:rsidRPr="00361989" w:rsidRDefault="00361989" w:rsidP="00361989">
            <w:r w:rsidRPr="00361989">
              <w:t xml:space="preserve">High (needs semantic </w:t>
            </w:r>
            <w:proofErr w:type="spellStart"/>
            <w:r w:rsidRPr="00361989">
              <w:t>modeling</w:t>
            </w:r>
            <w:proofErr w:type="spellEnd"/>
            <w:r w:rsidRPr="00361989">
              <w:t>)</w:t>
            </w:r>
          </w:p>
        </w:tc>
        <w:tc>
          <w:tcPr>
            <w:tcW w:w="0" w:type="auto"/>
            <w:vAlign w:val="center"/>
            <w:hideMark/>
          </w:tcPr>
          <w:p w14:paraId="45ACC327" w14:textId="77777777" w:rsidR="00361989" w:rsidRPr="00361989" w:rsidRDefault="00361989" w:rsidP="00361989">
            <w:r w:rsidRPr="00361989">
              <w:t>Low (basic feature design)</w:t>
            </w:r>
          </w:p>
        </w:tc>
      </w:tr>
      <w:tr w:rsidR="00361989" w:rsidRPr="00361989" w14:paraId="50FF6C18" w14:textId="77777777" w:rsidTr="003619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3F1F0" w14:textId="77777777" w:rsidR="00361989" w:rsidRPr="00361989" w:rsidRDefault="00361989" w:rsidP="00361989">
            <w:r w:rsidRPr="00361989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734570AE" w14:textId="45267381" w:rsidR="00361989" w:rsidRPr="00361989" w:rsidRDefault="00361989" w:rsidP="00361989">
            <w:r w:rsidRPr="00361989">
              <w:t>~97</w:t>
            </w:r>
            <w:r>
              <w:t>.0</w:t>
            </w:r>
            <w:r w:rsidRPr="00361989">
              <w:t>%</w:t>
            </w:r>
          </w:p>
        </w:tc>
        <w:tc>
          <w:tcPr>
            <w:tcW w:w="0" w:type="auto"/>
            <w:vAlign w:val="center"/>
            <w:hideMark/>
          </w:tcPr>
          <w:p w14:paraId="4A00C403" w14:textId="77777777" w:rsidR="00361989" w:rsidRPr="00361989" w:rsidRDefault="00361989" w:rsidP="00361989">
            <w:r w:rsidRPr="00361989">
              <w:t>99.0%</w:t>
            </w:r>
          </w:p>
        </w:tc>
        <w:tc>
          <w:tcPr>
            <w:tcW w:w="0" w:type="auto"/>
            <w:vAlign w:val="center"/>
            <w:hideMark/>
          </w:tcPr>
          <w:p w14:paraId="1A6C8A39" w14:textId="77777777" w:rsidR="00361989" w:rsidRPr="00361989" w:rsidRDefault="00361989" w:rsidP="00361989">
            <w:r w:rsidRPr="00361989">
              <w:t>90.48%</w:t>
            </w:r>
          </w:p>
        </w:tc>
      </w:tr>
      <w:tr w:rsidR="00361989" w:rsidRPr="00361989" w14:paraId="2AE012CB" w14:textId="77777777" w:rsidTr="003619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2C82E" w14:textId="77777777" w:rsidR="00361989" w:rsidRPr="00361989" w:rsidRDefault="00361989" w:rsidP="00361989">
            <w:r w:rsidRPr="00361989">
              <w:rPr>
                <w:b/>
                <w:bCs/>
              </w:rPr>
              <w:t>Strength</w:t>
            </w:r>
          </w:p>
        </w:tc>
        <w:tc>
          <w:tcPr>
            <w:tcW w:w="0" w:type="auto"/>
            <w:vAlign w:val="center"/>
            <w:hideMark/>
          </w:tcPr>
          <w:p w14:paraId="24268965" w14:textId="77777777" w:rsidR="00361989" w:rsidRPr="00361989" w:rsidRDefault="00361989" w:rsidP="00361989">
            <w:r w:rsidRPr="00361989">
              <w:t>Fast, interpretable, scalable</w:t>
            </w:r>
          </w:p>
        </w:tc>
        <w:tc>
          <w:tcPr>
            <w:tcW w:w="0" w:type="auto"/>
            <w:vAlign w:val="center"/>
            <w:hideMark/>
          </w:tcPr>
          <w:p w14:paraId="7571A4C1" w14:textId="77777777" w:rsidR="00361989" w:rsidRPr="00361989" w:rsidRDefault="00361989" w:rsidP="00361989">
            <w:r w:rsidRPr="00361989">
              <w:t>Highly accurate but complex setup</w:t>
            </w:r>
          </w:p>
        </w:tc>
        <w:tc>
          <w:tcPr>
            <w:tcW w:w="0" w:type="auto"/>
            <w:vAlign w:val="center"/>
            <w:hideMark/>
          </w:tcPr>
          <w:p w14:paraId="23CA81BE" w14:textId="77777777" w:rsidR="00361989" w:rsidRPr="00361989" w:rsidRDefault="00361989" w:rsidP="00361989">
            <w:r w:rsidRPr="00361989">
              <w:t>Very lightweight, easy to implement</w:t>
            </w:r>
          </w:p>
        </w:tc>
      </w:tr>
      <w:tr w:rsidR="00361989" w:rsidRPr="00361989" w14:paraId="0A8D92CC" w14:textId="77777777" w:rsidTr="003619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DB522" w14:textId="77777777" w:rsidR="00361989" w:rsidRPr="00361989" w:rsidRDefault="00361989" w:rsidP="00361989">
            <w:r w:rsidRPr="00361989">
              <w:rPr>
                <w:b/>
                <w:bCs/>
              </w:rPr>
              <w:t>Weakness</w:t>
            </w:r>
          </w:p>
        </w:tc>
        <w:tc>
          <w:tcPr>
            <w:tcW w:w="0" w:type="auto"/>
            <w:vAlign w:val="center"/>
            <w:hideMark/>
          </w:tcPr>
          <w:p w14:paraId="675ACCD0" w14:textId="77777777" w:rsidR="00361989" w:rsidRPr="00361989" w:rsidRDefault="00361989" w:rsidP="00361989">
            <w:r w:rsidRPr="00361989">
              <w:t xml:space="preserve">May miss very deep </w:t>
            </w:r>
            <w:proofErr w:type="spellStart"/>
            <w:r w:rsidRPr="00361989">
              <w:t>behavior</w:t>
            </w:r>
            <w:proofErr w:type="spellEnd"/>
            <w:r w:rsidRPr="00361989">
              <w:t xml:space="preserve"> patterns</w:t>
            </w:r>
          </w:p>
        </w:tc>
        <w:tc>
          <w:tcPr>
            <w:tcW w:w="0" w:type="auto"/>
            <w:vAlign w:val="center"/>
            <w:hideMark/>
          </w:tcPr>
          <w:p w14:paraId="21704452" w14:textId="77777777" w:rsidR="00361989" w:rsidRPr="00361989" w:rsidRDefault="00361989" w:rsidP="00361989">
            <w:r w:rsidRPr="00361989">
              <w:t>Heavy computational and design overhead</w:t>
            </w:r>
          </w:p>
        </w:tc>
        <w:tc>
          <w:tcPr>
            <w:tcW w:w="0" w:type="auto"/>
            <w:vAlign w:val="center"/>
            <w:hideMark/>
          </w:tcPr>
          <w:p w14:paraId="6AF9C1D2" w14:textId="77777777" w:rsidR="00361989" w:rsidRPr="00361989" w:rsidRDefault="00361989" w:rsidP="00361989">
            <w:r w:rsidRPr="00361989">
              <w:t>Lower detection accuracy</w:t>
            </w:r>
          </w:p>
        </w:tc>
      </w:tr>
    </w:tbl>
    <w:p w14:paraId="340A0FFF" w14:textId="77777777" w:rsidR="00361989" w:rsidRDefault="00361989" w:rsidP="00361989"/>
    <w:p w14:paraId="0FD81A40" w14:textId="77777777" w:rsidR="00361989" w:rsidRDefault="00361989" w:rsidP="00361989"/>
    <w:p w14:paraId="230ABE05" w14:textId="3DCC2972" w:rsidR="00361989" w:rsidRDefault="00361989" w:rsidP="00361989">
      <w:r>
        <w:rPr>
          <w:noProof/>
        </w:rPr>
        <w:drawing>
          <wp:inline distT="0" distB="0" distL="0" distR="0" wp14:anchorId="5C5EC3EB" wp14:editId="188604BF">
            <wp:extent cx="5182235" cy="2495550"/>
            <wp:effectExtent l="0" t="0" r="0" b="0"/>
            <wp:docPr id="180448021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80214" name="Picture 1" descr="A screenshot of a computer screen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1517" w14:textId="1FD86A91" w:rsidR="00361989" w:rsidRDefault="00361989" w:rsidP="00361989">
      <w:r>
        <w:rPr>
          <w:noProof/>
        </w:rPr>
        <w:lastRenderedPageBreak/>
        <w:drawing>
          <wp:inline distT="0" distB="0" distL="0" distR="0" wp14:anchorId="4C7D0C66" wp14:editId="0A0D287E">
            <wp:extent cx="5731510" cy="3528060"/>
            <wp:effectExtent l="0" t="0" r="2540" b="0"/>
            <wp:docPr id="610997366" name="Picture 1" descr="A graph with purpl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97366" name="Picture 1" descr="A graph with purple squares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89"/>
    <w:rsid w:val="00361989"/>
    <w:rsid w:val="00720E50"/>
    <w:rsid w:val="008B43B0"/>
    <w:rsid w:val="00C3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B405"/>
  <w15:chartTrackingRefBased/>
  <w15:docId w15:val="{FDDF97C4-204E-4D36-8123-73B6B6CC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9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Sharma</dc:creator>
  <cp:keywords/>
  <dc:description/>
  <cp:lastModifiedBy>Trisha Sharma</cp:lastModifiedBy>
  <cp:revision>1</cp:revision>
  <dcterms:created xsi:type="dcterms:W3CDTF">2025-04-26T17:07:00Z</dcterms:created>
  <dcterms:modified xsi:type="dcterms:W3CDTF">2025-04-26T17:17:00Z</dcterms:modified>
</cp:coreProperties>
</file>