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u w:val="single"/>
          <w:rtl w:val="0"/>
        </w:rPr>
        <w:t xml:space="preserve">.NET MVC Project Setup Guide: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color w:val="80808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The project runs on Visual Studio 2015 Community Edition and Microsoft SQL Server Management Studio 2014.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color w:val="80808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Replace Connection string in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color w:val="80808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DAL -&gt; DataAccessLayer -&gt; App.Config,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color w:val="80808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Presentation -&gt; GlitterApp -&gt; Web.config </w:t>
      </w:r>
    </w:p>
    <w:p w:rsidR="00000000" w:rsidDel="00000000" w:rsidP="00000000" w:rsidRDefault="00000000" w:rsidRPr="00000000" w14:paraId="00000005">
      <w:pPr>
        <w:ind w:left="0" w:firstLine="720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3. In Microsoft SQL Server Management Studio, Generate database from attached SQL Script files.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4.The project runs on Angular 6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