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itle"/>
      </w:pPr>
      <w:r>
        <w:t xml:space="preserve">Marrow Foods pitch brief</w:t>
      </w:r>
    </w:p>
    <w:p>
      <w:r>
        <w:t xml:space="preserve">Our pricing model in one line:</w:t>
      </w:r>
    </w:p>
    <w:p>
      <m:oMathPara>
        <m:oMath>
          <m:r>
            <m:t>E</m:t>
          </m:r>
          <m: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And inline: </w:t>
      </w:r>
      <m:oMath>
        <m:r>
          <m:t>a</m:t>
        </m:r>
        <m:r>
          <m:t>+</m:t>
        </m:r>
        <m:r>
          <m:t>b</m:t>
        </m:r>
      </m:oMath>
      <w:r>
        <w:t xml:space="preserve"> works too.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Marrow Foods pitch brief: maths</dc:title>
  <dc:creator>Lineage fixture generator</dc:creator>
  <dcterms:created xsi:type="dcterms:W3CDTF">2026-01-01T00:00:00Z</dcterms:created>
  <dcterms:modified xsi:type="dcterms:W3CDTF">2026-01-01T00:00:00Z</dcterms:modified>
</cp:coreProperties>
</file>