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octet-stream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lx="urn:example:lineage-test" mc:Ignorable="lx">
  <w:body>
    <w:p>
      <w:pPr>
        <w:pStyle w:val="Title"/>
      </w:pPr>
      <w:r>
        <w:t xml:space="preserve">Avery Quinn</w:t>
      </w:r>
    </w:p>
    <w:p>
      <w:r>
        <w:t xml:space="preserve">Data engineer · Lakeside, Ontario · avery.quinn@example.com</w:t>
      </w:r>
    </w:p>
    <!-- A comment written by some other tool. -->
    <lx:note lx:kind="private">
      <lx:text>Not for Word</lx:text>
    </lx:note>
    <w:p lx:tag="summary">
      <w:r>
        <lx:mark lx:level="2"/>
        <w:t xml:space="preserve">Data engineer with six years of experience.</w:t>
      </w:r>
    </w:p>
    <?lineage-test keep this instruction?>
    <w:p>
      <w:r>
        <w:t xml:space="preserve">The last paragraph.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Unknown" Type="http://example.com/lineage-test/relationship" Target="../lineage-test/data.bin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Avery Quinn resume: unknown XML</dc:title>
  <dc:creator>Lineage fixture generator</dc:creator>
  <dcterms:created xsi:type="dcterms:W3CDTF">2026-01-01T00:00:00Z</dcterms:created>
  <dcterms:modified xsi:type="dcterms:W3CDTF">2026-01-01T00:00:00Z</dcterms:modified>
</cp:coreProperties>
</file>