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0152" w:rsidRDefault="00FC0152" w:rsidP="00FC015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bCs/>
          <w:color w:val="374151"/>
          <w:bdr w:val="single" w:sz="2" w:space="0" w:color="D9D9E3" w:frame="1"/>
        </w:rPr>
        <w:br/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Hospital Patient Analysis Report</w:t>
      </w:r>
    </w:p>
    <w:p w:rsidR="00FC0152" w:rsidRDefault="00FC0152" w:rsidP="00FC015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Introduction:</w:t>
      </w:r>
      <w:r>
        <w:rPr>
          <w:rFonts w:ascii="Segoe UI" w:hAnsi="Segoe UI" w:cs="Segoe UI"/>
          <w:color w:val="374151"/>
        </w:rPr>
        <w:t xml:space="preserve"> The following report presents the findings and insights gained from the analysis of hospital patient data. The analysis aimed to uncover valuable information related to high-risk patients, gender distribution, common diagnoses, mortality rates, and more. The analysis was conducted by utilizing three datasets: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drug_codes.csv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diagnostic_codes.csv</w:t>
      </w:r>
      <w:r>
        <w:rPr>
          <w:rFonts w:ascii="Segoe UI" w:hAnsi="Segoe UI" w:cs="Segoe UI"/>
          <w:color w:val="374151"/>
        </w:rPr>
        <w:t xml:space="preserve">, and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patient_data.csv</w:t>
      </w:r>
      <w:r>
        <w:rPr>
          <w:rFonts w:ascii="Segoe UI" w:hAnsi="Segoe UI" w:cs="Segoe UI"/>
          <w:color w:val="374151"/>
        </w:rPr>
        <w:t>.</w:t>
      </w:r>
    </w:p>
    <w:p w:rsidR="00FC0152" w:rsidRDefault="00FC0152" w:rsidP="00FC015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Question 1: Identifying High-Risk Patients:</w:t>
      </w:r>
      <w:r>
        <w:rPr>
          <w:rFonts w:ascii="Segoe UI" w:hAnsi="Segoe UI" w:cs="Segoe UI"/>
          <w:color w:val="374151"/>
        </w:rPr>
        <w:t xml:space="preserve"> Upon </w:t>
      </w:r>
      <w:proofErr w:type="spellStart"/>
      <w:r>
        <w:rPr>
          <w:rFonts w:ascii="Segoe UI" w:hAnsi="Segoe UI" w:cs="Segoe UI"/>
          <w:color w:val="374151"/>
        </w:rPr>
        <w:t>analyzing</w:t>
      </w:r>
      <w:proofErr w:type="spellEnd"/>
      <w:r>
        <w:rPr>
          <w:rFonts w:ascii="Segoe UI" w:hAnsi="Segoe UI" w:cs="Segoe UI"/>
          <w:color w:val="374151"/>
        </w:rPr>
        <w:t xml:space="preserve"> the data, we identified high-risk patients based on their severity of diagnosis and mortality status. The results show a list of </w:t>
      </w:r>
      <w:proofErr w:type="spellStart"/>
      <w:proofErr w:type="gram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subject</w:t>
      </w:r>
      <w:proofErr w:type="gramEnd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_id</w:t>
      </w:r>
      <w:proofErr w:type="spellEnd"/>
      <w:r>
        <w:rPr>
          <w:rFonts w:ascii="Segoe UI" w:hAnsi="Segoe UI" w:cs="Segoe UI"/>
          <w:color w:val="374151"/>
        </w:rPr>
        <w:t xml:space="preserve"> and corresponding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gender</w:t>
      </w:r>
      <w:r>
        <w:rPr>
          <w:rFonts w:ascii="Segoe UI" w:hAnsi="Segoe UI" w:cs="Segoe UI"/>
          <w:color w:val="374151"/>
        </w:rPr>
        <w:t xml:space="preserve"> for high-risk patients. This information can be crucial for healthcare professionals to allocate resources and provide tailored care to high-risk individuals.</w:t>
      </w:r>
    </w:p>
    <w:p w:rsidR="00FC0152" w:rsidRDefault="00FC0152" w:rsidP="00FC015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Question 2: Gender Distribution among Expired Patients:</w:t>
      </w:r>
      <w:r>
        <w:rPr>
          <w:rFonts w:ascii="Segoe UI" w:hAnsi="Segoe UI" w:cs="Segoe UI"/>
          <w:color w:val="374151"/>
        </w:rPr>
        <w:t xml:space="preserve"> By examining the gender distribution among expired patients, we discovered that approximately 62.2% of the expired patients are female, while 37.8% are male. This distribution can be useful in understanding potential gender-specific health vulnerabilities and needs.</w:t>
      </w:r>
    </w:p>
    <w:p w:rsidR="00FC0152" w:rsidRDefault="00FC0152" w:rsidP="00FC015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Question 3: Common Diagnoses for High-Risk Patients:</w:t>
      </w:r>
      <w:r>
        <w:rPr>
          <w:rFonts w:ascii="Segoe UI" w:hAnsi="Segoe UI" w:cs="Segoe UI"/>
          <w:color w:val="374151"/>
        </w:rPr>
        <w:t xml:space="preserve"> Our analysis unveiled the top 3 common diagnoses among high-risk patients. Diagnoses coded as D58, D56, and D49 appeared most frequently. These findings can guide healthcare providers in focusing on these specific diagnoses when treating high-risk patients.</w:t>
      </w:r>
    </w:p>
    <w:p w:rsidR="00FC0152" w:rsidRDefault="00FC0152" w:rsidP="00FC015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Question 4: Mortality Rate by Diagnosis Type:</w:t>
      </w:r>
      <w:r>
        <w:rPr>
          <w:rFonts w:ascii="Segoe UI" w:hAnsi="Segoe UI" w:cs="Segoe UI"/>
          <w:color w:val="374151"/>
        </w:rPr>
        <w:t xml:space="preserve"> The analysis provided insights into the mortality rates associated with different diagnosis types. The visualization in the form of a bar chart depicted the mortality rates for various diagnosis codes. This visualization can assist medical professionals in prioritizing diagnoses with higher mortality rates.</w:t>
      </w:r>
    </w:p>
    <w:p w:rsidR="00FC0152" w:rsidRDefault="00FC0152" w:rsidP="00FC015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Question 5: Age of Patients with Common Diagnoses:</w:t>
      </w:r>
      <w:r>
        <w:rPr>
          <w:rFonts w:ascii="Segoe UI" w:hAnsi="Segoe UI" w:cs="Segoe UI"/>
          <w:color w:val="374151"/>
        </w:rPr>
        <w:t xml:space="preserve"> The average age of patients with common diagnoses (D58, D56, D49) was computed. The bar chart illustrating this data indicated potential age-related patterns in these diagnoses. This information could aid in tailoring treatments and interventions for patients of different age groups.</w:t>
      </w:r>
    </w:p>
    <w:p w:rsidR="00FC0152" w:rsidRDefault="00FC0152" w:rsidP="00FC015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Question 6: Mortality Rate by Gender:</w:t>
      </w:r>
      <w:r>
        <w:rPr>
          <w:rFonts w:ascii="Segoe UI" w:hAnsi="Segoe UI" w:cs="Segoe UI"/>
          <w:color w:val="374151"/>
        </w:rPr>
        <w:t xml:space="preserve"> Our analysis showcased the mortality rates based on gender. The bar chart visualization highlighted gender-specific variations in mortality rates. This insight is valuable for understanding mortality trends and designing targeted healthcare strategies.</w:t>
      </w:r>
    </w:p>
    <w:p w:rsidR="00FC0152" w:rsidRDefault="00FC0152" w:rsidP="00FC015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lastRenderedPageBreak/>
        <w:t>Question 7: Mortality Rate by Drug Severity:</w:t>
      </w:r>
      <w:r>
        <w:rPr>
          <w:rFonts w:ascii="Segoe UI" w:hAnsi="Segoe UI" w:cs="Segoe UI"/>
          <w:color w:val="374151"/>
        </w:rPr>
        <w:t xml:space="preserve"> The analysis provided an understanding of mortality rates associated with different drug severity levels. By visualizing these rates in a bar chart, we observed variations in mortality rates across severity levels. This information can be instrumental in assessing the impact of drug severity on patient outcomes.</w:t>
      </w:r>
    </w:p>
    <w:p w:rsidR="00FC0152" w:rsidRDefault="00FC0152" w:rsidP="00FC015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Conclusion:</w:t>
      </w:r>
      <w:r>
        <w:rPr>
          <w:rFonts w:ascii="Segoe UI" w:hAnsi="Segoe UI" w:cs="Segoe UI"/>
          <w:color w:val="374151"/>
        </w:rPr>
        <w:t xml:space="preserve"> In conclusion, the analysis of hospital patient data revealed crucial insights that can inform healthcare decision-making. From identifying high-risk patients to understanding gender distributions, common diagnoses, and mortality rates, these findings offer valuable information for healthcare providers and policymakers. The analysis underscores the importance of data-driven approaches in optimizing patient care and improving healthcare outcomes.</w:t>
      </w:r>
    </w:p>
    <w:p w:rsidR="00A11D15" w:rsidRDefault="00A11D15"/>
    <w:sectPr w:rsidR="00A11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152"/>
    <w:rsid w:val="0019488C"/>
    <w:rsid w:val="00A11D15"/>
    <w:rsid w:val="00FC0152"/>
    <w:rsid w:val="00FC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D8293-3CEB-4503-81AB-B5AAC364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0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C0152"/>
    <w:rPr>
      <w:b/>
      <w:bCs/>
    </w:rPr>
  </w:style>
  <w:style w:type="character" w:styleId="Emphasis">
    <w:name w:val="Emphasis"/>
    <w:basedOn w:val="DefaultParagraphFont"/>
    <w:uiPriority w:val="20"/>
    <w:qFormat/>
    <w:rsid w:val="00FC015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C01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6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Upadhyay</dc:creator>
  <cp:keywords/>
  <dc:description/>
  <cp:lastModifiedBy>Shikha Upadhyay</cp:lastModifiedBy>
  <cp:revision>1</cp:revision>
  <dcterms:created xsi:type="dcterms:W3CDTF">2023-08-13T06:52:00Z</dcterms:created>
  <dcterms:modified xsi:type="dcterms:W3CDTF">2023-08-13T06:52:00Z</dcterms:modified>
</cp:coreProperties>
</file>