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imes New Roman" w:hAnsi="Times New Roman" w:eastAsia="宋体" w:cs="宋体"/>
          <w:b/>
          <w:color w:val="1F4E78"/>
          <w:sz w:val="48"/>
        </w:rPr>
        <w:t>客户服务知识库升级实施方案</w:t>
      </w:r>
    </w:p>
    <w:p>
      <w:pPr>
        <w:jc w:val="center"/>
      </w:pPr>
      <w:r>
        <w:rPr>
          <w:rFonts w:ascii="Times New Roman" w:hAnsi="Times New Roman" w:eastAsia="宋体" w:cs="宋体"/>
          <w:b w:val="0"/>
          <w:i w:val="0"/>
          <w:color w:val="555555"/>
          <w:sz w:val="24"/>
        </w:rPr>
        <w:t>从内容堆积转向可检索、可维护、可度量的知识系统</w:t>
      </w:r>
    </w:p>
    <w:p/>
    <w:p>
      <w:pPr>
        <w:jc w:val="center"/>
      </w:pPr>
      <w:r>
        <w:rPr>
          <w:rFonts w:ascii="Times New Roman" w:hAnsi="Times New Roman" w:eastAsia="宋体" w:cs="宋体"/>
          <w:b w:val="0"/>
          <w:i w:val="0"/>
          <w:color w:val="666666"/>
          <w:sz w:val="20"/>
        </w:rPr>
        <w:t>对象：运营管理层</w:t>
      </w:r>
    </w:p>
    <w:p>
      <w:pPr>
        <w:jc w:val="center"/>
      </w:pPr>
      <w:r>
        <w:rPr>
          <w:rFonts w:ascii="Times New Roman" w:hAnsi="Times New Roman" w:eastAsia="宋体" w:cs="宋体"/>
          <w:b w:val="0"/>
          <w:i w:val="0"/>
          <w:color w:val="666666"/>
          <w:sz w:val="20"/>
        </w:rPr>
        <w:t>作者：项目办公室</w:t>
      </w:r>
    </w:p>
    <w:p>
      <w:pPr>
        <w:jc w:val="center"/>
      </w:pPr>
      <w:r>
        <w:rPr>
          <w:rFonts w:ascii="Times New Roman" w:hAnsi="Times New Roman" w:eastAsia="宋体" w:cs="宋体"/>
          <w:b w:val="0"/>
          <w:i w:val="0"/>
          <w:color w:val="666666"/>
          <w:sz w:val="20"/>
        </w:rPr>
        <w:t>版本：1.0</w:t>
      </w:r>
    </w:p>
    <w:p>
      <w:pPr>
        <w:jc w:val="center"/>
      </w:pPr>
      <w:r>
        <w:rPr>
          <w:rFonts w:ascii="Times New Roman" w:hAnsi="Times New Roman" w:eastAsia="宋体" w:cs="宋体"/>
          <w:b w:val="0"/>
          <w:i w:val="0"/>
          <w:color w:val="666666"/>
          <w:sz w:val="20"/>
        </w:rPr>
        <w:t>日期：2026-06-24</w:t>
      </w:r>
    </w:p>
    <w:p>
      <w:pPr>
        <w:jc w:val="center"/>
      </w:pPr>
      <w:r>
        <w:rPr>
          <w:rFonts w:ascii="Times New Roman" w:hAnsi="Times New Roman" w:eastAsia="宋体" w:cs="宋体"/>
          <w:b w:val="0"/>
          <w:i w:val="0"/>
          <w:color w:val="666666"/>
          <w:sz w:val="20"/>
        </w:rPr>
        <w:t>密级：内部讨论稿</w:t>
      </w:r>
    </w:p>
    <w:p>
      <w:r>
        <w:br w:type="page"/>
      </w:r>
    </w:p>
    <w:p>
      <w:pPr>
        <w:pStyle w:val="Heading1"/>
      </w:pPr>
      <w:r>
        <w:t>执行摘要</w:t>
      </w:r>
    </w:p>
    <w:p>
      <w:pPr>
        <w:spacing w:line="324" w:lineRule="auto"/>
        <w:jc w:val="left"/>
      </w:pPr>
      <w:r>
        <w:rPr>
          <w:rFonts w:ascii="Times New Roman" w:hAnsi="Times New Roman" w:eastAsia="宋体" w:cs="宋体"/>
          <w:b w:val="0"/>
          <w:i w:val="0"/>
          <w:color w:val="202020"/>
          <w:sz w:val="21"/>
        </w:rPr>
        <w:t>当前知识库的主要问题不是缺少内容，而是内容无法被稳定检索、更新责任不清、使用结果无法度量。建议用十二周完成一期升级：先统一信息架构和内容责任，再迁移高频主题，最后通过试点数据决定是否扩展。</w:t>
      </w:r>
    </w:p>
    <w:p>
      <w:r>
        <w:rPr>
          <w:rFonts w:ascii="Times New Roman" w:hAnsi="Times New Roman" w:eastAsia="宋体" w:cs="宋体"/>
          <w:b/>
          <w:i w:val="0"/>
          <w:color w:val="1F4E78"/>
          <w:sz w:val="21"/>
        </w:rPr>
        <w:t>关键决定</w:t>
      </w:r>
    </w:p>
    <w:p>
      <w:pPr>
        <w:pStyle w:val="ListBullet"/>
      </w:pPr>
      <w:r>
        <w:rPr>
          <w:rFonts w:ascii="Times New Roman" w:hAnsi="Times New Roman" w:eastAsia="宋体" w:cs="宋体"/>
          <w:b w:val="0"/>
          <w:i w:val="0"/>
          <w:color w:val="202020"/>
          <w:sz w:val="21"/>
        </w:rPr>
        <w:t>批准十二周一期试点，范围限定为三个最高频客服主题。</w:t>
      </w:r>
    </w:p>
    <w:p>
      <w:pPr>
        <w:pStyle w:val="ListBullet"/>
      </w:pPr>
      <w:r>
        <w:rPr>
          <w:rFonts w:ascii="Times New Roman" w:hAnsi="Times New Roman" w:eastAsia="宋体" w:cs="宋体"/>
          <w:b w:val="0"/>
          <w:i w:val="0"/>
          <w:color w:val="202020"/>
          <w:sz w:val="21"/>
        </w:rPr>
        <w:t>采用“主题负责人 + 月度复核 + 版本记录”的治理机制。</w:t>
      </w:r>
    </w:p>
    <w:p>
      <w:r>
        <w:rPr>
          <w:rFonts w:ascii="Times New Roman" w:hAnsi="Times New Roman" w:eastAsia="宋体" w:cs="宋体"/>
          <w:b/>
          <w:i w:val="0"/>
          <w:color w:val="1F4E78"/>
          <w:sz w:val="21"/>
        </w:rPr>
        <w:t>优先事项</w:t>
      </w:r>
    </w:p>
    <w:p>
      <w:pPr>
        <w:pStyle w:val="ListBullet"/>
      </w:pPr>
      <w:r>
        <w:rPr>
          <w:rFonts w:ascii="Times New Roman" w:hAnsi="Times New Roman" w:eastAsia="宋体" w:cs="宋体"/>
          <w:b w:val="0"/>
          <w:i w:val="0"/>
          <w:color w:val="202020"/>
          <w:sz w:val="21"/>
        </w:rPr>
        <w:t>两周内完成内容盘点和检索失败基线。</w:t>
      </w:r>
    </w:p>
    <w:p>
      <w:pPr>
        <w:pStyle w:val="ListBullet"/>
      </w:pPr>
      <w:r>
        <w:rPr>
          <w:rFonts w:ascii="Times New Roman" w:hAnsi="Times New Roman" w:eastAsia="宋体" w:cs="宋体"/>
          <w:b w:val="0"/>
          <w:i w:val="0"/>
          <w:color w:val="202020"/>
          <w:sz w:val="21"/>
        </w:rPr>
        <w:t>第六周前交付可用原型，而不是先追求全量迁移。</w:t>
      </w:r>
    </w:p>
    <w:p>
      <w:pPr>
        <w:pStyle w:val="ListBullet"/>
      </w:pPr>
      <w:r>
        <w:rPr>
          <w:rFonts w:ascii="Times New Roman" w:hAnsi="Times New Roman" w:eastAsia="宋体" w:cs="宋体"/>
          <w:b w:val="0"/>
          <w:i w:val="0"/>
          <w:color w:val="202020"/>
          <w:sz w:val="21"/>
        </w:rPr>
        <w:t>上线后以首次解决率、检索成功率和更新时效作为核心指标。</w:t>
      </w:r>
    </w:p>
    <w:p>
      <w:r>
        <w:rPr>
          <w:rFonts w:ascii="Times New Roman" w:hAnsi="Times New Roman" w:eastAsia="宋体" w:cs="宋体"/>
          <w:b/>
          <w:i w:val="0"/>
          <w:color w:val="1F4E78"/>
          <w:sz w:val="21"/>
        </w:rPr>
        <w:t>主要风险</w:t>
      </w:r>
    </w:p>
    <w:p>
      <w:pPr>
        <w:pStyle w:val="ListBullet"/>
      </w:pPr>
      <w:r>
        <w:rPr>
          <w:rFonts w:ascii="Times New Roman" w:hAnsi="Times New Roman" w:eastAsia="宋体" w:cs="宋体"/>
          <w:b w:val="0"/>
          <w:i w:val="0"/>
          <w:color w:val="202020"/>
          <w:sz w:val="21"/>
        </w:rPr>
        <w:t>若业务负责人不承担内容所有权，系统上线后仍会快速失效。</w:t>
      </w:r>
    </w:p>
    <w:p>
      <w:pPr>
        <w:pStyle w:val="ListBullet"/>
      </w:pPr>
      <w:r>
        <w:rPr>
          <w:rFonts w:ascii="Times New Roman" w:hAnsi="Times New Roman" w:eastAsia="宋体" w:cs="宋体"/>
          <w:b w:val="0"/>
          <w:i w:val="0"/>
          <w:color w:val="202020"/>
          <w:sz w:val="21"/>
        </w:rPr>
        <w:t>若一次性迁移全部历史内容，项目将被低价值清洗工作拖慢。</w:t>
      </w:r>
    </w:p>
    <w:p>
      <w:r>
        <w:br w:type="page"/>
      </w:r>
    </w:p>
    <w:p>
      <w:pPr>
        <w:pStyle w:val="Heading1"/>
      </w:pPr>
      <w:r>
        <w:t>1. 项目目标与范围</w:t>
      </w:r>
    </w:p>
    <w:p>
      <w:pPr>
        <w:spacing w:line="324" w:lineRule="auto"/>
        <w:jc w:val="left"/>
      </w:pPr>
      <w:r>
        <w:rPr>
          <w:rFonts w:ascii="Times New Roman" w:hAnsi="Times New Roman" w:eastAsia="宋体" w:cs="宋体"/>
          <w:b w:val="0"/>
          <w:i w:val="0"/>
          <w:color w:val="202020"/>
          <w:sz w:val="21"/>
        </w:rPr>
        <w:t>本项目目标是建立一个能被客服人员快速找到、能由业务负责人持续维护、能通过数据判断效果的知识系统。第一期不追求全量覆盖，而是验证方法、责任机制和关键指标。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Times New Roman" w:hAnsi="Times New Roman" w:eastAsia="宋体" w:cs="宋体"/>
                <w:b/>
                <w:i w:val="0"/>
                <w:color w:val="1F4E78"/>
                <w:sz w:val="21"/>
              </w:rPr>
              <w:t>范围原则｜</w:t>
            </w:r>
            <w:r>
              <w:rPr>
                <w:rFonts w:ascii="Times New Roman" w:hAnsi="Times New Roman" w:eastAsia="宋体" w:cs="宋体"/>
                <w:b w:val="0"/>
                <w:i w:val="0"/>
                <w:color w:val="202020"/>
                <w:sz w:val="21"/>
              </w:rPr>
              <w:t>优先处理高频、高风险和更新频繁的内容；低频历史资料先归档，不进入一期主库。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宋体"/>
                <w:b/>
                <w:i w:val="0"/>
                <w:color w:val="202020"/>
                <w:sz w:val="19"/>
              </w:rPr>
              <w:t>类别</w:t>
            </w:r>
          </w:p>
        </w:tc>
        <w:tc>
          <w:tcPr>
            <w:tcW w:type="dxa" w:w="3061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宋体"/>
                <w:b/>
                <w:i w:val="0"/>
                <w:color w:val="202020"/>
                <w:sz w:val="19"/>
              </w:rPr>
              <w:t>一期包含</w:t>
            </w:r>
          </w:p>
        </w:tc>
        <w:tc>
          <w:tcPr>
            <w:tcW w:type="dxa" w:w="3061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宋体"/>
                <w:b/>
                <w:i w:val="0"/>
                <w:color w:val="202020"/>
                <w:sz w:val="19"/>
              </w:rPr>
              <w:t>一期不包含</w:t>
            </w:r>
          </w:p>
        </w:tc>
      </w:tr>
      <w:tr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宋体"/>
                <w:b w:val="0"/>
                <w:i w:val="0"/>
                <w:color w:val="202020"/>
                <w:sz w:val="18"/>
              </w:rPr>
              <w:t>内容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宋体"/>
                <w:b w:val="0"/>
                <w:i w:val="0"/>
                <w:color w:val="202020"/>
                <w:sz w:val="18"/>
              </w:rPr>
              <w:t>三个高频客服主题、标准处理流程、例外规则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宋体"/>
                <w:b w:val="0"/>
                <w:i w:val="0"/>
                <w:color w:val="202020"/>
                <w:sz w:val="18"/>
              </w:rPr>
              <w:t>全部历史文档、低频专题</w:t>
            </w:r>
          </w:p>
        </w:tc>
      </w:tr>
      <w:tr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宋体"/>
                <w:b w:val="0"/>
                <w:i w:val="0"/>
                <w:color w:val="202020"/>
                <w:sz w:val="18"/>
              </w:rPr>
              <w:t>系统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宋体"/>
                <w:b w:val="0"/>
                <w:i w:val="0"/>
                <w:color w:val="202020"/>
                <w:sz w:val="18"/>
              </w:rPr>
              <w:t>检索、版本、责任人、反馈入口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宋体"/>
                <w:b w:val="0"/>
                <w:i w:val="0"/>
                <w:color w:val="202020"/>
                <w:sz w:val="18"/>
              </w:rPr>
              <w:t>复杂智能推荐、全渠道自动化</w:t>
            </w:r>
          </w:p>
        </w:tc>
      </w:tr>
      <w:tr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宋体"/>
                <w:b w:val="0"/>
                <w:i w:val="0"/>
                <w:color w:val="202020"/>
                <w:sz w:val="18"/>
              </w:rPr>
              <w:t>组织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宋体"/>
                <w:b w:val="0"/>
                <w:i w:val="0"/>
                <w:color w:val="202020"/>
                <w:sz w:val="18"/>
              </w:rPr>
              <w:t>主题负责人、内容编辑、质量复核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宋体"/>
                <w:b w:val="0"/>
                <w:i w:val="0"/>
                <w:color w:val="202020"/>
                <w:sz w:val="18"/>
              </w:rPr>
              <w:t>大规模组织重组</w:t>
            </w:r>
          </w:p>
        </w:tc>
      </w:tr>
    </w:tbl>
    <w:p>
      <w:pPr>
        <w:pStyle w:val="Caption"/>
      </w:pPr>
      <w:r>
        <w:rPr>
          <w:rFonts w:ascii="Times New Roman" w:hAnsi="Times New Roman" w:eastAsia="宋体" w:cs="宋体"/>
          <w:b w:val="0"/>
          <w:i w:val="0"/>
          <w:color w:val="666666"/>
          <w:sz w:val="18"/>
        </w:rPr>
        <w:t>表1 一期范围与非范围</w:t>
      </w:r>
    </w:p>
    <w:p>
      <w:r>
        <w:br w:type="page"/>
      </w:r>
    </w:p>
    <w:p>
      <w:pPr>
        <w:pStyle w:val="Heading1"/>
      </w:pPr>
      <w:r>
        <w:t>2. 当前问题诊断</w:t>
      </w:r>
    </w:p>
    <w:p>
      <w:pPr>
        <w:spacing w:line="324" w:lineRule="auto"/>
        <w:jc w:val="left"/>
      </w:pPr>
      <w:r>
        <w:rPr>
          <w:rFonts w:ascii="Times New Roman" w:hAnsi="Times New Roman" w:eastAsia="宋体" w:cs="宋体"/>
          <w:b w:val="0"/>
          <w:i w:val="0"/>
          <w:color w:val="202020"/>
          <w:sz w:val="21"/>
        </w:rPr>
        <w:t>现有问题可以分为内容、检索和治理三层。只更换系统界面无法解决内容重复和责任缺失；只清洗文档也无法证明一线人员是否真正找到答案。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229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宋体"/>
                <w:b/>
                <w:i w:val="0"/>
                <w:color w:val="202020"/>
                <w:sz w:val="19"/>
              </w:rPr>
              <w:t>问题</w:t>
            </w:r>
          </w:p>
        </w:tc>
        <w:tc>
          <w:tcPr>
            <w:tcW w:type="dxa" w:w="229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宋体"/>
                <w:b/>
                <w:i w:val="0"/>
                <w:color w:val="202020"/>
                <w:sz w:val="19"/>
              </w:rPr>
              <w:t>根本机制</w:t>
            </w:r>
          </w:p>
        </w:tc>
        <w:tc>
          <w:tcPr>
            <w:tcW w:type="dxa" w:w="229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宋体"/>
                <w:b/>
                <w:i w:val="0"/>
                <w:color w:val="202020"/>
                <w:sz w:val="19"/>
              </w:rPr>
              <w:t>直接影响</w:t>
            </w:r>
          </w:p>
        </w:tc>
        <w:tc>
          <w:tcPr>
            <w:tcW w:type="dxa" w:w="229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宋体"/>
                <w:b/>
                <w:i w:val="0"/>
                <w:color w:val="202020"/>
                <w:sz w:val="19"/>
              </w:rPr>
              <w:t>验证方式</w:t>
            </w:r>
          </w:p>
        </w:tc>
      </w:tr>
      <w:tr>
        <w:tc>
          <w:tcPr>
            <w:tcW w:type="dxa" w:w="2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宋体"/>
                <w:b w:val="0"/>
                <w:i w:val="0"/>
                <w:color w:val="202020"/>
                <w:sz w:val="18"/>
              </w:rPr>
              <w:t>同一问题存在多个版本</w:t>
            </w:r>
          </w:p>
        </w:tc>
        <w:tc>
          <w:tcPr>
            <w:tcW w:type="dxa" w:w="2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宋体"/>
                <w:b w:val="0"/>
                <w:i w:val="0"/>
                <w:color w:val="202020"/>
                <w:sz w:val="18"/>
              </w:rPr>
              <w:t>缺少唯一责任人与版本规则</w:t>
            </w:r>
          </w:p>
        </w:tc>
        <w:tc>
          <w:tcPr>
            <w:tcW w:type="dxa" w:w="2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宋体"/>
                <w:b w:val="0"/>
                <w:i w:val="0"/>
                <w:color w:val="202020"/>
                <w:sz w:val="18"/>
              </w:rPr>
              <w:t>答案不一致、升级率增加</w:t>
            </w:r>
          </w:p>
        </w:tc>
        <w:tc>
          <w:tcPr>
            <w:tcW w:type="dxa" w:w="2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宋体"/>
                <w:b w:val="0"/>
                <w:i w:val="0"/>
                <w:color w:val="202020"/>
                <w:sz w:val="18"/>
              </w:rPr>
              <w:t>抽样比对高频主题</w:t>
            </w:r>
          </w:p>
        </w:tc>
      </w:tr>
      <w:tr>
        <w:tc>
          <w:tcPr>
            <w:tcW w:type="dxa" w:w="2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宋体"/>
                <w:b w:val="0"/>
                <w:i w:val="0"/>
                <w:color w:val="202020"/>
                <w:sz w:val="18"/>
              </w:rPr>
              <w:t>搜索结果不稳定</w:t>
            </w:r>
          </w:p>
        </w:tc>
        <w:tc>
          <w:tcPr>
            <w:tcW w:type="dxa" w:w="2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宋体"/>
                <w:b w:val="0"/>
                <w:i w:val="0"/>
                <w:color w:val="202020"/>
                <w:sz w:val="18"/>
              </w:rPr>
              <w:t>标题、标签和同义词无统一规范</w:t>
            </w:r>
          </w:p>
        </w:tc>
        <w:tc>
          <w:tcPr>
            <w:tcW w:type="dxa" w:w="2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宋体"/>
                <w:b w:val="0"/>
                <w:i w:val="0"/>
                <w:color w:val="202020"/>
                <w:sz w:val="18"/>
              </w:rPr>
              <w:t>查找时间长、放弃检索</w:t>
            </w:r>
          </w:p>
        </w:tc>
        <w:tc>
          <w:tcPr>
            <w:tcW w:type="dxa" w:w="2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宋体"/>
                <w:b w:val="0"/>
                <w:i w:val="0"/>
                <w:color w:val="202020"/>
                <w:sz w:val="18"/>
              </w:rPr>
              <w:t>记录零结果词与点击路径</w:t>
            </w:r>
          </w:p>
        </w:tc>
      </w:tr>
      <w:tr>
        <w:tc>
          <w:tcPr>
            <w:tcW w:type="dxa" w:w="2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宋体"/>
                <w:b w:val="0"/>
                <w:i w:val="0"/>
                <w:color w:val="202020"/>
                <w:sz w:val="18"/>
              </w:rPr>
              <w:t>内容更新滞后</w:t>
            </w:r>
          </w:p>
        </w:tc>
        <w:tc>
          <w:tcPr>
            <w:tcW w:type="dxa" w:w="2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宋体"/>
                <w:b w:val="0"/>
                <w:i w:val="0"/>
                <w:color w:val="202020"/>
                <w:sz w:val="18"/>
              </w:rPr>
              <w:t>更新任务没有时限和复核</w:t>
            </w:r>
          </w:p>
        </w:tc>
        <w:tc>
          <w:tcPr>
            <w:tcW w:type="dxa" w:w="2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宋体"/>
                <w:b w:val="0"/>
                <w:i w:val="0"/>
                <w:color w:val="202020"/>
                <w:sz w:val="18"/>
              </w:rPr>
              <w:t>政策变更后继续使用旧答案</w:t>
            </w:r>
          </w:p>
        </w:tc>
        <w:tc>
          <w:tcPr>
            <w:tcW w:type="dxa" w:w="2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宋体"/>
                <w:b w:val="0"/>
                <w:i w:val="0"/>
                <w:color w:val="202020"/>
                <w:sz w:val="18"/>
              </w:rPr>
              <w:t>统计变更到发布的时间</w:t>
            </w:r>
          </w:p>
        </w:tc>
      </w:tr>
    </w:tbl>
    <w:p>
      <w:pPr>
        <w:pStyle w:val="Caption"/>
      </w:pPr>
      <w:r>
        <w:rPr>
          <w:rFonts w:ascii="Times New Roman" w:hAnsi="Times New Roman" w:eastAsia="宋体" w:cs="宋体"/>
          <w:b w:val="0"/>
          <w:i w:val="0"/>
          <w:color w:val="666666"/>
          <w:sz w:val="18"/>
        </w:rPr>
        <w:t>表2 问题、机制与影响</w:t>
      </w:r>
    </w:p>
    <w:p>
      <w:pPr>
        <w:pStyle w:val="ListBullet"/>
      </w:pPr>
      <w:r>
        <w:rPr>
          <w:rFonts w:ascii="Times New Roman" w:hAnsi="Times New Roman" w:eastAsia="宋体" w:cs="宋体"/>
          <w:b w:val="0"/>
          <w:i w:val="0"/>
          <w:color w:val="202020"/>
          <w:sz w:val="21"/>
        </w:rPr>
        <w:t>内容数量不是一期成功指标。</w:t>
      </w:r>
    </w:p>
    <w:p>
      <w:pPr>
        <w:pStyle w:val="ListBullet"/>
      </w:pPr>
      <w:r>
        <w:rPr>
          <w:rFonts w:ascii="Times New Roman" w:hAnsi="Times New Roman" w:eastAsia="宋体" w:cs="宋体"/>
          <w:b w:val="0"/>
          <w:i w:val="0"/>
          <w:color w:val="202020"/>
          <w:sz w:val="21"/>
        </w:rPr>
        <w:t>一线反馈必须进入内容改进闭环。</w:t>
      </w:r>
    </w:p>
    <w:p>
      <w:pPr>
        <w:pStyle w:val="ListBullet"/>
      </w:pPr>
      <w:r>
        <w:rPr>
          <w:rFonts w:ascii="Times New Roman" w:hAnsi="Times New Roman" w:eastAsia="宋体" w:cs="宋体"/>
          <w:b w:val="0"/>
          <w:i w:val="0"/>
          <w:color w:val="202020"/>
          <w:sz w:val="21"/>
        </w:rPr>
        <w:t>每个主题需要明确唯一的最终责任人。</w:t>
      </w:r>
    </w:p>
    <w:p>
      <w:r>
        <w:br w:type="page"/>
      </w:r>
    </w:p>
    <w:p>
      <w:pPr>
        <w:pStyle w:val="Heading1"/>
      </w:pPr>
      <w:r>
        <w:t>3. 方案设计</w:t>
      </w:r>
    </w:p>
    <w:p>
      <w:pPr>
        <w:pStyle w:val="Heading2"/>
      </w:pPr>
      <w:r>
        <w:t>3.1 信息架构</w:t>
      </w:r>
    </w:p>
    <w:p>
      <w:pPr>
        <w:spacing w:line="324" w:lineRule="auto"/>
        <w:jc w:val="left"/>
      </w:pPr>
      <w:r>
        <w:rPr>
          <w:rFonts w:ascii="Times New Roman" w:hAnsi="Times New Roman" w:eastAsia="宋体" w:cs="宋体"/>
          <w:b w:val="0"/>
          <w:i w:val="0"/>
          <w:color w:val="202020"/>
          <w:sz w:val="21"/>
        </w:rPr>
        <w:t>每个知识条目使用统一字段：适用场景、标准答案、步骤、例外、更新时间、责任人和来源。标题采用用户问题语言，而不是内部部门语言。</w:t>
      </w:r>
    </w:p>
    <w:p>
      <w:pPr>
        <w:pStyle w:val="Heading2"/>
      </w:pPr>
      <w:r>
        <w:t>3.2 内容治理</w:t>
      </w:r>
    </w:p>
    <w:p>
      <w:pPr>
        <w:pStyle w:val="ListNumber"/>
      </w:pPr>
      <w:r>
        <w:rPr>
          <w:rFonts w:ascii="Times New Roman" w:hAnsi="Times New Roman" w:eastAsia="宋体" w:cs="宋体"/>
          <w:b w:val="0"/>
          <w:i w:val="0"/>
          <w:color w:val="202020"/>
          <w:sz w:val="21"/>
        </w:rPr>
        <w:t>主题负责人批准业务规则和最终答案。</w:t>
      </w:r>
    </w:p>
    <w:p>
      <w:pPr>
        <w:pStyle w:val="ListNumber"/>
      </w:pPr>
      <w:r>
        <w:rPr>
          <w:rFonts w:ascii="Times New Roman" w:hAnsi="Times New Roman" w:eastAsia="宋体" w:cs="宋体"/>
          <w:b w:val="0"/>
          <w:i w:val="0"/>
          <w:color w:val="202020"/>
          <w:sz w:val="21"/>
        </w:rPr>
        <w:t>内容编辑将规则转化为统一结构，并维护同义词。</w:t>
      </w:r>
    </w:p>
    <w:p>
      <w:pPr>
        <w:pStyle w:val="ListNumber"/>
      </w:pPr>
      <w:r>
        <w:rPr>
          <w:rFonts w:ascii="Times New Roman" w:hAnsi="Times New Roman" w:eastAsia="宋体" w:cs="宋体"/>
          <w:b w:val="0"/>
          <w:i w:val="0"/>
          <w:color w:val="202020"/>
          <w:sz w:val="21"/>
        </w:rPr>
        <w:t>质量负责人按月抽样复核过期、冲突和低评价内容。</w:t>
      </w:r>
    </w:p>
    <w:p>
      <w:pPr>
        <w:pStyle w:val="ListNumber"/>
      </w:pPr>
      <w:r>
        <w:rPr>
          <w:rFonts w:ascii="Times New Roman" w:hAnsi="Times New Roman" w:eastAsia="宋体" w:cs="宋体"/>
          <w:b w:val="0"/>
          <w:i w:val="0"/>
          <w:color w:val="202020"/>
          <w:sz w:val="21"/>
        </w:rPr>
        <w:t>一线人员通过反馈入口提交检索失败和内容缺口。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Times New Roman" w:hAnsi="Times New Roman" w:eastAsia="宋体" w:cs="宋体"/>
                <w:b/>
                <w:i w:val="0"/>
                <w:color w:val="1F4E78"/>
                <w:sz w:val="21"/>
              </w:rPr>
              <w:t>关键设计｜</w:t>
            </w:r>
            <w:r>
              <w:rPr>
                <w:rFonts w:ascii="Times New Roman" w:hAnsi="Times New Roman" w:eastAsia="宋体" w:cs="宋体"/>
                <w:b w:val="0"/>
                <w:i w:val="0"/>
                <w:color w:val="202020"/>
                <w:sz w:val="21"/>
              </w:rPr>
              <w:t>系统功能和治理机制必须同时上线；没有责任机制的知识库只会更快积累新的过期内容。</w:t>
            </w:r>
          </w:p>
        </w:tc>
      </w:tr>
    </w:tbl>
    <w:p>
      <w:pPr>
        <w:spacing w:after="0"/>
      </w:pPr>
    </w:p>
    <w:p>
      <w:pPr>
        <w:pStyle w:val="Heading2"/>
      </w:pPr>
      <w:r>
        <w:t>3.3 一期验收指标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rPr>
          <w:tblHeader w:val="true"/>
        </w:trPr>
        <w:tc>
          <w:tcPr>
            <w:tcW w:type="dxa" w:w="1837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宋体"/>
                <w:b/>
                <w:i w:val="0"/>
                <w:color w:val="202020"/>
                <w:sz w:val="19"/>
              </w:rPr>
              <w:t>指标</w:t>
            </w:r>
          </w:p>
        </w:tc>
        <w:tc>
          <w:tcPr>
            <w:tcW w:type="dxa" w:w="1837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宋体"/>
                <w:b/>
                <w:i w:val="0"/>
                <w:color w:val="202020"/>
                <w:sz w:val="19"/>
              </w:rPr>
              <w:t>定义</w:t>
            </w:r>
          </w:p>
        </w:tc>
        <w:tc>
          <w:tcPr>
            <w:tcW w:type="dxa" w:w="1837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宋体"/>
                <w:b/>
                <w:i w:val="0"/>
                <w:color w:val="202020"/>
                <w:sz w:val="19"/>
              </w:rPr>
              <w:t>基线</w:t>
            </w:r>
          </w:p>
        </w:tc>
        <w:tc>
          <w:tcPr>
            <w:tcW w:type="dxa" w:w="1837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宋体"/>
                <w:b/>
                <w:i w:val="0"/>
                <w:color w:val="202020"/>
                <w:sz w:val="19"/>
              </w:rPr>
              <w:t>一期目标</w:t>
            </w:r>
          </w:p>
        </w:tc>
        <w:tc>
          <w:tcPr>
            <w:tcW w:type="dxa" w:w="1837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宋体"/>
                <w:b/>
                <w:i w:val="0"/>
                <w:color w:val="202020"/>
                <w:sz w:val="19"/>
              </w:rPr>
              <w:t>频率</w:t>
            </w:r>
          </w:p>
        </w:tc>
      </w:tr>
      <w:tr>
        <w:tc>
          <w:tcPr>
            <w:tcW w:type="dxa" w:w="18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宋体"/>
                <w:b w:val="0"/>
                <w:i w:val="0"/>
                <w:color w:val="202020"/>
                <w:sz w:val="18"/>
              </w:rPr>
              <w:t>检索成功率</w:t>
            </w:r>
          </w:p>
        </w:tc>
        <w:tc>
          <w:tcPr>
            <w:tcW w:type="dxa" w:w="18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宋体"/>
                <w:b w:val="0"/>
                <w:i w:val="0"/>
                <w:color w:val="202020"/>
                <w:sz w:val="18"/>
              </w:rPr>
              <w:t>搜索后打开有效条目的会话占比</w:t>
            </w:r>
          </w:p>
        </w:tc>
        <w:tc>
          <w:tcPr>
            <w:tcW w:type="dxa" w:w="18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宋体"/>
                <w:b w:val="0"/>
                <w:i w:val="0"/>
                <w:color w:val="202020"/>
                <w:sz w:val="18"/>
              </w:rPr>
              <w:t>待测</w:t>
            </w:r>
          </w:p>
        </w:tc>
        <w:tc>
          <w:tcPr>
            <w:tcW w:type="dxa" w:w="18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宋体"/>
                <w:b w:val="0"/>
                <w:i w:val="0"/>
                <w:color w:val="202020"/>
                <w:sz w:val="18"/>
              </w:rPr>
              <w:t>较基线提升</w:t>
            </w:r>
          </w:p>
        </w:tc>
        <w:tc>
          <w:tcPr>
            <w:tcW w:type="dxa" w:w="18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宋体"/>
                <w:b w:val="0"/>
                <w:i w:val="0"/>
                <w:color w:val="202020"/>
                <w:sz w:val="18"/>
              </w:rPr>
              <w:t>每周</w:t>
            </w:r>
          </w:p>
        </w:tc>
      </w:tr>
      <w:tr>
        <w:tc>
          <w:tcPr>
            <w:tcW w:type="dxa" w:w="18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宋体"/>
                <w:b w:val="0"/>
                <w:i w:val="0"/>
                <w:color w:val="202020"/>
                <w:sz w:val="18"/>
              </w:rPr>
              <w:t>首次解决率</w:t>
            </w:r>
          </w:p>
        </w:tc>
        <w:tc>
          <w:tcPr>
            <w:tcW w:type="dxa" w:w="18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宋体"/>
                <w:b w:val="0"/>
                <w:i w:val="0"/>
                <w:color w:val="202020"/>
                <w:sz w:val="18"/>
              </w:rPr>
              <w:t>不需要二次升级即可完成的会话占比</w:t>
            </w:r>
          </w:p>
        </w:tc>
        <w:tc>
          <w:tcPr>
            <w:tcW w:type="dxa" w:w="18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宋体"/>
                <w:b w:val="0"/>
                <w:i w:val="0"/>
                <w:color w:val="202020"/>
                <w:sz w:val="18"/>
              </w:rPr>
              <w:t>待测</w:t>
            </w:r>
          </w:p>
        </w:tc>
        <w:tc>
          <w:tcPr>
            <w:tcW w:type="dxa" w:w="18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宋体"/>
                <w:b w:val="0"/>
                <w:i w:val="0"/>
                <w:color w:val="202020"/>
                <w:sz w:val="18"/>
              </w:rPr>
              <w:t>较基线提升</w:t>
            </w:r>
          </w:p>
        </w:tc>
        <w:tc>
          <w:tcPr>
            <w:tcW w:type="dxa" w:w="18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宋体"/>
                <w:b w:val="0"/>
                <w:i w:val="0"/>
                <w:color w:val="202020"/>
                <w:sz w:val="18"/>
              </w:rPr>
              <w:t>每周</w:t>
            </w:r>
          </w:p>
        </w:tc>
      </w:tr>
      <w:tr>
        <w:tc>
          <w:tcPr>
            <w:tcW w:type="dxa" w:w="18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宋体"/>
                <w:b w:val="0"/>
                <w:i w:val="0"/>
                <w:color w:val="202020"/>
                <w:sz w:val="18"/>
              </w:rPr>
              <w:t>更新时效</w:t>
            </w:r>
          </w:p>
        </w:tc>
        <w:tc>
          <w:tcPr>
            <w:tcW w:type="dxa" w:w="18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宋体"/>
                <w:b w:val="0"/>
                <w:i w:val="0"/>
                <w:color w:val="202020"/>
                <w:sz w:val="18"/>
              </w:rPr>
              <w:t>规则变化到新版本发布的时间</w:t>
            </w:r>
          </w:p>
        </w:tc>
        <w:tc>
          <w:tcPr>
            <w:tcW w:type="dxa" w:w="18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宋体"/>
                <w:b w:val="0"/>
                <w:i w:val="0"/>
                <w:color w:val="202020"/>
                <w:sz w:val="18"/>
              </w:rPr>
              <w:t>待测</w:t>
            </w:r>
          </w:p>
        </w:tc>
        <w:tc>
          <w:tcPr>
            <w:tcW w:type="dxa" w:w="18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宋体"/>
                <w:b w:val="0"/>
                <w:i w:val="0"/>
                <w:color w:val="202020"/>
                <w:sz w:val="18"/>
              </w:rPr>
              <w:t>建立SLA</w:t>
            </w:r>
          </w:p>
        </w:tc>
        <w:tc>
          <w:tcPr>
            <w:tcW w:type="dxa" w:w="18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宋体"/>
                <w:b w:val="0"/>
                <w:i w:val="0"/>
                <w:color w:val="202020"/>
                <w:sz w:val="18"/>
              </w:rPr>
              <w:t>按事件</w:t>
            </w:r>
          </w:p>
        </w:tc>
      </w:tr>
      <w:tr>
        <w:tc>
          <w:tcPr>
            <w:tcW w:type="dxa" w:w="18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宋体"/>
                <w:b w:val="0"/>
                <w:i w:val="0"/>
                <w:color w:val="202020"/>
                <w:sz w:val="18"/>
              </w:rPr>
              <w:t>内容健康度</w:t>
            </w:r>
          </w:p>
        </w:tc>
        <w:tc>
          <w:tcPr>
            <w:tcW w:type="dxa" w:w="18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宋体"/>
                <w:b w:val="0"/>
                <w:i w:val="0"/>
                <w:color w:val="202020"/>
                <w:sz w:val="18"/>
              </w:rPr>
              <w:t>无责任人、过期或重复条目的占比</w:t>
            </w:r>
          </w:p>
        </w:tc>
        <w:tc>
          <w:tcPr>
            <w:tcW w:type="dxa" w:w="18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宋体"/>
                <w:b w:val="0"/>
                <w:i w:val="0"/>
                <w:color w:val="202020"/>
                <w:sz w:val="18"/>
              </w:rPr>
              <w:t>待测</w:t>
            </w:r>
          </w:p>
        </w:tc>
        <w:tc>
          <w:tcPr>
            <w:tcW w:type="dxa" w:w="18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宋体"/>
                <w:b w:val="0"/>
                <w:i w:val="0"/>
                <w:color w:val="202020"/>
                <w:sz w:val="18"/>
              </w:rPr>
              <w:t>持续下降</w:t>
            </w:r>
          </w:p>
        </w:tc>
        <w:tc>
          <w:tcPr>
            <w:tcW w:type="dxa" w:w="18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宋体"/>
                <w:b w:val="0"/>
                <w:i w:val="0"/>
                <w:color w:val="202020"/>
                <w:sz w:val="18"/>
              </w:rPr>
              <w:t>每月</w:t>
            </w:r>
          </w:p>
        </w:tc>
      </w:tr>
    </w:tbl>
    <w:p>
      <w:pPr>
        <w:pStyle w:val="Caption"/>
      </w:pPr>
      <w:r>
        <w:rPr>
          <w:rFonts w:ascii="Times New Roman" w:hAnsi="Times New Roman" w:eastAsia="宋体" w:cs="宋体"/>
          <w:b w:val="0"/>
          <w:i w:val="0"/>
          <w:color w:val="666666"/>
          <w:sz w:val="18"/>
        </w:rPr>
        <w:t>表3 试点指标定义</w:t>
      </w:r>
    </w:p>
    <w:p>
      <w:r>
        <w:br w:type="page"/>
      </w:r>
    </w:p>
    <w:p>
      <w:pPr>
        <w:pStyle w:val="Heading1"/>
      </w:pPr>
      <w:r>
        <w:t>4. 实施路线图</w:t>
      </w:r>
    </w:p>
    <w:p>
      <w:pPr>
        <w:spacing w:line="324" w:lineRule="auto"/>
        <w:jc w:val="left"/>
      </w:pPr>
      <w:r>
        <w:rPr>
          <w:rFonts w:ascii="Times New Roman" w:hAnsi="Times New Roman" w:eastAsia="宋体" w:cs="宋体"/>
          <w:b w:val="0"/>
          <w:i w:val="0"/>
          <w:color w:val="202020"/>
          <w:sz w:val="21"/>
        </w:rPr>
        <w:t>一期按准备、研究、设计、实施和验证五个阶段推进。每个阶段都有可验收交付物，只有通过阶段门才进入下一步。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0960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-gant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96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宋体" w:cs="宋体"/>
          <w:b w:val="0"/>
          <w:i w:val="0"/>
          <w:color w:val="666666"/>
          <w:sz w:val="18"/>
        </w:rPr>
        <w:t>图1 十二周一期实施时间轴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宋体"/>
                <w:b/>
                <w:i w:val="0"/>
                <w:color w:val="202020"/>
                <w:sz w:val="19"/>
              </w:rPr>
              <w:t>阶段门</w:t>
            </w:r>
          </w:p>
        </w:tc>
        <w:tc>
          <w:tcPr>
            <w:tcW w:type="dxa" w:w="3061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宋体"/>
                <w:b/>
                <w:i w:val="0"/>
                <w:color w:val="202020"/>
                <w:sz w:val="19"/>
              </w:rPr>
              <w:t>必须交付</w:t>
            </w:r>
          </w:p>
        </w:tc>
        <w:tc>
          <w:tcPr>
            <w:tcW w:type="dxa" w:w="3061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宋体"/>
                <w:b/>
                <w:i w:val="0"/>
                <w:color w:val="202020"/>
                <w:sz w:val="19"/>
              </w:rPr>
              <w:t>不能通过时的处理</w:t>
            </w:r>
          </w:p>
        </w:tc>
      </w:tr>
      <w:tr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宋体"/>
                <w:b w:val="0"/>
                <w:i w:val="0"/>
                <w:color w:val="202020"/>
                <w:sz w:val="18"/>
              </w:rPr>
              <w:t>研究完成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宋体"/>
                <w:b w:val="0"/>
                <w:i w:val="0"/>
                <w:color w:val="202020"/>
                <w:sz w:val="18"/>
              </w:rPr>
              <w:t>内容清单、用户任务、检索失败基线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宋体"/>
                <w:b w:val="0"/>
                <w:i w:val="0"/>
                <w:color w:val="202020"/>
                <w:sz w:val="18"/>
              </w:rPr>
              <w:t>缩小主题范围并补充数据</w:t>
            </w:r>
          </w:p>
        </w:tc>
      </w:tr>
      <w:tr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宋体"/>
                <w:b w:val="0"/>
                <w:i w:val="0"/>
                <w:color w:val="202020"/>
                <w:sz w:val="18"/>
              </w:rPr>
              <w:t>原型可用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宋体"/>
                <w:b w:val="0"/>
                <w:i w:val="0"/>
                <w:color w:val="202020"/>
                <w:sz w:val="18"/>
              </w:rPr>
              <w:t>真实内容、真实检索、五名以上用户测试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宋体"/>
                <w:b w:val="0"/>
                <w:i w:val="0"/>
                <w:color w:val="202020"/>
                <w:sz w:val="18"/>
              </w:rPr>
              <w:t>修改信息架构，不进入全量迁移</w:t>
            </w:r>
          </w:p>
        </w:tc>
      </w:tr>
      <w:tr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宋体"/>
                <w:b w:val="0"/>
                <w:i w:val="0"/>
                <w:color w:val="202020"/>
                <w:sz w:val="18"/>
              </w:rPr>
              <w:t>上线批准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宋体"/>
                <w:b w:val="0"/>
                <w:i w:val="0"/>
                <w:color w:val="202020"/>
                <w:sz w:val="18"/>
              </w:rPr>
              <w:t>责任人、SLA、培训和回退方案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宋体"/>
                <w:b w:val="0"/>
                <w:i w:val="0"/>
                <w:color w:val="202020"/>
                <w:sz w:val="18"/>
              </w:rPr>
              <w:t>延期上线，先补治理机制</w:t>
            </w:r>
          </w:p>
        </w:tc>
      </w:tr>
    </w:tbl>
    <w:p>
      <w:pPr>
        <w:pStyle w:val="Caption"/>
      </w:pPr>
      <w:r>
        <w:rPr>
          <w:rFonts w:ascii="Times New Roman" w:hAnsi="Times New Roman" w:eastAsia="宋体" w:cs="宋体"/>
          <w:b w:val="0"/>
          <w:i w:val="0"/>
          <w:color w:val="666666"/>
          <w:sz w:val="18"/>
        </w:rPr>
        <w:t>表4 阶段门</w:t>
      </w:r>
    </w:p>
    <w:p>
      <w:r>
        <w:br w:type="page"/>
      </w:r>
    </w:p>
    <w:p>
      <w:pPr>
        <w:pStyle w:val="Heading1"/>
      </w:pPr>
      <w:r>
        <w:t>5. 风险与下一步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229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宋体"/>
                <w:b/>
                <w:i w:val="0"/>
                <w:color w:val="202020"/>
                <w:sz w:val="19"/>
              </w:rPr>
              <w:t>风险</w:t>
            </w:r>
          </w:p>
        </w:tc>
        <w:tc>
          <w:tcPr>
            <w:tcW w:type="dxa" w:w="229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宋体"/>
                <w:b/>
                <w:i w:val="0"/>
                <w:color w:val="202020"/>
                <w:sz w:val="19"/>
              </w:rPr>
              <w:t>预警信号</w:t>
            </w:r>
          </w:p>
        </w:tc>
        <w:tc>
          <w:tcPr>
            <w:tcW w:type="dxa" w:w="229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宋体"/>
                <w:b/>
                <w:i w:val="0"/>
                <w:color w:val="202020"/>
                <w:sz w:val="19"/>
              </w:rPr>
              <w:t>缓解措施</w:t>
            </w:r>
          </w:p>
        </w:tc>
        <w:tc>
          <w:tcPr>
            <w:tcW w:type="dxa" w:w="229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宋体"/>
                <w:b/>
                <w:i w:val="0"/>
                <w:color w:val="202020"/>
                <w:sz w:val="19"/>
              </w:rPr>
              <w:t>备用方案</w:t>
            </w:r>
          </w:p>
        </w:tc>
      </w:tr>
      <w:tr>
        <w:tc>
          <w:tcPr>
            <w:tcW w:type="dxa" w:w="2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宋体"/>
                <w:b w:val="0"/>
                <w:i w:val="0"/>
                <w:color w:val="202020"/>
                <w:sz w:val="18"/>
              </w:rPr>
              <w:t>责任人缺位</w:t>
            </w:r>
          </w:p>
        </w:tc>
        <w:tc>
          <w:tcPr>
            <w:tcW w:type="dxa" w:w="2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宋体"/>
                <w:b w:val="0"/>
                <w:i w:val="0"/>
                <w:color w:val="202020"/>
                <w:sz w:val="18"/>
              </w:rPr>
              <w:t>内容无人批准或长期未复核</w:t>
            </w:r>
          </w:p>
        </w:tc>
        <w:tc>
          <w:tcPr>
            <w:tcW w:type="dxa" w:w="2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宋体"/>
                <w:b w:val="0"/>
                <w:i w:val="0"/>
                <w:color w:val="202020"/>
                <w:sz w:val="18"/>
              </w:rPr>
              <w:t>将责任写入岗位与月度例会</w:t>
            </w:r>
          </w:p>
        </w:tc>
        <w:tc>
          <w:tcPr>
            <w:tcW w:type="dxa" w:w="2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宋体"/>
                <w:b w:val="0"/>
                <w:i w:val="0"/>
                <w:color w:val="202020"/>
                <w:sz w:val="18"/>
              </w:rPr>
              <w:t>缩小主题，只保留有明确所有者的内容</w:t>
            </w:r>
          </w:p>
        </w:tc>
      </w:tr>
      <w:tr>
        <w:tc>
          <w:tcPr>
            <w:tcW w:type="dxa" w:w="2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宋体"/>
                <w:b w:val="0"/>
                <w:i w:val="0"/>
                <w:color w:val="202020"/>
                <w:sz w:val="18"/>
              </w:rPr>
              <w:t>迁移范围失控</w:t>
            </w:r>
          </w:p>
        </w:tc>
        <w:tc>
          <w:tcPr>
            <w:tcW w:type="dxa" w:w="2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宋体"/>
                <w:b w:val="0"/>
                <w:i w:val="0"/>
                <w:color w:val="202020"/>
                <w:sz w:val="18"/>
              </w:rPr>
              <w:t>每周新增清洗任务超过完成量</w:t>
            </w:r>
          </w:p>
        </w:tc>
        <w:tc>
          <w:tcPr>
            <w:tcW w:type="dxa" w:w="2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宋体"/>
                <w:b w:val="0"/>
                <w:i w:val="0"/>
                <w:color w:val="202020"/>
                <w:sz w:val="18"/>
              </w:rPr>
              <w:t>冻结一期范围，新增内容进入二期池</w:t>
            </w:r>
          </w:p>
        </w:tc>
        <w:tc>
          <w:tcPr>
            <w:tcW w:type="dxa" w:w="2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宋体"/>
                <w:b w:val="0"/>
                <w:i w:val="0"/>
                <w:color w:val="202020"/>
                <w:sz w:val="18"/>
              </w:rPr>
              <w:t>只迁移高频主题</w:t>
            </w:r>
          </w:p>
        </w:tc>
      </w:tr>
      <w:tr>
        <w:tc>
          <w:tcPr>
            <w:tcW w:type="dxa" w:w="2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宋体"/>
                <w:b w:val="0"/>
                <w:i w:val="0"/>
                <w:color w:val="202020"/>
                <w:sz w:val="18"/>
              </w:rPr>
              <w:t>指标无法采集</w:t>
            </w:r>
          </w:p>
        </w:tc>
        <w:tc>
          <w:tcPr>
            <w:tcW w:type="dxa" w:w="2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宋体"/>
                <w:b w:val="0"/>
                <w:i w:val="0"/>
                <w:color w:val="202020"/>
                <w:sz w:val="18"/>
              </w:rPr>
              <w:t>上线前仍无搜索或反馈日志</w:t>
            </w:r>
          </w:p>
        </w:tc>
        <w:tc>
          <w:tcPr>
            <w:tcW w:type="dxa" w:w="2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宋体"/>
                <w:b w:val="0"/>
                <w:i w:val="0"/>
                <w:color w:val="202020"/>
                <w:sz w:val="18"/>
              </w:rPr>
              <w:t>先补埋点和人工抽样</w:t>
            </w:r>
          </w:p>
        </w:tc>
        <w:tc>
          <w:tcPr>
            <w:tcW w:type="dxa" w:w="2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宋体"/>
                <w:b w:val="0"/>
                <w:i w:val="0"/>
                <w:color w:val="202020"/>
                <w:sz w:val="18"/>
              </w:rPr>
              <w:t>采用小样本人工记录</w:t>
            </w:r>
          </w:p>
        </w:tc>
      </w:tr>
    </w:tbl>
    <w:p>
      <w:pPr>
        <w:pStyle w:val="Caption"/>
      </w:pPr>
      <w:r>
        <w:rPr>
          <w:rFonts w:ascii="Times New Roman" w:hAnsi="Times New Roman" w:eastAsia="宋体" w:cs="宋体"/>
          <w:b w:val="0"/>
          <w:i w:val="0"/>
          <w:color w:val="666666"/>
          <w:sz w:val="18"/>
        </w:rPr>
        <w:t>表5 主要风险登记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Times New Roman" w:hAnsi="Times New Roman" w:eastAsia="宋体" w:cs="宋体"/>
                <w:b/>
                <w:i w:val="0"/>
                <w:color w:val="1F4E78"/>
                <w:sz w:val="21"/>
              </w:rPr>
              <w:t>未来两周｜</w:t>
            </w:r>
            <w:r>
              <w:rPr>
                <w:rFonts w:ascii="Times New Roman" w:hAnsi="Times New Roman" w:eastAsia="宋体" w:cs="宋体"/>
                <w:b w:val="0"/>
                <w:i w:val="0"/>
                <w:color w:val="202020"/>
                <w:sz w:val="21"/>
              </w:rPr>
              <w:t>确认三个试点主题、指定业务责任人、完成内容盘点模板，并测量当前检索失败基线。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来源与说明</w:t>
      </w:r>
    </w:p>
    <w:p>
      <w:r>
        <w:rPr>
          <w:rFonts w:ascii="Times New Roman" w:hAnsi="Times New Roman" w:eastAsia="宋体" w:cs="宋体"/>
          <w:b w:val="0"/>
          <w:i w:val="0"/>
          <w:color w:val="202020"/>
          <w:sz w:val="19"/>
        </w:rPr>
        <w:t>[S1] 本示例为通用演示文档，内容不代表真实机构数据。</w:t>
      </w:r>
    </w:p>
    <w:p>
      <w:pPr>
        <w:pStyle w:val="Heading1"/>
      </w:pPr>
      <w:r>
        <w:t>附录A：交付物清单</w:t>
      </w:r>
    </w:p>
    <w:p>
      <w:pPr>
        <w:pStyle w:val="ListBullet"/>
      </w:pPr>
      <w:r>
        <w:rPr>
          <w:rFonts w:ascii="Times New Roman" w:hAnsi="Times New Roman" w:eastAsia="宋体" w:cs="宋体"/>
          <w:b w:val="0"/>
          <w:i w:val="0"/>
          <w:color w:val="202020"/>
          <w:sz w:val="21"/>
        </w:rPr>
        <w:t>内容盘点表与重复项清单</w:t>
      </w:r>
    </w:p>
    <w:p>
      <w:pPr>
        <w:pStyle w:val="ListBullet"/>
      </w:pPr>
      <w:r>
        <w:rPr>
          <w:rFonts w:ascii="Times New Roman" w:hAnsi="Times New Roman" w:eastAsia="宋体" w:cs="宋体"/>
          <w:b w:val="0"/>
          <w:i w:val="0"/>
          <w:color w:val="202020"/>
          <w:sz w:val="21"/>
        </w:rPr>
        <w:t>统一知识条目模板</w:t>
      </w:r>
    </w:p>
    <w:p>
      <w:pPr>
        <w:pStyle w:val="ListBullet"/>
      </w:pPr>
      <w:r>
        <w:rPr>
          <w:rFonts w:ascii="Times New Roman" w:hAnsi="Times New Roman" w:eastAsia="宋体" w:cs="宋体"/>
          <w:b w:val="0"/>
          <w:i w:val="0"/>
          <w:color w:val="202020"/>
          <w:sz w:val="21"/>
        </w:rPr>
        <w:t>检索词与同义词表</w:t>
      </w:r>
    </w:p>
    <w:p>
      <w:pPr>
        <w:pStyle w:val="ListBullet"/>
      </w:pPr>
      <w:r>
        <w:rPr>
          <w:rFonts w:ascii="Times New Roman" w:hAnsi="Times New Roman" w:eastAsia="宋体" w:cs="宋体"/>
          <w:b w:val="0"/>
          <w:i w:val="0"/>
          <w:color w:val="202020"/>
          <w:sz w:val="21"/>
        </w:rPr>
        <w:t>试点指标看板</w:t>
      </w:r>
    </w:p>
    <w:p>
      <w:pPr>
        <w:pStyle w:val="ListBullet"/>
      </w:pPr>
      <w:r>
        <w:rPr>
          <w:rFonts w:ascii="Times New Roman" w:hAnsi="Times New Roman" w:eastAsia="宋体" w:cs="宋体"/>
          <w:b w:val="0"/>
          <w:i w:val="0"/>
          <w:color w:val="202020"/>
          <w:sz w:val="21"/>
        </w:rPr>
        <w:t>责任人和复核日历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361" w:bottom="1247" w:left="136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宋体"/>
        <w:b w:val="0"/>
        <w:i w:val="0"/>
        <w:color w:val="666666"/>
        <w:sz w:val="17"/>
      </w:rPr>
      <w:t xml:space="preserve">内部讨论稿 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 w:cs="宋体"/>
        <w:b w:val="0"/>
        <w:i w:val="0"/>
        <w:color w:val="666666"/>
        <w:sz w:val="17"/>
      </w:rPr>
      <w:t>知识库升级项目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4" w:lineRule="auto"/>
    </w:pPr>
    <w:rPr>
      <w:rFonts w:ascii="Times New Roman" w:hAnsi="Times New Roman" w:eastAsia="宋体"/>
      <w:b w:val="0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1F4E7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宋体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 w:ascii="Times New Roman" w:hAnsi="Times New Roman" w:eastAsia="宋体"/>
      <w:b w:val="0"/>
      <w:i/>
      <w:iCs/>
      <w:color w:val="1F4E78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Times New Roman" w:hAnsi="Times New Roman" w:eastAsia="宋体"/>
      <w:b w:val="0"/>
      <w:color w:val="20202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324" w:lineRule="auto"/>
      <w:contextualSpacing/>
    </w:pPr>
    <w:rPr>
      <w:rFonts w:ascii="Times New Roman" w:hAnsi="Times New Roman" w:eastAsia="宋体"/>
      <w:b w:val="0"/>
      <w:color w:val="20202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center"/>
    </w:pPr>
    <w:rPr>
      <w:rFonts w:ascii="Times New Roman" w:hAnsi="Times New Roman" w:eastAsia="宋体"/>
      <w:b w:val="0"/>
      <w:bCs/>
      <w:i w:val="0"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客户服务知识库升级实施方案</dc:title>
  <dc:subject>从内容堆积转向可检索、可维护、可度量的知识系统</dc:subject>
  <dc:creator>项目办公室</dc:creator>
  <cp:keywords/>
  <dc:description>Generated with professional-document-studio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