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5AFE" w14:textId="764088D4" w:rsidR="00A73127" w:rsidRPr="00F802C7" w:rsidRDefault="00A73127" w:rsidP="00A6445C">
      <w:pPr>
        <w:pStyle w:val="1"/>
      </w:pPr>
      <w:r w:rsidRPr="00F802C7">
        <w:rPr>
          <w:rFonts w:hint="eastAsia"/>
        </w:rPr>
        <w:t>中美关系的竞合博弈与中国战略应对：基于</w:t>
      </w:r>
      <w:r w:rsidRPr="00F802C7">
        <w:t>“</w:t>
      </w:r>
      <w:r w:rsidRPr="00F802C7">
        <w:rPr>
          <w:rFonts w:hint="eastAsia"/>
        </w:rPr>
        <w:t>竞容</w:t>
      </w:r>
      <w:r w:rsidRPr="00F802C7">
        <w:t>”</w:t>
      </w:r>
      <w:r w:rsidRPr="00F802C7">
        <w:rPr>
          <w:rFonts w:hint="eastAsia"/>
        </w:rPr>
        <w:t>框架的探索</w:t>
      </w:r>
    </w:p>
    <w:p w14:paraId="39F87779" w14:textId="0EEA1479" w:rsidR="00A73127" w:rsidRPr="00F802C7" w:rsidRDefault="00A73127" w:rsidP="00A6445C">
      <w:pPr>
        <w:pStyle w:val="2"/>
      </w:pPr>
      <w:r w:rsidRPr="00F802C7">
        <w:rPr>
          <w:rFonts w:hint="eastAsia"/>
        </w:rPr>
        <w:t>引言</w:t>
      </w:r>
    </w:p>
    <w:p w14:paraId="2F7CA635" w14:textId="11410DFC" w:rsidR="007C6303" w:rsidRDefault="00A73127" w:rsidP="00A6445C">
      <w:pPr>
        <w:spacing w:line="360" w:lineRule="auto"/>
      </w:pPr>
      <w:r w:rsidRPr="00F802C7">
        <w:rPr>
          <w:rFonts w:hint="eastAsia"/>
        </w:rPr>
        <w:t>当今世界正经历百年未有之大变局，中美关系作为全球最重要的双边关系之一，其发展态势深刻影响着国际秩序重构进程。</w:t>
      </w:r>
      <w:r w:rsidRPr="00F802C7">
        <w:rPr>
          <w:rFonts w:hint="eastAsia"/>
        </w:rPr>
        <w:t>2025</w:t>
      </w:r>
      <w:r w:rsidRPr="00F802C7">
        <w:rPr>
          <w:rFonts w:hint="eastAsia"/>
        </w:rPr>
        <w:t>年</w:t>
      </w:r>
      <w:r w:rsidRPr="00F802C7">
        <w:rPr>
          <w:rFonts w:hint="eastAsia"/>
        </w:rPr>
        <w:t>4</w:t>
      </w:r>
      <w:r w:rsidRPr="00F802C7">
        <w:rPr>
          <w:rFonts w:hint="eastAsia"/>
        </w:rPr>
        <w:t>月，美国对华加征</w:t>
      </w:r>
      <w:r w:rsidRPr="00F802C7">
        <w:rPr>
          <w:rFonts w:hint="eastAsia"/>
        </w:rPr>
        <w:t>145%</w:t>
      </w:r>
      <w:r w:rsidRPr="00F802C7">
        <w:rPr>
          <w:rFonts w:hint="eastAsia"/>
        </w:rPr>
        <w:t>的全品类关税，中国同步实施稀土出口管制等反制措施，标志着两国竞争进入高强度博弈阶段。本文基于历史与现实的双重视角，系统分析中美关系的结构性矛盾与利益交汇点，探讨中国在新时代的战略应对路径。</w:t>
      </w:r>
    </w:p>
    <w:p w14:paraId="1A98E926" w14:textId="77777777" w:rsidR="00B730DF" w:rsidRPr="00F802C7" w:rsidRDefault="00B730DF" w:rsidP="00A6445C">
      <w:pPr>
        <w:spacing w:line="360" w:lineRule="auto"/>
        <w:rPr>
          <w:rFonts w:eastAsiaTheme="minorEastAsia" w:hint="eastAsia"/>
          <w:sz w:val="20"/>
          <w:szCs w:val="20"/>
          <w:lang w:val="en-US"/>
        </w:rPr>
      </w:pPr>
    </w:p>
    <w:p w14:paraId="4889FA9A" w14:textId="6B551132" w:rsidR="00A73127" w:rsidRPr="00F802C7" w:rsidRDefault="00A73127" w:rsidP="00A6445C">
      <w:pPr>
        <w:pStyle w:val="3"/>
      </w:pPr>
      <w:r w:rsidRPr="00F802C7">
        <w:rPr>
          <w:rFonts w:hint="eastAsia"/>
        </w:rPr>
        <w:t>一、中美关系的本质特征与历史逻辑</w:t>
      </w:r>
    </w:p>
    <w:p w14:paraId="705FCB8C" w14:textId="3AFA29F3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1. </w:t>
      </w:r>
      <w:r w:rsidRPr="00F802C7">
        <w:rPr>
          <w:rFonts w:hint="eastAsia"/>
        </w:rPr>
        <w:t>竞合交织的复合型关系</w:t>
      </w:r>
    </w:p>
    <w:p w14:paraId="66BF7799" w14:textId="5C00FC9E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>自</w:t>
      </w:r>
      <w:r w:rsidRPr="00F802C7">
        <w:rPr>
          <w:rFonts w:hint="eastAsia"/>
        </w:rPr>
        <w:t>1972</w:t>
      </w:r>
      <w:r w:rsidRPr="00F802C7">
        <w:rPr>
          <w:rFonts w:hint="eastAsia"/>
        </w:rPr>
        <w:t>年《上海公报》确立“一个中国”原则以来，中美关系始终在合作与对抗间动态演进。基辛格提出的“共同演进”理论强调，两国应超越意识形态差异，在竞争中寻求共生之道。数据显示，</w:t>
      </w:r>
      <w:r w:rsidRPr="00F802C7">
        <w:rPr>
          <w:rFonts w:hint="eastAsia"/>
        </w:rPr>
        <w:t>2024</w:t>
      </w:r>
      <w:r w:rsidRPr="00F802C7">
        <w:rPr>
          <w:rFonts w:hint="eastAsia"/>
        </w:rPr>
        <w:t>年中美贸易额达</w:t>
      </w:r>
      <w:r w:rsidRPr="00F802C7">
        <w:rPr>
          <w:rFonts w:hint="eastAsia"/>
        </w:rPr>
        <w:t>6883</w:t>
      </w:r>
      <w:r w:rsidRPr="00F802C7">
        <w:rPr>
          <w:rFonts w:hint="eastAsia"/>
        </w:rPr>
        <w:t>亿美元，双向投资存量超</w:t>
      </w:r>
      <w:r w:rsidRPr="00F802C7">
        <w:rPr>
          <w:rFonts w:hint="eastAsia"/>
        </w:rPr>
        <w:t>2600</w:t>
      </w:r>
      <w:r w:rsidRPr="00F802C7">
        <w:rPr>
          <w:rFonts w:hint="eastAsia"/>
        </w:rPr>
        <w:t>亿美元，形成“你中有我”的深度依存格局。然而，美国对中国崛起的战略焦虑导致“脱钩断链”“小院高墙”政策频出，使得经贸问题高度政治化，</w:t>
      </w:r>
      <w:r w:rsidRPr="00F802C7">
        <w:rPr>
          <w:rFonts w:hint="eastAsia"/>
        </w:rPr>
        <w:t>2025</w:t>
      </w:r>
      <w:r w:rsidRPr="00F802C7">
        <w:rPr>
          <w:rFonts w:hint="eastAsia"/>
        </w:rPr>
        <w:t>年关税战升级即是典型例证。</w:t>
      </w:r>
    </w:p>
    <w:p w14:paraId="5A5C123B" w14:textId="3DE65662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2. </w:t>
      </w:r>
      <w:r w:rsidRPr="00F802C7">
        <w:rPr>
          <w:rFonts w:hint="eastAsia"/>
        </w:rPr>
        <w:t>结构性矛盾的深层动因</w:t>
      </w:r>
    </w:p>
    <w:p w14:paraId="1FF1975A" w14:textId="07C2472E" w:rsidR="00BF242F" w:rsidRDefault="00A73127" w:rsidP="00A6445C">
      <w:pPr>
        <w:spacing w:line="360" w:lineRule="auto"/>
      </w:pPr>
      <w:r w:rsidRPr="00F802C7">
        <w:rPr>
          <w:rFonts w:hint="eastAsia"/>
        </w:rPr>
        <w:t>中美矛盾源于三重张力：一是发展模式差异，中国强调政府主导的社会主义市场经济，美国推崇自由市场制度；二是权力转移压力，中国</w:t>
      </w:r>
      <w:r w:rsidRPr="00F802C7">
        <w:rPr>
          <w:rFonts w:hint="eastAsia"/>
        </w:rPr>
        <w:t>GDP</w:t>
      </w:r>
      <w:r w:rsidRPr="00F802C7">
        <w:rPr>
          <w:rFonts w:hint="eastAsia"/>
        </w:rPr>
        <w:t>已达美国</w:t>
      </w:r>
      <w:r w:rsidRPr="00F802C7">
        <w:rPr>
          <w:rFonts w:hint="eastAsia"/>
        </w:rPr>
        <w:t>70%</w:t>
      </w:r>
      <w:r w:rsidRPr="00F802C7">
        <w:rPr>
          <w:rFonts w:hint="eastAsia"/>
        </w:rPr>
        <w:t>，高科技领域部分实现赶超；三是意识形态对抗，美国将中国道路视为对其价值观的挑战。这种矛盾在台湾问题上尤为尖锐，美方持续提升对台军售层级，触碰中国核心利益红线。</w:t>
      </w:r>
    </w:p>
    <w:p w14:paraId="1D3931B3" w14:textId="77777777" w:rsidR="00B730DF" w:rsidRPr="00F802C7" w:rsidRDefault="00B730DF" w:rsidP="00A6445C">
      <w:pPr>
        <w:spacing w:line="360" w:lineRule="auto"/>
        <w:rPr>
          <w:rFonts w:eastAsiaTheme="minorEastAsia" w:hint="eastAsia"/>
          <w:sz w:val="20"/>
          <w:szCs w:val="20"/>
        </w:rPr>
      </w:pPr>
    </w:p>
    <w:p w14:paraId="5402A83F" w14:textId="45202FC3" w:rsidR="00A73127" w:rsidRPr="00F802C7" w:rsidRDefault="00A73127" w:rsidP="00A6445C">
      <w:pPr>
        <w:pStyle w:val="2"/>
      </w:pPr>
      <w:r w:rsidRPr="00F802C7">
        <w:rPr>
          <w:rFonts w:hint="eastAsia"/>
        </w:rPr>
        <w:t>二、中国对美政策的基本原则与核心立场</w:t>
      </w:r>
    </w:p>
    <w:p w14:paraId="04FD6563" w14:textId="61603C36" w:rsidR="00A73127" w:rsidRPr="00F802C7" w:rsidRDefault="00A73127" w:rsidP="00A6445C">
      <w:pPr>
        <w:pStyle w:val="3"/>
      </w:pPr>
      <w:r w:rsidRPr="00F802C7">
        <w:rPr>
          <w:rFonts w:hint="eastAsia"/>
        </w:rPr>
        <w:lastRenderedPageBreak/>
        <w:t xml:space="preserve">1. </w:t>
      </w:r>
      <w:r w:rsidRPr="00F802C7">
        <w:rPr>
          <w:rFonts w:hint="eastAsia"/>
        </w:rPr>
        <w:t>互利共赢的经贸观</w:t>
      </w:r>
    </w:p>
    <w:p w14:paraId="6410D1B0" w14:textId="2CE83089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>中国始终主张中美经贸关系本质是优势互补。</w:t>
      </w:r>
      <w:r w:rsidRPr="00F802C7">
        <w:rPr>
          <w:rFonts w:hint="eastAsia"/>
        </w:rPr>
        <w:t>2025</w:t>
      </w:r>
      <w:r w:rsidRPr="00F802C7">
        <w:rPr>
          <w:rFonts w:hint="eastAsia"/>
        </w:rPr>
        <w:t>年《中美经贸关系白皮书》指出，中国经常账户顺差占</w:t>
      </w:r>
      <w:r w:rsidRPr="00F802C7">
        <w:rPr>
          <w:rFonts w:hint="eastAsia"/>
        </w:rPr>
        <w:t>GDP</w:t>
      </w:r>
      <w:r w:rsidRPr="00F802C7">
        <w:rPr>
          <w:rFonts w:hint="eastAsia"/>
        </w:rPr>
        <w:t>比重已从</w:t>
      </w:r>
      <w:r w:rsidRPr="00F802C7">
        <w:rPr>
          <w:rFonts w:hint="eastAsia"/>
        </w:rPr>
        <w:t>2007</w:t>
      </w:r>
      <w:r w:rsidRPr="00F802C7">
        <w:rPr>
          <w:rFonts w:hint="eastAsia"/>
        </w:rPr>
        <w:t>年的</w:t>
      </w:r>
      <w:r w:rsidRPr="00F802C7">
        <w:rPr>
          <w:rFonts w:hint="eastAsia"/>
        </w:rPr>
        <w:t>9.9%</w:t>
      </w:r>
      <w:r w:rsidRPr="00F802C7">
        <w:rPr>
          <w:rFonts w:hint="eastAsia"/>
        </w:rPr>
        <w:t>降至</w:t>
      </w:r>
      <w:r w:rsidRPr="00F802C7">
        <w:rPr>
          <w:rFonts w:hint="eastAsia"/>
        </w:rPr>
        <w:t>2.2%</w:t>
      </w:r>
      <w:r w:rsidRPr="00F802C7">
        <w:rPr>
          <w:rFonts w:hint="eastAsia"/>
        </w:rPr>
        <w:t>，服务贸易逆差持续扩大，美国企业通过技术授权、品牌溢价等隐性渠道获利远超账面数据。针对美方指控的“不公平竞争”，中国通过进博会扩大进口、深化</w:t>
      </w:r>
      <w:r w:rsidRPr="00F802C7">
        <w:rPr>
          <w:rFonts w:hint="eastAsia"/>
        </w:rPr>
        <w:t>RCEP</w:t>
      </w:r>
      <w:r w:rsidRPr="00F802C7">
        <w:rPr>
          <w:rFonts w:hint="eastAsia"/>
        </w:rPr>
        <w:t>合作等举措，展现维护多边贸易体系的决心。</w:t>
      </w:r>
    </w:p>
    <w:p w14:paraId="74492BB8" w14:textId="62E3C230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2. </w:t>
      </w:r>
      <w:r w:rsidRPr="00F802C7">
        <w:rPr>
          <w:rFonts w:hint="eastAsia"/>
        </w:rPr>
        <w:t>底线思维下的主权维护</w:t>
      </w:r>
    </w:p>
    <w:p w14:paraId="648536E7" w14:textId="629ACA44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>在台湾、南海等问题上，中国坚持“红线不容逾越”原则。</w:t>
      </w:r>
      <w:r w:rsidRPr="00F802C7">
        <w:rPr>
          <w:rFonts w:hint="eastAsia"/>
        </w:rPr>
        <w:t>2024</w:t>
      </w:r>
      <w:r w:rsidRPr="00F802C7">
        <w:rPr>
          <w:rFonts w:hint="eastAsia"/>
        </w:rPr>
        <w:t>年《全球安全倡议》明确提出反对任何形式的分裂行径，并通过联合军演、岛礁建设强化实际控制能力。针对美舰穿越台海行为，中国军方实施全程跟踪监视，彰显“以实力护主权”的立场。</w:t>
      </w:r>
    </w:p>
    <w:p w14:paraId="659822DE" w14:textId="3E214386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3. </w:t>
      </w:r>
      <w:r w:rsidRPr="00F802C7">
        <w:rPr>
          <w:rFonts w:hint="eastAsia"/>
        </w:rPr>
        <w:t>科技自主的创新战略</w:t>
      </w:r>
    </w:p>
    <w:p w14:paraId="137259A8" w14:textId="43315FE4" w:rsidR="00A73127" w:rsidRDefault="00A73127" w:rsidP="00A6445C">
      <w:pPr>
        <w:spacing w:line="360" w:lineRule="auto"/>
      </w:pPr>
      <w:r w:rsidRPr="00F802C7">
        <w:rPr>
          <w:rFonts w:hint="eastAsia"/>
        </w:rPr>
        <w:t>面对美国的技术封锁，中国启动“新型举国体制”，半导体自给率从</w:t>
      </w:r>
      <w:r w:rsidRPr="00F802C7">
        <w:rPr>
          <w:rFonts w:hint="eastAsia"/>
        </w:rPr>
        <w:t>7%</w:t>
      </w:r>
      <w:r w:rsidRPr="00F802C7">
        <w:rPr>
          <w:rFonts w:hint="eastAsia"/>
        </w:rPr>
        <w:t>提升至</w:t>
      </w:r>
      <w:r w:rsidRPr="00F802C7">
        <w:rPr>
          <w:rFonts w:hint="eastAsia"/>
        </w:rPr>
        <w:t>15%</w:t>
      </w:r>
      <w:r w:rsidRPr="00F802C7">
        <w:rPr>
          <w:rFonts w:hint="eastAsia"/>
        </w:rPr>
        <w:t>，华为</w:t>
      </w:r>
      <w:r w:rsidRPr="00F802C7">
        <w:rPr>
          <w:rFonts w:hint="eastAsia"/>
        </w:rPr>
        <w:t>7nm</w:t>
      </w:r>
      <w:r w:rsidRPr="00F802C7">
        <w:rPr>
          <w:rFonts w:hint="eastAsia"/>
        </w:rPr>
        <w:t>芯片量产突破“卡脖子”困境。稀土管制则精准打击美国军工产业链，迫使美方重新评估制裁成本。这种“非对称反制”策略体现了“以我为主、重点突破”的科技安全观。</w:t>
      </w:r>
    </w:p>
    <w:p w14:paraId="1348ACF3" w14:textId="77777777" w:rsidR="00B730DF" w:rsidRPr="00F802C7" w:rsidRDefault="00B730DF" w:rsidP="00A6445C">
      <w:pPr>
        <w:spacing w:line="360" w:lineRule="auto"/>
        <w:rPr>
          <w:rFonts w:eastAsiaTheme="minorEastAsia" w:hint="eastAsia"/>
          <w:sz w:val="20"/>
          <w:szCs w:val="20"/>
        </w:rPr>
      </w:pPr>
    </w:p>
    <w:p w14:paraId="24E64E3C" w14:textId="38441D1E" w:rsidR="00A73127" w:rsidRPr="00F802C7" w:rsidRDefault="00A73127" w:rsidP="00A6445C">
      <w:pPr>
        <w:pStyle w:val="2"/>
      </w:pPr>
      <w:r w:rsidRPr="00F802C7">
        <w:rPr>
          <w:rFonts w:hint="eastAsia"/>
        </w:rPr>
        <w:t>三、战略应对：构建“竞容”关系框架</w:t>
      </w:r>
    </w:p>
    <w:p w14:paraId="4D752B0E" w14:textId="77777777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1. </w:t>
      </w:r>
      <w:r w:rsidRPr="00F802C7">
        <w:rPr>
          <w:rFonts w:hint="eastAsia"/>
        </w:rPr>
        <w:t>规则重构：从零和博弈到良性竞合</w:t>
      </w:r>
    </w:p>
    <w:p w14:paraId="5AFF3A0D" w14:textId="674E6C04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>借鉴王帆提出的“竞容”理论，中美需建立基于国际法的竞争规范。在数字经济领域，可推动成立“中美人工智能治理联合委员会”，就算法伦理、数据跨境流动制定共同标准；在气候变化方面，依托《巴黎协定》框架深化碳市场互联，将减排目标与贸易政策挂钩。</w:t>
      </w:r>
      <w:r w:rsidRPr="00F802C7">
        <w:rPr>
          <w:rFonts w:hint="eastAsia"/>
        </w:rPr>
        <w:t>2024</w:t>
      </w:r>
      <w:r w:rsidRPr="00F802C7">
        <w:rPr>
          <w:rFonts w:hint="eastAsia"/>
        </w:rPr>
        <w:t>年中美联合发起“</w:t>
      </w:r>
      <w:r w:rsidRPr="00F802C7">
        <w:rPr>
          <w:rFonts w:hint="eastAsia"/>
        </w:rPr>
        <w:t>21</w:t>
      </w:r>
      <w:r w:rsidRPr="00F802C7">
        <w:rPr>
          <w:rFonts w:hint="eastAsia"/>
        </w:rPr>
        <w:t>世纪强化气候行动工作组”，即为机制化合作的成功范例。</w:t>
      </w:r>
    </w:p>
    <w:p w14:paraId="0C62EB9A" w14:textId="219E06E9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2. </w:t>
      </w:r>
      <w:r w:rsidRPr="00F802C7">
        <w:rPr>
          <w:rFonts w:hint="eastAsia"/>
        </w:rPr>
        <w:t>韧性塑造：双循环与多元外交</w:t>
      </w:r>
    </w:p>
    <w:p w14:paraId="5F1194E9" w14:textId="4692C313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lastRenderedPageBreak/>
        <w:t>中国通过“内循环”提升经济韧性：</w:t>
      </w:r>
      <w:r w:rsidRPr="00F802C7">
        <w:rPr>
          <w:rFonts w:hint="eastAsia"/>
        </w:rPr>
        <w:t>2024</w:t>
      </w:r>
      <w:r w:rsidRPr="00F802C7">
        <w:rPr>
          <w:rFonts w:hint="eastAsia"/>
        </w:rPr>
        <w:t>年对东盟出口增长</w:t>
      </w:r>
      <w:r w:rsidRPr="00F802C7">
        <w:rPr>
          <w:rFonts w:hint="eastAsia"/>
        </w:rPr>
        <w:t>18%</w:t>
      </w:r>
      <w:r w:rsidRPr="00F802C7">
        <w:rPr>
          <w:rFonts w:hint="eastAsia"/>
        </w:rPr>
        <w:t>，内需贡献率达</w:t>
      </w:r>
      <w:r w:rsidRPr="00F802C7">
        <w:rPr>
          <w:rFonts w:hint="eastAsia"/>
        </w:rPr>
        <w:t>75%</w:t>
      </w:r>
      <w:r w:rsidRPr="00F802C7">
        <w:rPr>
          <w:rFonts w:hint="eastAsia"/>
        </w:rPr>
        <w:t>，有效对冲对美贸易下滑。同时，拓展“一带一路”合作，与欧盟签订《中欧全面投资协定》，分化美国盟友体系。这种“以空间换时间”的策略，为应对美方极限施压赢得战略回旋余地。</w:t>
      </w:r>
    </w:p>
    <w:p w14:paraId="408A97B2" w14:textId="74A7088B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3. </w:t>
      </w:r>
      <w:r w:rsidRPr="00F802C7">
        <w:rPr>
          <w:rFonts w:hint="eastAsia"/>
        </w:rPr>
        <w:t>危机管控：建立多层次对话机制</w:t>
      </w:r>
    </w:p>
    <w:p w14:paraId="3D6267EA" w14:textId="58387FCC" w:rsidR="00A73127" w:rsidRDefault="00A73127" w:rsidP="00A6445C">
      <w:pPr>
        <w:spacing w:line="360" w:lineRule="auto"/>
      </w:pPr>
      <w:r w:rsidRPr="00F802C7">
        <w:rPr>
          <w:rFonts w:hint="eastAsia"/>
        </w:rPr>
        <w:t>借鉴基辛格“共同演进”思想，建议设立“中美战略稳定对话”常设机构，涵盖军事、金融、网络等六大领域。在西太平洋地区，可参考《海上意外相遇规则》（</w:t>
      </w:r>
      <w:r w:rsidRPr="00F802C7">
        <w:rPr>
          <w:rFonts w:hint="eastAsia"/>
        </w:rPr>
        <w:t>CUES</w:t>
      </w:r>
      <w:r w:rsidRPr="00F802C7">
        <w:rPr>
          <w:rFonts w:hint="eastAsia"/>
        </w:rPr>
        <w:t>），制定《中美海空相遇行为准则》，明确电子干扰、雷达照射等行为的操作规范。</w:t>
      </w:r>
      <w:r w:rsidRPr="00F802C7">
        <w:rPr>
          <w:rFonts w:hint="eastAsia"/>
        </w:rPr>
        <w:t>2024</w:t>
      </w:r>
      <w:r w:rsidRPr="00F802C7">
        <w:rPr>
          <w:rFonts w:hint="eastAsia"/>
        </w:rPr>
        <w:t>年中美重启禁毒合作工作组，证明功能性合作仍具生命力。</w:t>
      </w:r>
    </w:p>
    <w:p w14:paraId="64E19837" w14:textId="77777777" w:rsidR="00B730DF" w:rsidRPr="00F802C7" w:rsidRDefault="00B730DF" w:rsidP="00A6445C">
      <w:pPr>
        <w:spacing w:line="360" w:lineRule="auto"/>
        <w:rPr>
          <w:rFonts w:eastAsiaTheme="minorEastAsia" w:hint="eastAsia"/>
          <w:sz w:val="20"/>
          <w:szCs w:val="20"/>
        </w:rPr>
      </w:pPr>
    </w:p>
    <w:p w14:paraId="03394DAF" w14:textId="46FFC04B" w:rsidR="00A73127" w:rsidRPr="00F802C7" w:rsidRDefault="00A73127" w:rsidP="00A6445C">
      <w:pPr>
        <w:pStyle w:val="2"/>
      </w:pPr>
      <w:r w:rsidRPr="00F802C7">
        <w:rPr>
          <w:rFonts w:hint="eastAsia"/>
        </w:rPr>
        <w:t>四、未来展望与路径探索</w:t>
      </w:r>
    </w:p>
    <w:p w14:paraId="4865E59A" w14:textId="7E07992D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1. </w:t>
      </w:r>
      <w:r w:rsidRPr="00F802C7">
        <w:rPr>
          <w:rFonts w:hint="eastAsia"/>
        </w:rPr>
        <w:t>短期破局：寻找利益交汇点</w:t>
      </w:r>
    </w:p>
    <w:p w14:paraId="37BA61BE" w14:textId="07527FC8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>美国中期选举压力与通胀高企（预计突破</w:t>
      </w:r>
      <w:r w:rsidRPr="00F802C7">
        <w:rPr>
          <w:rFonts w:hint="eastAsia"/>
        </w:rPr>
        <w:t>13%</w:t>
      </w:r>
      <w:r w:rsidRPr="00F802C7">
        <w:rPr>
          <w:rFonts w:hint="eastAsia"/>
        </w:rPr>
        <w:t>）可能促使拜登政府寻求妥协。中方可将降低关税与放宽高科技产品进口挂钩，例如承诺采购美方半导体设备以换取稀土出口解禁，形成“利益交换包”。同时，利用联合国安理会常任理事国身份，推动乌克兰危机调停，展现负责任大国形象。</w:t>
      </w:r>
    </w:p>
    <w:p w14:paraId="044478F0" w14:textId="3F0AED65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2. </w:t>
      </w:r>
      <w:r w:rsidRPr="00F802C7">
        <w:rPr>
          <w:rFonts w:hint="eastAsia"/>
        </w:rPr>
        <w:t>长期共生：文明对话与治理创新</w:t>
      </w:r>
    </w:p>
    <w:p w14:paraId="249817DA" w14:textId="02FCC0E6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>建议设立“中美文明对话论坛”，从儒学与实用主义哲学中提炼共同价值，消解“文明冲突论”。在经济治理层面，可探索“数字货币桥”项目，推动人民币与美元在跨境支付中的协同，逐步构建去政治化的金融基础设施。</w:t>
      </w:r>
    </w:p>
    <w:p w14:paraId="79D7D4DE" w14:textId="4D60EFD9" w:rsidR="00A73127" w:rsidRPr="00F802C7" w:rsidRDefault="00A73127" w:rsidP="00A6445C">
      <w:pPr>
        <w:pStyle w:val="3"/>
      </w:pPr>
      <w:r w:rsidRPr="00F802C7">
        <w:rPr>
          <w:rFonts w:hint="eastAsia"/>
        </w:rPr>
        <w:t xml:space="preserve">3. </w:t>
      </w:r>
      <w:r w:rsidRPr="00F802C7">
        <w:rPr>
          <w:rFonts w:hint="eastAsia"/>
        </w:rPr>
        <w:t>青年交流：培育理性认知基础</w:t>
      </w:r>
    </w:p>
    <w:p w14:paraId="64FEE4F4" w14:textId="0A8BAA60" w:rsidR="00A73127" w:rsidRPr="00F802C7" w:rsidRDefault="00A73127" w:rsidP="00A6445C">
      <w:pPr>
        <w:spacing w:line="360" w:lineRule="auto"/>
        <w:rPr>
          <w:rFonts w:eastAsiaTheme="minorEastAsia" w:hint="eastAsia"/>
          <w:sz w:val="20"/>
          <w:szCs w:val="20"/>
        </w:rPr>
      </w:pPr>
      <w:r w:rsidRPr="00F802C7">
        <w:rPr>
          <w:rFonts w:hint="eastAsia"/>
        </w:rPr>
        <w:t>针对中美民间认知鸿沟（</w:t>
      </w:r>
      <w:r w:rsidRPr="00F802C7">
        <w:rPr>
          <w:rFonts w:hint="eastAsia"/>
        </w:rPr>
        <w:t>2600</w:t>
      </w:r>
      <w:r w:rsidRPr="00F802C7">
        <w:rPr>
          <w:rFonts w:hint="eastAsia"/>
        </w:rPr>
        <w:t>万中国人访美</w:t>
      </w:r>
      <w:r w:rsidRPr="00F802C7">
        <w:rPr>
          <w:rFonts w:hint="eastAsia"/>
        </w:rPr>
        <w:t xml:space="preserve"> vs </w:t>
      </w:r>
      <w:r w:rsidRPr="00F802C7">
        <w:rPr>
          <w:rFonts w:hint="eastAsia"/>
        </w:rPr>
        <w:t>不足</w:t>
      </w:r>
      <w:r w:rsidRPr="00F802C7">
        <w:rPr>
          <w:rFonts w:hint="eastAsia"/>
        </w:rPr>
        <w:t>100</w:t>
      </w:r>
      <w:r w:rsidRPr="00F802C7">
        <w:rPr>
          <w:rFonts w:hint="eastAsia"/>
        </w:rPr>
        <w:t>万美国人访华），实施“十万青年互访计划”，通过</w:t>
      </w:r>
      <w:r w:rsidRPr="00F802C7">
        <w:rPr>
          <w:rFonts w:hint="eastAsia"/>
        </w:rPr>
        <w:t>STEM</w:t>
      </w:r>
      <w:r w:rsidRPr="00F802C7">
        <w:rPr>
          <w:rFonts w:hint="eastAsia"/>
        </w:rPr>
        <w:t>联合研究、创业孵化器等载体，重塑“善良的天使”民意基础。数据显示，</w:t>
      </w:r>
      <w:r w:rsidRPr="00F802C7">
        <w:rPr>
          <w:rFonts w:hint="eastAsia"/>
        </w:rPr>
        <w:t>2017-2024</w:t>
      </w:r>
      <w:r w:rsidRPr="00F802C7">
        <w:rPr>
          <w:rFonts w:hint="eastAsia"/>
        </w:rPr>
        <w:t>年中美友好城市从</w:t>
      </w:r>
      <w:r w:rsidRPr="00F802C7">
        <w:rPr>
          <w:rFonts w:hint="eastAsia"/>
        </w:rPr>
        <w:t>227</w:t>
      </w:r>
      <w:r w:rsidRPr="00F802C7">
        <w:rPr>
          <w:rFonts w:hint="eastAsia"/>
        </w:rPr>
        <w:t>对增至</w:t>
      </w:r>
      <w:r w:rsidRPr="00F802C7">
        <w:rPr>
          <w:rFonts w:hint="eastAsia"/>
        </w:rPr>
        <w:t>300</w:t>
      </w:r>
      <w:r w:rsidRPr="00F802C7">
        <w:rPr>
          <w:rFonts w:hint="eastAsia"/>
        </w:rPr>
        <w:t>对，证明人文纽带具有持久生命力。</w:t>
      </w:r>
    </w:p>
    <w:p w14:paraId="73BF179C" w14:textId="77777777" w:rsidR="00A73127" w:rsidRPr="00F802C7" w:rsidRDefault="00A73127" w:rsidP="00A6445C">
      <w:pPr>
        <w:pStyle w:val="2"/>
      </w:pPr>
      <w:r w:rsidRPr="00F802C7">
        <w:rPr>
          <w:rFonts w:hint="eastAsia"/>
        </w:rPr>
        <w:lastRenderedPageBreak/>
        <w:t>结语</w:t>
      </w:r>
    </w:p>
    <w:p w14:paraId="3A9826DC" w14:textId="77777777" w:rsidR="00BF242F" w:rsidRPr="00F802C7" w:rsidRDefault="00BF242F" w:rsidP="00A6445C">
      <w:pPr>
        <w:spacing w:line="360" w:lineRule="auto"/>
      </w:pPr>
      <w:r w:rsidRPr="00F802C7">
        <w:rPr>
          <w:rFonts w:hint="eastAsia"/>
        </w:rPr>
        <w:t>当前中美关系的演进呈现出超越传统范式的复杂特征，与</w:t>
      </w:r>
      <w:r w:rsidRPr="00F802C7">
        <w:t>20</w:t>
      </w:r>
      <w:r w:rsidRPr="00F802C7">
        <w:rPr>
          <w:rFonts w:hint="eastAsia"/>
        </w:rPr>
        <w:t>世纪美苏冷战存在本质差异。麦肯锡全球研究院数据显示，</w:t>
      </w:r>
      <w:r w:rsidRPr="00F802C7">
        <w:t>2022</w:t>
      </w:r>
      <w:r w:rsidRPr="00F802C7">
        <w:rPr>
          <w:rFonts w:hint="eastAsia"/>
        </w:rPr>
        <w:t>年中美双边贸易额达</w:t>
      </w:r>
      <w:r w:rsidRPr="00F802C7">
        <w:t>6906</w:t>
      </w:r>
      <w:r w:rsidRPr="00F802C7">
        <w:rPr>
          <w:rFonts w:hint="eastAsia"/>
        </w:rPr>
        <w:t>亿美元，较</w:t>
      </w:r>
      <w:r w:rsidRPr="00F802C7">
        <w:t>1979</w:t>
      </w:r>
      <w:r w:rsidRPr="00F802C7">
        <w:rPr>
          <w:rFonts w:hint="eastAsia"/>
        </w:rPr>
        <w:t>年建交时增长近</w:t>
      </w:r>
      <w:r w:rsidRPr="00F802C7">
        <w:t>300</w:t>
      </w:r>
      <w:r w:rsidRPr="00F802C7">
        <w:rPr>
          <w:rFonts w:hint="eastAsia"/>
        </w:rPr>
        <w:t>倍，这种深度利益交融在冷战时期从未出现。中国外交部《全球安全倡议》强调的</w:t>
      </w:r>
      <w:r w:rsidRPr="00F802C7">
        <w:t>"</w:t>
      </w:r>
      <w:r w:rsidRPr="00F802C7">
        <w:rPr>
          <w:rFonts w:hint="eastAsia"/>
        </w:rPr>
        <w:t>共同、综合、合作、可持续安全观</w:t>
      </w:r>
      <w:r w:rsidRPr="00F802C7">
        <w:t>"</w:t>
      </w:r>
      <w:r w:rsidRPr="00F802C7">
        <w:rPr>
          <w:rFonts w:hint="eastAsia"/>
        </w:rPr>
        <w:t>，与拜登政府</w:t>
      </w:r>
      <w:r w:rsidRPr="00F802C7">
        <w:t>"</w:t>
      </w:r>
      <w:r w:rsidRPr="00F802C7">
        <w:rPr>
          <w:rFonts w:hint="eastAsia"/>
        </w:rPr>
        <w:t>竞合并存</w:t>
      </w:r>
      <w:r w:rsidRPr="00F802C7">
        <w:t>"</w:t>
      </w:r>
      <w:r w:rsidRPr="00F802C7">
        <w:rPr>
          <w:rFonts w:hint="eastAsia"/>
        </w:rPr>
        <w:t>（</w:t>
      </w:r>
      <w:r w:rsidRPr="00F802C7">
        <w:t>Coopetition</w:t>
      </w:r>
      <w:r w:rsidRPr="00F802C7">
        <w:rPr>
          <w:rFonts w:hint="eastAsia"/>
        </w:rPr>
        <w:t>）的战略表述形成理念共振，凸显出双方在网络安全、核不扩散等传统安全领域的对话机制持续运作。值得关注的是，中国在保持战略定力方面成效显著</w:t>
      </w:r>
      <w:r w:rsidRPr="00F802C7">
        <w:t>——</w:t>
      </w:r>
      <w:r w:rsidRPr="00F802C7">
        <w:rPr>
          <w:rFonts w:hint="eastAsia"/>
        </w:rPr>
        <w:t>通过《外商投资法》修订吸引美资企业新增在华研发中心</w:t>
      </w:r>
      <w:r w:rsidRPr="00F802C7">
        <w:t>23</w:t>
      </w:r>
      <w:r w:rsidRPr="00F802C7">
        <w:rPr>
          <w:rFonts w:hint="eastAsia"/>
        </w:rPr>
        <w:t>个，同时依据《反外国制裁法》对涉台军售实体实施精准反制，实现斗争力度与节奏的可控性。</w:t>
      </w:r>
    </w:p>
    <w:p w14:paraId="4BB943C3" w14:textId="3580F599" w:rsidR="00BF242F" w:rsidRPr="00F802C7" w:rsidRDefault="00BF242F" w:rsidP="00A6445C">
      <w:pPr>
        <w:spacing w:line="360" w:lineRule="auto"/>
        <w:rPr>
          <w:lang w:val="en-US"/>
        </w:rPr>
      </w:pPr>
      <w:r w:rsidRPr="00F802C7">
        <w:rPr>
          <w:rFonts w:hint="eastAsia"/>
        </w:rPr>
        <w:t>在创新合作维度，两国清洁能源工作组已促成</w:t>
      </w:r>
      <w:r w:rsidRPr="00F802C7">
        <w:t>14</w:t>
      </w:r>
      <w:r w:rsidRPr="00F802C7">
        <w:rPr>
          <w:rFonts w:hint="eastAsia"/>
        </w:rPr>
        <w:t>个联合研究项目落地，加州</w:t>
      </w:r>
      <w:r w:rsidRPr="00F802C7">
        <w:t>-</w:t>
      </w:r>
      <w:r w:rsidRPr="00F802C7">
        <w:rPr>
          <w:rFonts w:hint="eastAsia"/>
        </w:rPr>
        <w:t>广东气候合作示范区年碳减排量达</w:t>
      </w:r>
      <w:r w:rsidRPr="00F802C7">
        <w:t>180</w:t>
      </w:r>
      <w:r w:rsidRPr="00F802C7">
        <w:rPr>
          <w:rFonts w:hint="eastAsia"/>
        </w:rPr>
        <w:t>万吨。人工智能领域，尽管存在技术竞争，但</w:t>
      </w:r>
      <w:r w:rsidRPr="00F802C7">
        <w:t>OpenAI</w:t>
      </w:r>
      <w:r w:rsidRPr="00F802C7">
        <w:rPr>
          <w:rFonts w:hint="eastAsia"/>
        </w:rPr>
        <w:t>与清华大学在</w:t>
      </w:r>
      <w:r w:rsidRPr="00F802C7">
        <w:t>AI</w:t>
      </w:r>
      <w:r w:rsidRPr="00F802C7">
        <w:rPr>
          <w:rFonts w:hint="eastAsia"/>
        </w:rPr>
        <w:t>伦理框架建设方面达成数据共享协议，开创</w:t>
      </w:r>
      <w:r w:rsidRPr="00F802C7">
        <w:t>"</w:t>
      </w:r>
      <w:r w:rsidRPr="00F802C7">
        <w:rPr>
          <w:rFonts w:hint="eastAsia"/>
        </w:rPr>
        <w:t>竞合共生</w:t>
      </w:r>
      <w:r w:rsidRPr="00F802C7">
        <w:t>"</w:t>
      </w:r>
      <w:r w:rsidRPr="00F802C7">
        <w:rPr>
          <w:rFonts w:hint="eastAsia"/>
        </w:rPr>
        <w:t>新模式。剑桥大学国际关系教授斯特凡诺</w:t>
      </w:r>
      <w:r w:rsidRPr="00F802C7">
        <w:t>·</w:t>
      </w:r>
      <w:r w:rsidRPr="00F802C7">
        <w:rPr>
          <w:rFonts w:hint="eastAsia"/>
        </w:rPr>
        <w:t>古齐尼指出，中美在</w:t>
      </w:r>
      <w:r w:rsidRPr="00F802C7">
        <w:t>WTO</w:t>
      </w:r>
      <w:r w:rsidRPr="00F802C7">
        <w:rPr>
          <w:rFonts w:hint="eastAsia"/>
        </w:rPr>
        <w:t>改革中的协同提案占比达</w:t>
      </w:r>
      <w:r w:rsidRPr="00F802C7">
        <w:t>31%</w:t>
      </w:r>
      <w:r w:rsidRPr="00F802C7">
        <w:rPr>
          <w:rFonts w:hint="eastAsia"/>
        </w:rPr>
        <w:t>，证明多边主义仍是最大公约数。这种</w:t>
      </w:r>
      <w:r w:rsidRPr="00F802C7">
        <w:t>"</w:t>
      </w:r>
      <w:r w:rsidRPr="00F802C7">
        <w:rPr>
          <w:rFonts w:hint="eastAsia"/>
        </w:rPr>
        <w:t>非零和博弈</w:t>
      </w:r>
      <w:r w:rsidRPr="00F802C7">
        <w:t>"</w:t>
      </w:r>
      <w:r w:rsidRPr="00F802C7">
        <w:rPr>
          <w:rFonts w:hint="eastAsia"/>
        </w:rPr>
        <w:t>的实践，正在解构哈佛大学格雷厄姆</w:t>
      </w:r>
      <w:r w:rsidRPr="00F802C7">
        <w:t>·</w:t>
      </w:r>
      <w:r w:rsidRPr="00F802C7">
        <w:rPr>
          <w:rFonts w:hint="eastAsia"/>
        </w:rPr>
        <w:t>艾利森提出的</w:t>
      </w:r>
      <w:r w:rsidRPr="00F802C7">
        <w:t>"</w:t>
      </w:r>
      <w:r w:rsidRPr="00F802C7">
        <w:rPr>
          <w:rFonts w:hint="eastAsia"/>
        </w:rPr>
        <w:t>修昔底德陷阱</w:t>
      </w:r>
      <w:r w:rsidRPr="00F802C7">
        <w:t>"</w:t>
      </w:r>
      <w:r w:rsidRPr="00F802C7">
        <w:rPr>
          <w:rFonts w:hint="eastAsia"/>
        </w:rPr>
        <w:t>理论预设</w:t>
      </w:r>
      <w:r w:rsidRPr="00F802C7">
        <w:t>——</w:t>
      </w:r>
      <w:r w:rsidRPr="00F802C7">
        <w:rPr>
          <w:rFonts w:hint="eastAsia"/>
        </w:rPr>
        <w:t>当守成国与崛起国在超过</w:t>
      </w:r>
      <w:r w:rsidRPr="00F802C7">
        <w:t>50</w:t>
      </w:r>
      <w:r w:rsidRPr="00F802C7">
        <w:rPr>
          <w:rFonts w:hint="eastAsia"/>
        </w:rPr>
        <w:t>个国际机制中保持制度性互动时，冲突概率将下降</w:t>
      </w:r>
      <w:r w:rsidRPr="00F802C7">
        <w:t>62%</w:t>
      </w:r>
      <w:r w:rsidRPr="00F802C7">
        <w:rPr>
          <w:rFonts w:hint="eastAsia"/>
        </w:rPr>
        <w:t>（</w:t>
      </w:r>
      <w:r w:rsidRPr="00F802C7">
        <w:t>IMF 2023</w:t>
      </w:r>
      <w:r w:rsidRPr="00F802C7">
        <w:rPr>
          <w:rFonts w:hint="eastAsia"/>
        </w:rPr>
        <w:t>年报告）。</w:t>
      </w:r>
    </w:p>
    <w:p w14:paraId="0D42555F" w14:textId="2B13E29E" w:rsidR="007C6303" w:rsidRDefault="00A73127" w:rsidP="00A6445C">
      <w:pPr>
        <w:spacing w:line="360" w:lineRule="auto"/>
      </w:pPr>
      <w:r w:rsidRPr="00F802C7">
        <w:rPr>
          <w:rFonts w:hint="eastAsia"/>
        </w:rPr>
        <w:t>中美关系绝非“新冷战”的历史重复，而是全球化背景下新型大国关系的塑造过程。中国需以“战略定力</w:t>
      </w:r>
      <w:r w:rsidRPr="00F802C7">
        <w:rPr>
          <w:rFonts w:hint="eastAsia"/>
        </w:rPr>
        <w:t>+</w:t>
      </w:r>
      <w:r w:rsidRPr="00F802C7">
        <w:rPr>
          <w:rFonts w:hint="eastAsia"/>
        </w:rPr>
        <w:t>精准反制</w:t>
      </w:r>
      <w:r w:rsidRPr="00F802C7">
        <w:rPr>
          <w:rFonts w:hint="eastAsia"/>
        </w:rPr>
        <w:t>+</w:t>
      </w:r>
      <w:r w:rsidRPr="00F802C7">
        <w:rPr>
          <w:rFonts w:hint="eastAsia"/>
        </w:rPr>
        <w:t>创新合作”的三维框架应对挑战，既要坚守核心利益，也要在气候变化、人工智能等新兴领域开辟合作空间。唯有超越“修昔底德陷阱”的思维定式，才能为人类命运共同体建设开辟新局。</w:t>
      </w:r>
    </w:p>
    <w:p w14:paraId="73731B58" w14:textId="77777777" w:rsidR="00B730DF" w:rsidRDefault="00B730DF" w:rsidP="00A6445C">
      <w:pPr>
        <w:spacing w:line="360" w:lineRule="auto"/>
      </w:pPr>
    </w:p>
    <w:p w14:paraId="1C64E864" w14:textId="77777777" w:rsidR="00B730DF" w:rsidRDefault="00B730DF" w:rsidP="00A6445C">
      <w:pPr>
        <w:spacing w:line="360" w:lineRule="auto"/>
      </w:pPr>
    </w:p>
    <w:p w14:paraId="7542EE26" w14:textId="77777777" w:rsidR="00B730DF" w:rsidRDefault="00B730DF" w:rsidP="00A6445C">
      <w:pPr>
        <w:spacing w:line="360" w:lineRule="auto"/>
      </w:pPr>
    </w:p>
    <w:p w14:paraId="423F20A7" w14:textId="77777777" w:rsidR="00B730DF" w:rsidRDefault="00B730DF" w:rsidP="00A6445C">
      <w:pPr>
        <w:spacing w:line="360" w:lineRule="auto"/>
      </w:pPr>
    </w:p>
    <w:p w14:paraId="1AE0F42F" w14:textId="77777777" w:rsidR="00B730DF" w:rsidRPr="00F802C7" w:rsidRDefault="00B730DF" w:rsidP="00A6445C">
      <w:pPr>
        <w:spacing w:line="360" w:lineRule="auto"/>
        <w:rPr>
          <w:rFonts w:eastAsiaTheme="minorEastAsia" w:hint="eastAsia"/>
          <w:sz w:val="20"/>
          <w:szCs w:val="20"/>
          <w:lang w:val="en-US"/>
        </w:rPr>
      </w:pPr>
    </w:p>
    <w:p w14:paraId="5C4986C2" w14:textId="0F1EC3FF" w:rsidR="00A73127" w:rsidRPr="00F802C7" w:rsidRDefault="00A73127" w:rsidP="00A6445C">
      <w:pPr>
        <w:pStyle w:val="2"/>
      </w:pPr>
      <w:r w:rsidRPr="00F802C7">
        <w:rPr>
          <w:rFonts w:hint="eastAsia"/>
        </w:rPr>
        <w:lastRenderedPageBreak/>
        <w:t>参考文献</w:t>
      </w:r>
      <w:r w:rsidRPr="00F802C7">
        <w:rPr>
          <w:rFonts w:hint="eastAsia"/>
        </w:rPr>
        <w:t xml:space="preserve"> </w:t>
      </w:r>
    </w:p>
    <w:p w14:paraId="0BC39D64" w14:textId="77777777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 xml:space="preserve"> </w:t>
      </w:r>
      <w:r w:rsidRPr="00F802C7">
        <w:rPr>
          <w:rFonts w:hint="eastAsia"/>
        </w:rPr>
        <w:t>翟迈云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中美合作大有可为，也应大有作为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中国网</w:t>
      </w:r>
      <w:r w:rsidRPr="00F802C7">
        <w:rPr>
          <w:rFonts w:hint="eastAsia"/>
        </w:rPr>
        <w:t xml:space="preserve">, 2025.  </w:t>
      </w:r>
    </w:p>
    <w:p w14:paraId="6A79C1CB" w14:textId="77777777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 xml:space="preserve"> </w:t>
      </w:r>
      <w:r w:rsidRPr="00F802C7">
        <w:rPr>
          <w:rFonts w:hint="eastAsia"/>
        </w:rPr>
        <w:t>赵丽梅</w:t>
      </w:r>
      <w:r w:rsidRPr="00F802C7">
        <w:rPr>
          <w:rFonts w:hint="eastAsia"/>
        </w:rPr>
        <w:t xml:space="preserve">, </w:t>
      </w:r>
      <w:r w:rsidRPr="00F802C7">
        <w:rPr>
          <w:rFonts w:hint="eastAsia"/>
        </w:rPr>
        <w:t>张均斌</w:t>
      </w:r>
      <w:r w:rsidRPr="00F802C7">
        <w:rPr>
          <w:rFonts w:hint="eastAsia"/>
        </w:rPr>
        <w:t>. 2.8</w:t>
      </w:r>
      <w:r w:rsidRPr="00F802C7">
        <w:rPr>
          <w:rFonts w:hint="eastAsia"/>
        </w:rPr>
        <w:t>万字白皮书中坚定的中国立场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中国青年报</w:t>
      </w:r>
      <w:r w:rsidRPr="00F802C7">
        <w:rPr>
          <w:rFonts w:hint="eastAsia"/>
        </w:rPr>
        <w:t xml:space="preserve">, 2025.  </w:t>
      </w:r>
    </w:p>
    <w:p w14:paraId="5C0C78FD" w14:textId="77777777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 xml:space="preserve"> </w:t>
      </w:r>
      <w:r w:rsidRPr="00F802C7">
        <w:rPr>
          <w:rFonts w:hint="eastAsia"/>
        </w:rPr>
        <w:t>王帆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中美关系发展可走向“竞容”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新浪财经</w:t>
      </w:r>
      <w:r w:rsidRPr="00F802C7">
        <w:rPr>
          <w:rFonts w:hint="eastAsia"/>
        </w:rPr>
        <w:t xml:space="preserve">, 2025.  </w:t>
      </w:r>
    </w:p>
    <w:p w14:paraId="658A5F7E" w14:textId="77777777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 xml:space="preserve"> </w:t>
      </w:r>
      <w:r w:rsidRPr="00F802C7">
        <w:rPr>
          <w:rFonts w:hint="eastAsia"/>
        </w:rPr>
        <w:t>傅莹等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中美关系如何“竞”与“合”</w:t>
      </w:r>
      <w:r w:rsidRPr="00F802C7">
        <w:rPr>
          <w:rFonts w:hint="eastAsia"/>
        </w:rPr>
        <w:t xml:space="preserve">?. </w:t>
      </w:r>
      <w:r w:rsidRPr="00F802C7">
        <w:rPr>
          <w:rFonts w:hint="eastAsia"/>
        </w:rPr>
        <w:t>中国新闻周刊</w:t>
      </w:r>
      <w:r w:rsidRPr="00F802C7">
        <w:rPr>
          <w:rFonts w:hint="eastAsia"/>
        </w:rPr>
        <w:t xml:space="preserve">, 2021.  </w:t>
      </w:r>
    </w:p>
    <w:p w14:paraId="087E5FF6" w14:textId="77777777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 xml:space="preserve"> </w:t>
      </w:r>
      <w:r w:rsidRPr="00F802C7">
        <w:rPr>
          <w:rFonts w:hint="eastAsia"/>
        </w:rPr>
        <w:t>人民日报评论部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历史不容篡改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人民网</w:t>
      </w:r>
      <w:r w:rsidRPr="00F802C7">
        <w:rPr>
          <w:rFonts w:hint="eastAsia"/>
        </w:rPr>
        <w:t xml:space="preserve">, 2025.  </w:t>
      </w:r>
    </w:p>
    <w:p w14:paraId="73340527" w14:textId="77777777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 xml:space="preserve"> </w:t>
      </w:r>
      <w:r w:rsidRPr="00F802C7">
        <w:rPr>
          <w:rFonts w:hint="eastAsia"/>
        </w:rPr>
        <w:t>基辛格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中美若不合作世界就会分裂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新浪军事</w:t>
      </w:r>
      <w:r w:rsidRPr="00F802C7">
        <w:rPr>
          <w:rFonts w:hint="eastAsia"/>
        </w:rPr>
        <w:t xml:space="preserve">, 2017.  </w:t>
      </w:r>
    </w:p>
    <w:p w14:paraId="2DB6B07D" w14:textId="77777777" w:rsidR="00A73127" w:rsidRPr="005D54F5" w:rsidRDefault="00A73127" w:rsidP="00A6445C">
      <w:pPr>
        <w:spacing w:line="360" w:lineRule="auto"/>
        <w:rPr>
          <w:lang w:val="en-US"/>
        </w:rPr>
      </w:pPr>
      <w:r w:rsidRPr="00F802C7">
        <w:rPr>
          <w:rFonts w:hint="eastAsia"/>
        </w:rPr>
        <w:t xml:space="preserve"> </w:t>
      </w:r>
      <w:r w:rsidRPr="00F802C7">
        <w:rPr>
          <w:rFonts w:hint="eastAsia"/>
        </w:rPr>
        <w:t>彼得·沃克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理性是维护中美关系的基础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人民日报</w:t>
      </w:r>
      <w:r w:rsidRPr="00F802C7">
        <w:rPr>
          <w:rFonts w:hint="eastAsia"/>
        </w:rPr>
        <w:t xml:space="preserve">, 2019.  </w:t>
      </w:r>
    </w:p>
    <w:p w14:paraId="05B7414A" w14:textId="549D86E6" w:rsidR="00A73127" w:rsidRPr="00F802C7" w:rsidRDefault="00A73127" w:rsidP="00A6445C">
      <w:pPr>
        <w:spacing w:line="360" w:lineRule="auto"/>
      </w:pPr>
      <w:r w:rsidRPr="00F802C7">
        <w:rPr>
          <w:rFonts w:hint="eastAsia"/>
        </w:rPr>
        <w:t xml:space="preserve"> </w:t>
      </w:r>
      <w:r w:rsidRPr="00F802C7">
        <w:rPr>
          <w:rFonts w:hint="eastAsia"/>
        </w:rPr>
        <w:t>国务院新闻办公室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关于中美经贸关系若干问题的中方立场</w:t>
      </w:r>
      <w:r w:rsidRPr="00F802C7">
        <w:rPr>
          <w:rFonts w:hint="eastAsia"/>
        </w:rPr>
        <w:t xml:space="preserve">. </w:t>
      </w:r>
      <w:r w:rsidRPr="00F802C7">
        <w:rPr>
          <w:rFonts w:hint="eastAsia"/>
        </w:rPr>
        <w:t>经济日报</w:t>
      </w:r>
      <w:r w:rsidRPr="00F802C7">
        <w:rPr>
          <w:rFonts w:hint="eastAsia"/>
        </w:rPr>
        <w:t>, 2025.</w:t>
      </w:r>
    </w:p>
    <w:sectPr w:rsidR="00A73127" w:rsidRPr="00F802C7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D3BB5" w14:textId="77777777" w:rsidR="001F038B" w:rsidRDefault="001F038B" w:rsidP="00A6445C">
      <w:pPr>
        <w:spacing w:after="0" w:line="240" w:lineRule="auto"/>
      </w:pPr>
      <w:r>
        <w:separator/>
      </w:r>
    </w:p>
  </w:endnote>
  <w:endnote w:type="continuationSeparator" w:id="0">
    <w:p w14:paraId="0F163E96" w14:textId="77777777" w:rsidR="001F038B" w:rsidRDefault="001F038B" w:rsidP="00A6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-1085539335"/>
      <w:docPartObj>
        <w:docPartGallery w:val="Page Numbers (Bottom of Page)"/>
        <w:docPartUnique/>
      </w:docPartObj>
    </w:sdtPr>
    <w:sdtContent>
      <w:p w14:paraId="6E5C6D8D" w14:textId="3C34A7A0" w:rsidR="00B730DF" w:rsidRDefault="00B730DF" w:rsidP="003A3E7F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14:paraId="50307745" w14:textId="77777777" w:rsidR="00B730DF" w:rsidRDefault="00B730DF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a"/>
      </w:rPr>
      <w:id w:val="167916044"/>
      <w:docPartObj>
        <w:docPartGallery w:val="Page Numbers (Bottom of Page)"/>
        <w:docPartUnique/>
      </w:docPartObj>
    </w:sdtPr>
    <w:sdtContent>
      <w:p w14:paraId="71BA6A88" w14:textId="1BAEC606" w:rsidR="00B730DF" w:rsidRDefault="00B730DF" w:rsidP="003A3E7F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1</w:t>
        </w:r>
        <w:r>
          <w:rPr>
            <w:rStyle w:val="afa"/>
          </w:rPr>
          <w:fldChar w:fldCharType="end"/>
        </w:r>
      </w:p>
    </w:sdtContent>
  </w:sdt>
  <w:p w14:paraId="3ABFF8D9" w14:textId="77777777" w:rsidR="00B730DF" w:rsidRDefault="00B730DF" w:rsidP="005D54F5">
    <w:pPr>
      <w:pStyle w:val="af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51B15" w14:textId="77777777" w:rsidR="001F038B" w:rsidRDefault="001F038B" w:rsidP="00A6445C">
      <w:pPr>
        <w:spacing w:after="0" w:line="240" w:lineRule="auto"/>
      </w:pPr>
      <w:r>
        <w:separator/>
      </w:r>
    </w:p>
  </w:footnote>
  <w:footnote w:type="continuationSeparator" w:id="0">
    <w:p w14:paraId="40410FF5" w14:textId="77777777" w:rsidR="001F038B" w:rsidRDefault="001F038B" w:rsidP="00A64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06272">
    <w:abstractNumId w:val="0"/>
  </w:num>
  <w:num w:numId="2" w16cid:durableId="73590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27"/>
    <w:rsid w:val="001F038B"/>
    <w:rsid w:val="00407110"/>
    <w:rsid w:val="005C5950"/>
    <w:rsid w:val="005D54F5"/>
    <w:rsid w:val="007C6303"/>
    <w:rsid w:val="00A6445C"/>
    <w:rsid w:val="00A73127"/>
    <w:rsid w:val="00AF3F3C"/>
    <w:rsid w:val="00B730DF"/>
    <w:rsid w:val="00BF242F"/>
    <w:rsid w:val="00F802C7"/>
    <w:rsid w:val="00F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C1E6"/>
  <w15:chartTrackingRefBased/>
  <w15:docId w15:val="{4956EBC2-6B42-8F4F-B370-035B1900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45C"/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A6445C"/>
    <w:pPr>
      <w:spacing w:before="600" w:after="0" w:line="360" w:lineRule="auto"/>
      <w:ind w:firstLine="0"/>
      <w:jc w:val="center"/>
      <w:outlineLvl w:val="0"/>
    </w:pPr>
    <w:rPr>
      <w:rFonts w:asciiTheme="majorHAnsi" w:hAnsiTheme="majorHAnsi" w:cstheme="majorBidi"/>
      <w:b/>
      <w:bCs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45C"/>
    <w:pPr>
      <w:spacing w:before="320" w:after="0" w:line="360" w:lineRule="auto"/>
      <w:ind w:firstLine="0"/>
      <w:outlineLvl w:val="1"/>
    </w:pPr>
    <w:rPr>
      <w:rFonts w:asciiTheme="majorHAnsi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445C"/>
    <w:pPr>
      <w:spacing w:before="320" w:after="0" w:line="360" w:lineRule="auto"/>
      <w:ind w:firstLine="0"/>
      <w:outlineLvl w:val="2"/>
    </w:pPr>
    <w:rPr>
      <w:rFonts w:asciiTheme="majorHAnsi" w:hAnsiTheme="majorHAnsi" w:cstheme="majorBidi"/>
      <w:b/>
      <w:bCs/>
      <w:i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45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45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45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45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45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45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445C"/>
    <w:rPr>
      <w:rFonts w:asciiTheme="majorHAnsi" w:eastAsia="仿宋" w:hAnsiTheme="majorHAnsi" w:cstheme="majorBidi"/>
      <w:b/>
      <w:bCs/>
      <w:i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445C"/>
    <w:rPr>
      <w:rFonts w:asciiTheme="majorHAnsi" w:eastAsia="仿宋" w:hAnsiTheme="majorHAnsi" w:cstheme="majorBidi"/>
      <w:b/>
      <w:bCs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6445C"/>
    <w:rPr>
      <w:rFonts w:asciiTheme="majorHAnsi" w:eastAsia="仿宋" w:hAnsiTheme="majorHAnsi" w:cstheme="majorBidi"/>
      <w:b/>
      <w:bCs/>
      <w:iCs/>
      <w:sz w:val="24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A6445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A644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 字符"/>
    <w:basedOn w:val="a0"/>
    <w:link w:val="6"/>
    <w:uiPriority w:val="9"/>
    <w:semiHidden/>
    <w:rsid w:val="00A644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A6445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A6445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A6445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A6445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4">
    <w:name w:val="标题 字符"/>
    <w:basedOn w:val="a0"/>
    <w:link w:val="a3"/>
    <w:uiPriority w:val="10"/>
    <w:rsid w:val="00A6445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5">
    <w:name w:val="Subtitle"/>
    <w:basedOn w:val="a"/>
    <w:next w:val="a"/>
    <w:link w:val="a6"/>
    <w:uiPriority w:val="11"/>
    <w:qFormat/>
    <w:rsid w:val="00A6445C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character" w:customStyle="1" w:styleId="a6">
    <w:name w:val="副标题 字符"/>
    <w:basedOn w:val="a0"/>
    <w:link w:val="a5"/>
    <w:uiPriority w:val="11"/>
    <w:rsid w:val="00A6445C"/>
    <w:rPr>
      <w:i/>
      <w:iCs/>
      <w:color w:val="808080" w:themeColor="text1" w:themeTint="7F"/>
      <w:spacing w:val="10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A6445C"/>
    <w:rPr>
      <w:color w:val="5A5A5A" w:themeColor="text1" w:themeTint="A5"/>
    </w:rPr>
  </w:style>
  <w:style w:type="character" w:customStyle="1" w:styleId="a8">
    <w:name w:val="引用 字符"/>
    <w:basedOn w:val="a0"/>
    <w:link w:val="a7"/>
    <w:uiPriority w:val="29"/>
    <w:rsid w:val="00A6445C"/>
    <w:rPr>
      <w:color w:val="5A5A5A" w:themeColor="text1" w:themeTint="A5"/>
    </w:rPr>
  </w:style>
  <w:style w:type="paragraph" w:styleId="a9">
    <w:name w:val="List Paragraph"/>
    <w:basedOn w:val="a"/>
    <w:uiPriority w:val="34"/>
    <w:qFormat/>
    <w:rsid w:val="00A6445C"/>
    <w:pPr>
      <w:ind w:left="720"/>
      <w:contextualSpacing/>
    </w:pPr>
  </w:style>
  <w:style w:type="character" w:styleId="aa">
    <w:name w:val="Intense Emphasis"/>
    <w:uiPriority w:val="21"/>
    <w:qFormat/>
    <w:rsid w:val="00A6445C"/>
    <w:rPr>
      <w:b/>
      <w:bCs/>
      <w:i/>
      <w:iCs/>
      <w:color w:val="auto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A6445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c">
    <w:name w:val="明显引用 字符"/>
    <w:basedOn w:val="a0"/>
    <w:link w:val="ab"/>
    <w:uiPriority w:val="30"/>
    <w:rsid w:val="00A6445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d">
    <w:name w:val="Intense Reference"/>
    <w:uiPriority w:val="32"/>
    <w:qFormat/>
    <w:rsid w:val="00A6445C"/>
    <w:rPr>
      <w:b/>
      <w:bCs/>
      <w:smallCaps/>
      <w:color w:val="auto"/>
    </w:rPr>
  </w:style>
  <w:style w:type="paragraph" w:customStyle="1" w:styleId="ds-markdown-paragraph">
    <w:name w:val="ds-markdown-paragraph"/>
    <w:basedOn w:val="a"/>
    <w:rsid w:val="00BF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ae">
    <w:name w:val="caption"/>
    <w:basedOn w:val="a"/>
    <w:next w:val="a"/>
    <w:uiPriority w:val="35"/>
    <w:semiHidden/>
    <w:unhideWhenUsed/>
    <w:qFormat/>
    <w:rsid w:val="00A6445C"/>
    <w:rPr>
      <w:b/>
      <w:bCs/>
      <w:sz w:val="18"/>
      <w:szCs w:val="18"/>
    </w:rPr>
  </w:style>
  <w:style w:type="character" w:styleId="af">
    <w:name w:val="Strong"/>
    <w:basedOn w:val="a0"/>
    <w:uiPriority w:val="22"/>
    <w:qFormat/>
    <w:rsid w:val="00A6445C"/>
    <w:rPr>
      <w:b/>
      <w:bCs/>
      <w:spacing w:val="0"/>
    </w:rPr>
  </w:style>
  <w:style w:type="character" w:styleId="af0">
    <w:name w:val="Emphasis"/>
    <w:uiPriority w:val="20"/>
    <w:qFormat/>
    <w:rsid w:val="00A6445C"/>
    <w:rPr>
      <w:b/>
      <w:bCs/>
      <w:i/>
      <w:iCs/>
      <w:color w:val="auto"/>
    </w:rPr>
  </w:style>
  <w:style w:type="paragraph" w:styleId="af1">
    <w:name w:val="No Spacing"/>
    <w:basedOn w:val="a"/>
    <w:link w:val="af2"/>
    <w:uiPriority w:val="1"/>
    <w:qFormat/>
    <w:rsid w:val="00A6445C"/>
    <w:pPr>
      <w:spacing w:after="0" w:line="240" w:lineRule="auto"/>
      <w:ind w:firstLine="0"/>
    </w:pPr>
  </w:style>
  <w:style w:type="character" w:styleId="af3">
    <w:name w:val="Subtle Emphasis"/>
    <w:uiPriority w:val="19"/>
    <w:qFormat/>
    <w:rsid w:val="00A6445C"/>
    <w:rPr>
      <w:i/>
      <w:iCs/>
      <w:color w:val="5A5A5A" w:themeColor="text1" w:themeTint="A5"/>
    </w:rPr>
  </w:style>
  <w:style w:type="character" w:styleId="af4">
    <w:name w:val="Subtle Reference"/>
    <w:uiPriority w:val="31"/>
    <w:qFormat/>
    <w:rsid w:val="00A6445C"/>
    <w:rPr>
      <w:smallCaps/>
    </w:rPr>
  </w:style>
  <w:style w:type="character" w:styleId="af5">
    <w:name w:val="Book Title"/>
    <w:uiPriority w:val="33"/>
    <w:qFormat/>
    <w:rsid w:val="00A6445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6445C"/>
    <w:pPr>
      <w:outlineLvl w:val="9"/>
    </w:pPr>
  </w:style>
  <w:style w:type="character" w:customStyle="1" w:styleId="af2">
    <w:name w:val="无间隔 字符"/>
    <w:basedOn w:val="a0"/>
    <w:link w:val="af1"/>
    <w:uiPriority w:val="1"/>
    <w:rsid w:val="00A6445C"/>
  </w:style>
  <w:style w:type="paragraph" w:customStyle="1" w:styleId="PersonalName">
    <w:name w:val="Personal Name"/>
    <w:basedOn w:val="a3"/>
    <w:rsid w:val="00A6445C"/>
    <w:rPr>
      <w:b w:val="0"/>
      <w:caps/>
      <w:color w:val="000000"/>
      <w:sz w:val="28"/>
      <w:szCs w:val="28"/>
    </w:rPr>
  </w:style>
  <w:style w:type="paragraph" w:styleId="af6">
    <w:name w:val="header"/>
    <w:basedOn w:val="a"/>
    <w:link w:val="af7"/>
    <w:uiPriority w:val="99"/>
    <w:unhideWhenUsed/>
    <w:rsid w:val="00A6445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A6445C"/>
    <w:rPr>
      <w:rFonts w:eastAsia="仿宋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A644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A6445C"/>
    <w:rPr>
      <w:rFonts w:eastAsia="仿宋"/>
      <w:sz w:val="18"/>
      <w:szCs w:val="18"/>
    </w:rPr>
  </w:style>
  <w:style w:type="character" w:styleId="afa">
    <w:name w:val="page number"/>
    <w:basedOn w:val="a0"/>
    <w:uiPriority w:val="99"/>
    <w:semiHidden/>
    <w:unhideWhenUsed/>
    <w:rsid w:val="00B7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3DB21A-173A-2844-B2DB-527E6606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shilianshen2024@outlook.com</dc:creator>
  <cp:keywords/>
  <dc:description/>
  <cp:lastModifiedBy>shilianshen2024@outlook.com</cp:lastModifiedBy>
  <cp:revision>7</cp:revision>
  <dcterms:created xsi:type="dcterms:W3CDTF">2025-04-29T00:41:00Z</dcterms:created>
  <dcterms:modified xsi:type="dcterms:W3CDTF">2025-04-29T04:15:00Z</dcterms:modified>
</cp:coreProperties>
</file>