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99A3AA">
      <w:pPr>
        <w:rPr>
          <w:rFonts w:hint="eastAsia" w:ascii="宋体" w:hAnsi="宋体"/>
        </w:rPr>
      </w:pPr>
      <w:bookmarkStart w:id="0" w:name="_GoBack"/>
      <w:bookmarkEnd w:id="0"/>
      <w:r>
        <w:rPr>
          <w:rFonts w:hint="eastAsia" w:ascii="宋体" w:hAnsi="宋体"/>
        </w:rPr>
        <w:t>文件编号：HQ/QP-10</w:t>
      </w:r>
    </w:p>
    <w:p w14:paraId="6626DECE">
      <w:pPr>
        <w:rPr>
          <w:rFonts w:hint="eastAsia" w:ascii="宋体" w:hAnsi="宋体"/>
        </w:rPr>
      </w:pPr>
      <w:r>
        <w:rPr>
          <w:rFonts w:hint="eastAsia" w:ascii="宋体" w:hAnsi="宋体"/>
        </w:rPr>
        <w:t>文件版本：B/0</w:t>
      </w:r>
    </w:p>
    <w:p w14:paraId="27A87112">
      <w:pPr>
        <w:rPr>
          <w:rFonts w:hint="eastAsia" w:ascii="宋体" w:hAnsi="宋体"/>
        </w:rPr>
      </w:pPr>
    </w:p>
    <w:p w14:paraId="465900B1">
      <w:pPr>
        <w:rPr>
          <w:rFonts w:ascii="宋体" w:hAnsi="宋体" w:cs="宋体"/>
          <w:kern w:val="0"/>
          <w:sz w:val="24"/>
        </w:rPr>
      </w:pPr>
      <w:r>
        <w:rPr>
          <w:rFonts w:hint="eastAsia"/>
        </w:rPr>
        <w:t xml:space="preserve"> </w:t>
      </w:r>
    </w:p>
    <w:p w14:paraId="6DCD00F4">
      <w:pPr>
        <w:jc w:val="center"/>
        <w:rPr>
          <w:rFonts w:hint="eastAsia"/>
        </w:rPr>
      </w:pPr>
    </w:p>
    <w:p w14:paraId="5941F2D0">
      <w:pPr>
        <w:jc w:val="center"/>
        <w:rPr>
          <w:rFonts w:hint="eastAsia" w:ascii="宋体" w:hAnsi="宋体"/>
        </w:rPr>
      </w:pPr>
    </w:p>
    <w:p w14:paraId="287BFA69">
      <w:pPr>
        <w:jc w:val="center"/>
        <w:rPr>
          <w:rFonts w:hint="eastAsia" w:ascii="宋体" w:hAnsi="宋体"/>
        </w:rPr>
      </w:pPr>
    </w:p>
    <w:p w14:paraId="3FDCD092">
      <w:pPr>
        <w:rPr>
          <w:rFonts w:hint="eastAsia" w:ascii="宋体" w:hAnsi="宋体"/>
        </w:rPr>
      </w:pPr>
    </w:p>
    <w:p w14:paraId="7AD4966D">
      <w:pPr>
        <w:pStyle w:val="4"/>
        <w:jc w:val="center"/>
        <w:rPr>
          <w:rFonts w:hint="eastAsia" w:ascii="宋体" w:hAnsi="宋体" w:eastAsia="宋体"/>
          <w:sz w:val="60"/>
          <w:lang w:eastAsia="zh-CN"/>
        </w:rPr>
      </w:pPr>
      <w:r>
        <w:rPr>
          <w:rFonts w:hint="eastAsia" w:ascii="宋体" w:hAnsi="宋体" w:eastAsia="宋体"/>
          <w:sz w:val="60"/>
          <w:lang w:eastAsia="zh-CN"/>
        </w:rPr>
        <w:t>产品标识与可追溯性控制程序</w:t>
      </w:r>
    </w:p>
    <w:tbl>
      <w:tblPr>
        <w:tblStyle w:val="15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thinThickSmallGap" w:color="auto" w:sz="2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0"/>
      </w:tblGrid>
      <w:tr w14:paraId="027A98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thinThickSmallGap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</w:trPr>
        <w:tc>
          <w:tcPr>
            <w:tcW w:w="9660" w:type="dxa"/>
            <w:noWrap w:val="0"/>
            <w:vAlign w:val="top"/>
          </w:tcPr>
          <w:p w14:paraId="5F66E27D">
            <w:pPr>
              <w:pStyle w:val="7"/>
              <w:spacing w:line="360" w:lineRule="auto"/>
              <w:jc w:val="center"/>
              <w:rPr>
                <w:rFonts w:hint="eastAsia" w:ascii="宋体" w:hAnsi="宋体" w:eastAsia="宋体"/>
                <w:sz w:val="32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2"/>
                <w:szCs w:val="20"/>
                <w:lang w:eastAsia="zh-CN"/>
              </w:rPr>
              <w:t xml:space="preserve"> </w:t>
            </w:r>
          </w:p>
        </w:tc>
      </w:tr>
      <w:tr w14:paraId="03C4DC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thinThickSmallGap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</w:trPr>
        <w:tc>
          <w:tcPr>
            <w:tcW w:w="9660" w:type="dxa"/>
            <w:noWrap w:val="0"/>
            <w:vAlign w:val="top"/>
          </w:tcPr>
          <w:p w14:paraId="332A20CD">
            <w:pPr>
              <w:rPr>
                <w:rFonts w:hint="eastAsia" w:ascii="宋体" w:hAnsi="宋体"/>
              </w:rPr>
            </w:pPr>
          </w:p>
        </w:tc>
      </w:tr>
    </w:tbl>
    <w:p w14:paraId="513CC062">
      <w:pPr>
        <w:rPr>
          <w:rFonts w:hint="eastAsia" w:ascii="宋体" w:hAnsi="宋体"/>
        </w:rPr>
      </w:pPr>
    </w:p>
    <w:p w14:paraId="5A89CE89">
      <w:pPr>
        <w:rPr>
          <w:rFonts w:hint="eastAsia" w:ascii="宋体" w:hAnsi="宋体"/>
        </w:rPr>
      </w:pPr>
    </w:p>
    <w:p w14:paraId="2A943CF0">
      <w:pPr>
        <w:jc w:val="center"/>
        <w:rPr>
          <w:rFonts w:hint="eastAsia"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 xml:space="preserve"> </w:t>
      </w:r>
    </w:p>
    <w:p w14:paraId="6C7CD084">
      <w:pPr>
        <w:rPr>
          <w:rFonts w:hint="eastAsia" w:ascii="宋体" w:hAnsi="宋体"/>
        </w:rPr>
      </w:pPr>
    </w:p>
    <w:tbl>
      <w:tblPr>
        <w:tblStyle w:val="15"/>
        <w:tblW w:w="0" w:type="auto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980"/>
      </w:tblGrid>
      <w:tr w14:paraId="49F7AF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  <w:trHeight w:val="459" w:hRule="atLeast"/>
        </w:trPr>
        <w:tc>
          <w:tcPr>
            <w:tcW w:w="4680" w:type="dxa"/>
            <w:noWrap w:val="0"/>
            <w:vAlign w:val="center"/>
          </w:tcPr>
          <w:p w14:paraId="63ADBC50">
            <w:pPr>
              <w:pStyle w:val="7"/>
              <w:spacing w:line="360" w:lineRule="auto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>编制：</w:t>
            </w:r>
          </w:p>
        </w:tc>
        <w:tc>
          <w:tcPr>
            <w:tcW w:w="4980" w:type="dxa"/>
            <w:noWrap w:val="0"/>
            <w:vAlign w:val="center"/>
          </w:tcPr>
          <w:p w14:paraId="4A82D522">
            <w:pPr>
              <w:pStyle w:val="7"/>
              <w:spacing w:line="360" w:lineRule="auto"/>
              <w:jc w:val="both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 xml:space="preserve">  </w:t>
            </w:r>
          </w:p>
        </w:tc>
      </w:tr>
      <w:tr w14:paraId="52238E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</w:trPr>
        <w:tc>
          <w:tcPr>
            <w:tcW w:w="4680" w:type="dxa"/>
            <w:noWrap w:val="0"/>
            <w:vAlign w:val="center"/>
          </w:tcPr>
          <w:p w14:paraId="43719DF2">
            <w:pPr>
              <w:pStyle w:val="7"/>
              <w:spacing w:line="360" w:lineRule="auto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>审核：</w:t>
            </w:r>
          </w:p>
        </w:tc>
        <w:tc>
          <w:tcPr>
            <w:tcW w:w="4980" w:type="dxa"/>
            <w:noWrap w:val="0"/>
            <w:vAlign w:val="center"/>
          </w:tcPr>
          <w:p w14:paraId="5F6145EB">
            <w:pPr>
              <w:pStyle w:val="7"/>
              <w:spacing w:line="360" w:lineRule="auto"/>
              <w:jc w:val="both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 xml:space="preserve">  </w:t>
            </w:r>
          </w:p>
        </w:tc>
      </w:tr>
      <w:tr w14:paraId="4A58FD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  <w:trHeight w:val="519" w:hRule="atLeast"/>
        </w:trPr>
        <w:tc>
          <w:tcPr>
            <w:tcW w:w="4680" w:type="dxa"/>
            <w:noWrap w:val="0"/>
            <w:vAlign w:val="center"/>
          </w:tcPr>
          <w:p w14:paraId="02120B03">
            <w:pPr>
              <w:pStyle w:val="7"/>
              <w:spacing w:line="360" w:lineRule="auto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>批准：</w:t>
            </w:r>
          </w:p>
        </w:tc>
        <w:tc>
          <w:tcPr>
            <w:tcW w:w="4980" w:type="dxa"/>
            <w:noWrap w:val="0"/>
            <w:vAlign w:val="center"/>
          </w:tcPr>
          <w:p w14:paraId="573E9A34">
            <w:pPr>
              <w:pStyle w:val="7"/>
              <w:spacing w:line="360" w:lineRule="auto"/>
              <w:jc w:val="both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</w:p>
        </w:tc>
      </w:tr>
    </w:tbl>
    <w:p w14:paraId="24DE00E6">
      <w:pPr>
        <w:rPr>
          <w:rFonts w:hint="eastAsia" w:ascii="宋体" w:hAnsi="宋体"/>
        </w:rPr>
      </w:pPr>
    </w:p>
    <w:p w14:paraId="7FCFD063">
      <w:pPr>
        <w:rPr>
          <w:rFonts w:hint="eastAsia" w:ascii="宋体" w:hAnsi="宋体"/>
        </w:rPr>
      </w:pPr>
    </w:p>
    <w:tbl>
      <w:tblPr>
        <w:tblStyle w:val="1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2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 w14:paraId="79C682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jc w:val="center"/>
        </w:trPr>
        <w:tc>
          <w:tcPr>
            <w:tcW w:w="9720" w:type="dxa"/>
            <w:noWrap w:val="0"/>
            <w:vAlign w:val="top"/>
          </w:tcPr>
          <w:p w14:paraId="03F9CD58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</w:p>
          <w:p w14:paraId="0BCD5342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</w:p>
          <w:p w14:paraId="12C08E7B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  <w:r>
              <w:rPr>
                <w:rFonts w:hint="eastAsia" w:ascii="宋体" w:hAnsi="宋体"/>
                <w:spacing w:val="20"/>
                <w:sz w:val="32"/>
              </w:rPr>
              <w:t>2016年07月01日发布          2016年07月01日实施</w:t>
            </w:r>
          </w:p>
        </w:tc>
      </w:tr>
      <w:tr w14:paraId="58EDF7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jc w:val="center"/>
        </w:trPr>
        <w:tc>
          <w:tcPr>
            <w:tcW w:w="9720" w:type="dxa"/>
            <w:noWrap w:val="0"/>
            <w:vAlign w:val="top"/>
          </w:tcPr>
          <w:p w14:paraId="4A46A357">
            <w:pPr>
              <w:ind w:firstLine="2340" w:firstLineChars="650"/>
              <w:rPr>
                <w:rFonts w:ascii="宋体" w:hAnsi="宋体"/>
                <w:spacing w:val="20"/>
                <w:sz w:val="32"/>
              </w:rPr>
            </w:pPr>
            <w:r>
              <w:rPr>
                <w:rFonts w:hint="eastAsia" w:ascii="宋体" w:hAnsi="宋体"/>
                <w:spacing w:val="20"/>
                <w:sz w:val="32"/>
              </w:rPr>
              <w:t xml:space="preserve">江门市品高电器实业有限公司  </w:t>
            </w:r>
            <w:r>
              <w:rPr>
                <w:rFonts w:ascii="宋体" w:hAnsi="宋体"/>
                <w:spacing w:val="20"/>
                <w:sz w:val="32"/>
              </w:rPr>
              <w:t>发布</w:t>
            </w:r>
          </w:p>
          <w:p w14:paraId="5035CA28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  <w:r>
              <w:rPr>
                <w:rFonts w:hint="eastAsia" w:ascii="宋体" w:hAnsi="宋体"/>
                <w:spacing w:val="20"/>
                <w:sz w:val="32"/>
              </w:rPr>
              <w:t xml:space="preserve"> </w:t>
            </w:r>
            <w:r>
              <w:rPr>
                <w:rFonts w:hint="eastAsia"/>
                <w:spacing w:val="20"/>
                <w:sz w:val="32"/>
              </w:rPr>
              <w:t xml:space="preserve"> </w:t>
            </w:r>
          </w:p>
        </w:tc>
      </w:tr>
    </w:tbl>
    <w:p w14:paraId="4D685F6F">
      <w:pPr>
        <w:spacing w:line="240" w:lineRule="exact"/>
        <w:rPr>
          <w:rFonts w:hint="eastAsia" w:ascii="宋体" w:hAnsi="宋体"/>
          <w:sz w:val="24"/>
        </w:rPr>
        <w:sectPr>
          <w:headerReference r:id="rId3" w:type="default"/>
          <w:footerReference r:id="rId4" w:type="default"/>
          <w:pgSz w:w="11906" w:h="16838"/>
          <w:pgMar w:top="1134" w:right="1134" w:bottom="1134" w:left="1134" w:header="851" w:footer="992" w:gutter="0"/>
          <w:cols w:space="720" w:num="1"/>
          <w:docGrid w:type="linesAndChars" w:linePitch="360" w:charSpace="0"/>
        </w:sectPr>
      </w:pPr>
    </w:p>
    <w:p w14:paraId="79D36F65">
      <w:pPr>
        <w:jc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修订履历</w:t>
      </w:r>
    </w:p>
    <w:p w14:paraId="2C61CEEB">
      <w:pPr>
        <w:rPr>
          <w:rFonts w:hint="eastAsia" w:ascii="宋体" w:hAnsi="宋体"/>
          <w:sz w:val="24"/>
        </w:rPr>
      </w:pPr>
    </w:p>
    <w:tbl>
      <w:tblPr>
        <w:tblStyle w:val="1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3901"/>
        <w:gridCol w:w="1629"/>
        <w:gridCol w:w="806"/>
        <w:gridCol w:w="1185"/>
        <w:gridCol w:w="859"/>
      </w:tblGrid>
      <w:tr w14:paraId="11A1AB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6" w:hRule="atLeast"/>
        </w:trPr>
        <w:tc>
          <w:tcPr>
            <w:tcW w:w="1319" w:type="dxa"/>
            <w:noWrap w:val="0"/>
            <w:vAlign w:val="center"/>
          </w:tcPr>
          <w:p w14:paraId="69AEEC03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章节号</w:t>
            </w:r>
          </w:p>
        </w:tc>
        <w:tc>
          <w:tcPr>
            <w:tcW w:w="3901" w:type="dxa"/>
            <w:noWrap w:val="0"/>
            <w:vAlign w:val="center"/>
          </w:tcPr>
          <w:p w14:paraId="7F4DF073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修订内容</w:t>
            </w:r>
          </w:p>
        </w:tc>
        <w:tc>
          <w:tcPr>
            <w:tcW w:w="1629" w:type="dxa"/>
            <w:noWrap w:val="0"/>
            <w:vAlign w:val="center"/>
          </w:tcPr>
          <w:p w14:paraId="1CD3DF99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修订日期</w:t>
            </w:r>
          </w:p>
        </w:tc>
        <w:tc>
          <w:tcPr>
            <w:tcW w:w="806" w:type="dxa"/>
            <w:noWrap w:val="0"/>
            <w:vAlign w:val="center"/>
          </w:tcPr>
          <w:p w14:paraId="0D70CDDD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版本</w:t>
            </w:r>
          </w:p>
        </w:tc>
        <w:tc>
          <w:tcPr>
            <w:tcW w:w="1185" w:type="dxa"/>
            <w:noWrap w:val="0"/>
            <w:vAlign w:val="center"/>
          </w:tcPr>
          <w:p w14:paraId="4631A340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审核</w:t>
            </w:r>
          </w:p>
        </w:tc>
        <w:tc>
          <w:tcPr>
            <w:tcW w:w="859" w:type="dxa"/>
            <w:noWrap w:val="0"/>
            <w:vAlign w:val="center"/>
          </w:tcPr>
          <w:p w14:paraId="0CC9593D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审批</w:t>
            </w:r>
          </w:p>
        </w:tc>
      </w:tr>
      <w:tr w14:paraId="0571AF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top"/>
          </w:tcPr>
          <w:p w14:paraId="1DDDBAFA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901" w:type="dxa"/>
            <w:noWrap w:val="0"/>
            <w:vAlign w:val="top"/>
          </w:tcPr>
          <w:p w14:paraId="4B4E6B0B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首次编制</w:t>
            </w:r>
          </w:p>
        </w:tc>
        <w:tc>
          <w:tcPr>
            <w:tcW w:w="1629" w:type="dxa"/>
            <w:noWrap w:val="0"/>
            <w:vAlign w:val="top"/>
          </w:tcPr>
          <w:p w14:paraId="76766AA8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2010/11/15</w:t>
            </w:r>
          </w:p>
        </w:tc>
        <w:tc>
          <w:tcPr>
            <w:tcW w:w="806" w:type="dxa"/>
            <w:noWrap w:val="0"/>
            <w:vAlign w:val="top"/>
          </w:tcPr>
          <w:p w14:paraId="0A762150">
            <w:pPr>
              <w:spacing w:line="44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A/0</w:t>
            </w:r>
          </w:p>
        </w:tc>
        <w:tc>
          <w:tcPr>
            <w:tcW w:w="1185" w:type="dxa"/>
            <w:noWrap w:val="0"/>
            <w:vAlign w:val="center"/>
          </w:tcPr>
          <w:p w14:paraId="41B4ADC2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59" w:type="dxa"/>
            <w:noWrap w:val="0"/>
            <w:vAlign w:val="center"/>
          </w:tcPr>
          <w:p w14:paraId="018A360C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14:paraId="44190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top"/>
          </w:tcPr>
          <w:p w14:paraId="046DEB2C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901" w:type="dxa"/>
            <w:noWrap w:val="0"/>
            <w:vAlign w:val="top"/>
          </w:tcPr>
          <w:p w14:paraId="54DF5170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2008版转为2015版</w:t>
            </w:r>
          </w:p>
        </w:tc>
        <w:tc>
          <w:tcPr>
            <w:tcW w:w="1629" w:type="dxa"/>
            <w:noWrap w:val="0"/>
            <w:vAlign w:val="top"/>
          </w:tcPr>
          <w:p w14:paraId="7E9E49E0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2016/07/01</w:t>
            </w:r>
          </w:p>
        </w:tc>
        <w:tc>
          <w:tcPr>
            <w:tcW w:w="806" w:type="dxa"/>
            <w:noWrap w:val="0"/>
            <w:vAlign w:val="top"/>
          </w:tcPr>
          <w:p w14:paraId="37F10308">
            <w:pPr>
              <w:spacing w:line="440" w:lineRule="exac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B/0</w:t>
            </w:r>
          </w:p>
        </w:tc>
        <w:tc>
          <w:tcPr>
            <w:tcW w:w="1185" w:type="dxa"/>
            <w:noWrap w:val="0"/>
            <w:vAlign w:val="center"/>
          </w:tcPr>
          <w:p w14:paraId="7286A6D7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59" w:type="dxa"/>
            <w:noWrap w:val="0"/>
            <w:vAlign w:val="center"/>
          </w:tcPr>
          <w:p w14:paraId="5A55DAEA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14:paraId="68323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490C16C4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54127DB9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120F1680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06" w:type="dxa"/>
            <w:noWrap w:val="0"/>
            <w:vAlign w:val="center"/>
          </w:tcPr>
          <w:p w14:paraId="6206D99B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396EF722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59" w:type="dxa"/>
            <w:noWrap w:val="0"/>
            <w:vAlign w:val="center"/>
          </w:tcPr>
          <w:p w14:paraId="40A28EF6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14:paraId="3D2F6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3F108C6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4CDDB39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58B54D2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3619BBD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322B779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035504A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73F45C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53E4C09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15FDEF2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5B56E4F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4A4912D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4682095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3B48A40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15E5DE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656D6C8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2FBB43F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577DF1E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5B62C4F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2A40A92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6035102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07B644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057DCEF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247A094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265D8E1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043AD21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339DEA9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3F3D79A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1FE82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6BA54A1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5B276FE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144A9CE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001F4F0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048382D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1DD3698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5D30FE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5DCA082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58F3D93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63F316A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15AF7B3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5D142AB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13B3FAA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49126A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5D12D7B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473F716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6F4687D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426155D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245F2EA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633DC7A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33C59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6FB329D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7DAD452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3CD48EB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1D747E0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4D26637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6E4B645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2A5760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3C21AE6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51C7A45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0CEB1B1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106A45E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207BBB0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6A41B2B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734E8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0C1366F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1C047FE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6CD2E56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45D0BDA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75C77E5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6FA27A9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594420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2F776C1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730BE92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7461649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31F1551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1B020B0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4956D5B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619C84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5761BCC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538C813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6AFA2C8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4F4D1FA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72512A4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5ADFA10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7D8B4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4E36CC3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7FE83DE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5FEFA55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69E0F55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6830C89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29BA709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1817C5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5DA9F88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26ABF31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5661F49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7A361AC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28E923E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6ABAFD5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121ED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79E3B79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4C07DC6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24222BC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568A69A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1373A2F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0DEBC9D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4D8318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0920E7E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65B6BE4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1453E4B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6445BD8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436F965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5D57462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29ABC5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194A78E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1EA2507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54448CE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09D12CE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21C7C98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1BC52CE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</w:tbl>
    <w:p w14:paraId="1F7D14C3">
      <w:pPr>
        <w:rPr>
          <w:rFonts w:hint="eastAsia" w:ascii="宋体" w:hAnsi="宋体"/>
          <w:sz w:val="24"/>
        </w:rPr>
        <w:sectPr>
          <w:headerReference r:id="rId5" w:type="default"/>
          <w:pgSz w:w="11906" w:h="16838"/>
          <w:pgMar w:top="1440" w:right="1080" w:bottom="1440" w:left="1080" w:header="851" w:footer="992" w:gutter="0"/>
          <w:cols w:space="720" w:num="1"/>
          <w:docGrid w:type="linesAndChars" w:linePitch="360" w:charSpace="0"/>
        </w:sectPr>
      </w:pPr>
    </w:p>
    <w:p w14:paraId="35F44BF6">
      <w:pPr>
        <w:spacing w:line="320" w:lineRule="exact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1.0 </w:t>
      </w:r>
      <w:r>
        <w:rPr>
          <w:rFonts w:hint="eastAsia" w:ascii="宋体" w:hAnsi="宋体"/>
          <w:sz w:val="24"/>
        </w:rPr>
        <w:t>目的</w:t>
      </w:r>
    </w:p>
    <w:p w14:paraId="03A022E7">
      <w:pPr>
        <w:spacing w:line="320" w:lineRule="exact"/>
        <w:ind w:left="105" w:leftChars="5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对产品进行适当的标识，防止误用及需要时对产品实现追溯。</w:t>
      </w:r>
    </w:p>
    <w:p w14:paraId="4F0AD8D8">
      <w:pPr>
        <w:spacing w:line="320" w:lineRule="exact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2.0 适用范围</w:t>
      </w:r>
    </w:p>
    <w:p w14:paraId="4C729E1F">
      <w:pPr>
        <w:spacing w:line="320" w:lineRule="exact"/>
        <w:ind w:left="105" w:leftChars="5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适用于</w:t>
      </w:r>
      <w:r>
        <w:rPr>
          <w:rFonts w:hint="eastAsia" w:ascii="宋体" w:hAnsi="宋体"/>
          <w:sz w:val="24"/>
        </w:rPr>
        <w:t>原辅材料</w:t>
      </w:r>
      <w:r>
        <w:rPr>
          <w:rFonts w:ascii="宋体" w:hAnsi="宋体"/>
          <w:sz w:val="24"/>
        </w:rPr>
        <w:t>、半成品、成品的标识。</w:t>
      </w:r>
    </w:p>
    <w:p w14:paraId="42D7EC0E">
      <w:pPr>
        <w:spacing w:line="320" w:lineRule="exact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3.0  职责</w:t>
      </w:r>
    </w:p>
    <w:p w14:paraId="1691F5F5">
      <w:pPr>
        <w:spacing w:line="320" w:lineRule="exact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3.1</w:t>
      </w:r>
      <w:r>
        <w:rPr>
          <w:rFonts w:hint="eastAsia" w:ascii="宋体" w:hAnsi="宋体"/>
          <w:sz w:val="24"/>
        </w:rPr>
        <w:t>工程部负责产品标识和可追溯性的要求提出。</w:t>
      </w:r>
    </w:p>
    <w:p w14:paraId="3B55997E">
      <w:pPr>
        <w:spacing w:line="32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3.2 </w:t>
      </w:r>
      <w:r>
        <w:rPr>
          <w:rFonts w:ascii="宋体" w:hAnsi="宋体"/>
          <w:sz w:val="24"/>
        </w:rPr>
        <w:t>生产</w:t>
      </w:r>
      <w:r>
        <w:rPr>
          <w:rFonts w:hint="eastAsia" w:ascii="宋体" w:hAnsi="宋体"/>
          <w:sz w:val="24"/>
        </w:rPr>
        <w:t>部和仓库</w:t>
      </w:r>
      <w:r>
        <w:rPr>
          <w:rFonts w:ascii="宋体" w:hAnsi="宋体"/>
          <w:sz w:val="24"/>
        </w:rPr>
        <w:t>负责对</w:t>
      </w:r>
      <w:r>
        <w:rPr>
          <w:rFonts w:hint="eastAsia" w:ascii="宋体" w:hAnsi="宋体"/>
          <w:sz w:val="24"/>
        </w:rPr>
        <w:t>物料</w:t>
      </w:r>
      <w:r>
        <w:rPr>
          <w:rFonts w:ascii="宋体" w:hAnsi="宋体"/>
          <w:sz w:val="24"/>
        </w:rPr>
        <w:t>、</w:t>
      </w:r>
      <w:r>
        <w:rPr>
          <w:rFonts w:hint="eastAsia" w:ascii="宋体" w:hAnsi="宋体"/>
          <w:sz w:val="24"/>
        </w:rPr>
        <w:t>半成品及</w:t>
      </w:r>
      <w:r>
        <w:rPr>
          <w:rFonts w:ascii="宋体" w:hAnsi="宋体"/>
          <w:sz w:val="24"/>
        </w:rPr>
        <w:t>成品的</w:t>
      </w:r>
      <w:r>
        <w:rPr>
          <w:rFonts w:hint="eastAsia" w:ascii="宋体" w:hAnsi="宋体"/>
          <w:sz w:val="24"/>
        </w:rPr>
        <w:t>状态</w:t>
      </w:r>
      <w:r>
        <w:rPr>
          <w:rFonts w:ascii="宋体" w:hAnsi="宋体"/>
          <w:sz w:val="24"/>
        </w:rPr>
        <w:t>标识</w:t>
      </w:r>
      <w:r>
        <w:rPr>
          <w:rFonts w:hint="eastAsia" w:ascii="宋体" w:hAnsi="宋体"/>
          <w:sz w:val="24"/>
        </w:rPr>
        <w:t>和可追溯性要求的实施</w:t>
      </w:r>
      <w:r>
        <w:rPr>
          <w:rFonts w:ascii="宋体" w:hAnsi="宋体"/>
          <w:sz w:val="24"/>
        </w:rPr>
        <w:t>。</w:t>
      </w:r>
    </w:p>
    <w:p w14:paraId="53E41359">
      <w:pPr>
        <w:spacing w:line="320" w:lineRule="exact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3.</w:t>
      </w:r>
      <w:r>
        <w:rPr>
          <w:rFonts w:hint="eastAsia" w:ascii="宋体" w:hAnsi="宋体"/>
          <w:sz w:val="24"/>
        </w:rPr>
        <w:t>3品质部的检验员负责检验状态标识的实施。</w:t>
      </w:r>
    </w:p>
    <w:p w14:paraId="4D3870E1">
      <w:pPr>
        <w:spacing w:line="320" w:lineRule="exact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3.</w:t>
      </w:r>
      <w:r>
        <w:rPr>
          <w:rFonts w:hint="eastAsia" w:ascii="宋体" w:hAnsi="宋体"/>
          <w:sz w:val="24"/>
        </w:rPr>
        <w:t>4</w:t>
      </w:r>
      <w:r>
        <w:rPr>
          <w:rFonts w:ascii="宋体" w:hAnsi="宋体"/>
          <w:sz w:val="24"/>
        </w:rPr>
        <w:t>品质部负责对</w:t>
      </w:r>
      <w:r>
        <w:rPr>
          <w:rFonts w:hint="eastAsia" w:ascii="宋体" w:hAnsi="宋体"/>
          <w:sz w:val="24"/>
        </w:rPr>
        <w:t>产品状态</w:t>
      </w:r>
      <w:r>
        <w:rPr>
          <w:rFonts w:ascii="宋体" w:hAnsi="宋体"/>
          <w:sz w:val="24"/>
        </w:rPr>
        <w:t>标识</w:t>
      </w:r>
      <w:r>
        <w:rPr>
          <w:rFonts w:hint="eastAsia" w:ascii="宋体" w:hAnsi="宋体"/>
          <w:sz w:val="24"/>
        </w:rPr>
        <w:t>和可追溯性要求的监督检查</w:t>
      </w:r>
      <w:r>
        <w:rPr>
          <w:rFonts w:ascii="宋体" w:hAnsi="宋体"/>
          <w:sz w:val="24"/>
        </w:rPr>
        <w:t>。</w:t>
      </w:r>
    </w:p>
    <w:p w14:paraId="7D863769">
      <w:pPr>
        <w:spacing w:line="320" w:lineRule="exact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4.0  </w:t>
      </w:r>
      <w:r>
        <w:rPr>
          <w:rFonts w:hint="eastAsia" w:ascii="宋体" w:hAnsi="宋体"/>
          <w:sz w:val="24"/>
        </w:rPr>
        <w:t>工作程序</w:t>
      </w:r>
    </w:p>
    <w:p w14:paraId="7AA24155">
      <w:pPr>
        <w:spacing w:line="32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4.1 产品的标识提出</w:t>
      </w:r>
    </w:p>
    <w:p w14:paraId="565515A3">
      <w:pPr>
        <w:spacing w:line="320" w:lineRule="exact"/>
        <w:ind w:firstLine="48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技术工程部在进行生产工艺策划时，针对产品的识别、确保质量需要、工艺流程的需</w:t>
      </w:r>
    </w:p>
    <w:p w14:paraId="18226F9D">
      <w:pPr>
        <w:spacing w:line="320" w:lineRule="exact"/>
        <w:ind w:firstLine="48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要，在相关工艺文件中明确提出产品的标识要求。</w:t>
      </w:r>
    </w:p>
    <w:p w14:paraId="7A87A5EA">
      <w:pPr>
        <w:snapToGrid w:val="0"/>
        <w:spacing w:line="320" w:lineRule="exact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</w:t>
      </w:r>
      <w:r>
        <w:rPr>
          <w:rFonts w:hint="eastAsia" w:ascii="宋体" w:hAnsi="宋体"/>
          <w:sz w:val="24"/>
        </w:rPr>
        <w:t>2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产品状态</w:t>
      </w:r>
      <w:r>
        <w:rPr>
          <w:rFonts w:ascii="宋体" w:hAnsi="宋体"/>
          <w:sz w:val="24"/>
        </w:rPr>
        <w:t>标识的要求</w:t>
      </w:r>
    </w:p>
    <w:p w14:paraId="2B599686">
      <w:pPr>
        <w:snapToGrid w:val="0"/>
        <w:spacing w:line="320" w:lineRule="exact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</w:t>
      </w:r>
      <w:r>
        <w:rPr>
          <w:rFonts w:hint="eastAsia" w:ascii="宋体" w:hAnsi="宋体"/>
          <w:sz w:val="24"/>
        </w:rPr>
        <w:t>2</w:t>
      </w:r>
      <w:r>
        <w:rPr>
          <w:rFonts w:ascii="宋体" w:hAnsi="宋体"/>
          <w:sz w:val="24"/>
        </w:rPr>
        <w:t>.1 容易混淆的物品必须标识清楚，</w:t>
      </w:r>
      <w:r>
        <w:rPr>
          <w:rFonts w:hint="eastAsia" w:ascii="宋体" w:hAnsi="宋体"/>
          <w:sz w:val="24"/>
        </w:rPr>
        <w:t>本公司采用的</w:t>
      </w:r>
      <w:r>
        <w:rPr>
          <w:rFonts w:ascii="宋体" w:hAnsi="宋体"/>
          <w:sz w:val="24"/>
        </w:rPr>
        <w:t>标识</w:t>
      </w:r>
      <w:r>
        <w:rPr>
          <w:rFonts w:hint="eastAsia" w:ascii="宋体" w:hAnsi="宋体"/>
          <w:sz w:val="24"/>
        </w:rPr>
        <w:t>方法为</w:t>
      </w:r>
      <w:r>
        <w:rPr>
          <w:rFonts w:ascii="宋体" w:hAnsi="宋体"/>
          <w:sz w:val="24"/>
        </w:rPr>
        <w:t>标牌</w:t>
      </w:r>
      <w:r>
        <w:rPr>
          <w:rFonts w:hint="eastAsia" w:ascii="宋体" w:hAnsi="宋体"/>
          <w:sz w:val="24"/>
        </w:rPr>
        <w:t>并</w:t>
      </w:r>
      <w:r>
        <w:rPr>
          <w:rFonts w:ascii="宋体" w:hAnsi="宋体"/>
          <w:sz w:val="24"/>
        </w:rPr>
        <w:t>放置于定置区域</w:t>
      </w:r>
    </w:p>
    <w:p w14:paraId="76D5F282">
      <w:pPr>
        <w:snapToGrid w:val="0"/>
        <w:spacing w:line="320" w:lineRule="exact"/>
        <w:ind w:firstLine="720" w:firstLineChars="3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方法。</w:t>
      </w:r>
    </w:p>
    <w:p w14:paraId="397432B9">
      <w:pPr>
        <w:spacing w:line="320" w:lineRule="exact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</w:t>
      </w:r>
      <w:r>
        <w:rPr>
          <w:rFonts w:hint="eastAsia" w:ascii="宋体" w:hAnsi="宋体"/>
          <w:sz w:val="24"/>
        </w:rPr>
        <w:t>2</w:t>
      </w:r>
      <w:r>
        <w:rPr>
          <w:rFonts w:ascii="宋体" w:hAnsi="宋体"/>
          <w:sz w:val="24"/>
        </w:rPr>
        <w:t>.2 标识必须清晰、完整、正确、牢固。</w:t>
      </w:r>
    </w:p>
    <w:p w14:paraId="61A0DA87">
      <w:pPr>
        <w:spacing w:line="320" w:lineRule="exact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</w:t>
      </w:r>
      <w:r>
        <w:rPr>
          <w:rFonts w:hint="eastAsia" w:ascii="宋体" w:hAnsi="宋体"/>
          <w:sz w:val="24"/>
        </w:rPr>
        <w:t>2</w:t>
      </w:r>
      <w:r>
        <w:rPr>
          <w:rFonts w:ascii="宋体" w:hAnsi="宋体"/>
          <w:sz w:val="24"/>
        </w:rPr>
        <w:t>.3 标识的内容包括：品名、规格型号、数量、检验试验状态、入库及生产时间等。标</w:t>
      </w:r>
    </w:p>
    <w:p w14:paraId="6243EE4C">
      <w:pPr>
        <w:spacing w:line="320" w:lineRule="exact"/>
        <w:ind w:firstLine="720" w:firstLineChars="3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识要具体，防止误用。</w:t>
      </w:r>
    </w:p>
    <w:p w14:paraId="6384D274">
      <w:pPr>
        <w:spacing w:line="320" w:lineRule="exact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</w:t>
      </w:r>
      <w:r>
        <w:rPr>
          <w:rFonts w:hint="eastAsia" w:ascii="宋体" w:hAnsi="宋体"/>
          <w:sz w:val="24"/>
        </w:rPr>
        <w:t>3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物料</w:t>
      </w:r>
      <w:r>
        <w:rPr>
          <w:rFonts w:ascii="宋体" w:hAnsi="宋体"/>
          <w:sz w:val="24"/>
        </w:rPr>
        <w:t>的标识</w:t>
      </w:r>
    </w:p>
    <w:p w14:paraId="33D0EF50">
      <w:pPr>
        <w:spacing w:line="320" w:lineRule="exact"/>
        <w:ind w:left="720" w:hanging="720" w:hangingChars="3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</w:t>
      </w:r>
      <w:r>
        <w:rPr>
          <w:rFonts w:hint="eastAsia" w:ascii="宋体" w:hAnsi="宋体"/>
          <w:sz w:val="24"/>
        </w:rPr>
        <w:t>3</w:t>
      </w:r>
      <w:r>
        <w:rPr>
          <w:rFonts w:ascii="宋体" w:hAnsi="宋体"/>
          <w:sz w:val="24"/>
        </w:rPr>
        <w:t>.1</w:t>
      </w:r>
      <w:r>
        <w:rPr>
          <w:rFonts w:hint="eastAsia" w:ascii="宋体" w:hAnsi="宋体"/>
          <w:sz w:val="24"/>
        </w:rPr>
        <w:t>物料经检验合格入库时，仓管员必须</w:t>
      </w:r>
      <w:r>
        <w:rPr>
          <w:rFonts w:ascii="宋体" w:hAnsi="宋体"/>
          <w:sz w:val="24"/>
        </w:rPr>
        <w:t>根据</w:t>
      </w:r>
      <w:r>
        <w:rPr>
          <w:rFonts w:hint="eastAsia" w:ascii="宋体" w:hAnsi="宋体"/>
          <w:sz w:val="24"/>
        </w:rPr>
        <w:t>送货</w:t>
      </w:r>
      <w:r>
        <w:rPr>
          <w:rFonts w:ascii="宋体" w:hAnsi="宋体"/>
          <w:sz w:val="24"/>
        </w:rPr>
        <w:t>单</w:t>
      </w:r>
      <w:r>
        <w:rPr>
          <w:rFonts w:hint="eastAsia" w:ascii="宋体" w:hAnsi="宋体"/>
          <w:sz w:val="24"/>
        </w:rPr>
        <w:t>和</w:t>
      </w:r>
      <w:r>
        <w:rPr>
          <w:rFonts w:hint="eastAsia" w:ascii="宋体" w:hAnsi="宋体"/>
          <w:b/>
          <w:sz w:val="24"/>
        </w:rPr>
        <w:t>《订料通知单》</w:t>
      </w:r>
      <w:r>
        <w:rPr>
          <w:rFonts w:ascii="宋体" w:hAnsi="宋体"/>
          <w:sz w:val="24"/>
        </w:rPr>
        <w:t>核实数量，</w:t>
      </w:r>
      <w:r>
        <w:rPr>
          <w:rFonts w:hint="eastAsia" w:ascii="宋体" w:hAnsi="宋体"/>
          <w:sz w:val="24"/>
        </w:rPr>
        <w:t>必须对该批物料进行标识---须</w:t>
      </w:r>
      <w:r>
        <w:rPr>
          <w:rFonts w:ascii="宋体" w:hAnsi="宋体"/>
          <w:sz w:val="24"/>
        </w:rPr>
        <w:t>写</w:t>
      </w:r>
      <w:r>
        <w:rPr>
          <w:rFonts w:hint="eastAsia" w:ascii="宋体" w:hAnsi="宋体"/>
          <w:sz w:val="24"/>
        </w:rPr>
        <w:t>明</w:t>
      </w:r>
      <w:r>
        <w:rPr>
          <w:rFonts w:ascii="宋体" w:hAnsi="宋体"/>
          <w:sz w:val="24"/>
        </w:rPr>
        <w:t>来料日期</w:t>
      </w:r>
      <w:r>
        <w:rPr>
          <w:rFonts w:hint="eastAsia" w:ascii="宋体" w:hAnsi="宋体"/>
          <w:sz w:val="24"/>
        </w:rPr>
        <w:t>、物料名称/规格、</w:t>
      </w:r>
      <w:r>
        <w:rPr>
          <w:rFonts w:ascii="宋体" w:hAnsi="宋体"/>
          <w:sz w:val="24"/>
        </w:rPr>
        <w:t>数量</w:t>
      </w:r>
      <w:r>
        <w:rPr>
          <w:rFonts w:hint="eastAsia" w:ascii="宋体" w:hAnsi="宋体"/>
          <w:sz w:val="24"/>
        </w:rPr>
        <w:t>、供应商</w:t>
      </w:r>
      <w:r>
        <w:rPr>
          <w:rFonts w:ascii="宋体" w:hAnsi="宋体"/>
          <w:sz w:val="24"/>
        </w:rPr>
        <w:t>，</w:t>
      </w:r>
      <w:r>
        <w:rPr>
          <w:rFonts w:hint="eastAsia" w:ascii="宋体" w:hAnsi="宋体"/>
          <w:sz w:val="24"/>
        </w:rPr>
        <w:t>以</w:t>
      </w:r>
      <w:r>
        <w:rPr>
          <w:rFonts w:ascii="宋体" w:hAnsi="宋体"/>
          <w:sz w:val="24"/>
        </w:rPr>
        <w:t>便以后发生质量问题时可以追溯到是哪一个</w:t>
      </w:r>
      <w:r>
        <w:rPr>
          <w:rFonts w:hint="eastAsia" w:ascii="宋体" w:hAnsi="宋体"/>
          <w:sz w:val="24"/>
        </w:rPr>
        <w:t>批次</w:t>
      </w:r>
      <w:r>
        <w:rPr>
          <w:rFonts w:ascii="宋体" w:hAnsi="宋体"/>
          <w:sz w:val="24"/>
        </w:rPr>
        <w:t>来料。</w:t>
      </w:r>
    </w:p>
    <w:p w14:paraId="2FFBD0A1">
      <w:pPr>
        <w:spacing w:line="320" w:lineRule="exact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</w:t>
      </w:r>
      <w:r>
        <w:rPr>
          <w:rFonts w:hint="eastAsia" w:ascii="宋体" w:hAnsi="宋体"/>
          <w:sz w:val="24"/>
        </w:rPr>
        <w:t>3</w:t>
      </w:r>
      <w:r>
        <w:rPr>
          <w:rFonts w:ascii="宋体" w:hAnsi="宋体"/>
          <w:sz w:val="24"/>
        </w:rPr>
        <w:t>.2仓管员在</w:t>
      </w:r>
      <w:r>
        <w:rPr>
          <w:rFonts w:hint="eastAsia" w:ascii="宋体" w:hAnsi="宋体"/>
          <w:b/>
          <w:sz w:val="24"/>
        </w:rPr>
        <w:t>《存卡》</w:t>
      </w:r>
      <w:r>
        <w:rPr>
          <w:rFonts w:hint="eastAsia" w:ascii="宋体" w:hAnsi="宋体"/>
          <w:sz w:val="24"/>
        </w:rPr>
        <w:t>登记出物料</w:t>
      </w:r>
      <w:r>
        <w:rPr>
          <w:rFonts w:ascii="宋体" w:hAnsi="宋体"/>
          <w:sz w:val="24"/>
        </w:rPr>
        <w:t>的名称、型号</w:t>
      </w:r>
      <w:r>
        <w:rPr>
          <w:rFonts w:hint="eastAsia" w:ascii="宋体" w:hAnsi="宋体"/>
          <w:sz w:val="24"/>
        </w:rPr>
        <w:t>/规格</w:t>
      </w:r>
      <w:r>
        <w:rPr>
          <w:rFonts w:ascii="宋体" w:hAnsi="宋体"/>
          <w:sz w:val="24"/>
        </w:rPr>
        <w:t>、</w:t>
      </w:r>
      <w:r>
        <w:rPr>
          <w:rFonts w:hint="eastAsia" w:ascii="宋体" w:hAnsi="宋体"/>
          <w:sz w:val="24"/>
        </w:rPr>
        <w:t>供方名称、</w:t>
      </w:r>
      <w:r>
        <w:rPr>
          <w:rFonts w:ascii="宋体" w:hAnsi="宋体"/>
          <w:sz w:val="24"/>
        </w:rPr>
        <w:t>来料</w:t>
      </w:r>
      <w:r>
        <w:rPr>
          <w:rFonts w:hint="eastAsia" w:ascii="宋体" w:hAnsi="宋体"/>
          <w:sz w:val="24"/>
        </w:rPr>
        <w:t>数量</w:t>
      </w:r>
      <w:r>
        <w:rPr>
          <w:rFonts w:ascii="宋体" w:hAnsi="宋体"/>
          <w:sz w:val="24"/>
        </w:rPr>
        <w:t>、发出</w:t>
      </w:r>
      <w:r>
        <w:rPr>
          <w:rFonts w:hint="eastAsia" w:ascii="宋体" w:hAnsi="宋体"/>
          <w:sz w:val="24"/>
        </w:rPr>
        <w:t>数量</w:t>
      </w:r>
      <w:r>
        <w:rPr>
          <w:rFonts w:ascii="宋体" w:hAnsi="宋体"/>
          <w:sz w:val="24"/>
        </w:rPr>
        <w:t>、</w:t>
      </w:r>
    </w:p>
    <w:p w14:paraId="0F3720C4">
      <w:pPr>
        <w:spacing w:line="320" w:lineRule="exact"/>
        <w:ind w:firstLine="720" w:firstLineChars="3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结存</w:t>
      </w:r>
      <w:r>
        <w:rPr>
          <w:rFonts w:hint="eastAsia" w:ascii="宋体" w:hAnsi="宋体"/>
          <w:sz w:val="24"/>
        </w:rPr>
        <w:t>数量等，并登记在物料帐本上。</w:t>
      </w:r>
    </w:p>
    <w:p w14:paraId="25A2EE78">
      <w:pPr>
        <w:spacing w:line="320" w:lineRule="exact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</w:t>
      </w:r>
      <w:r>
        <w:rPr>
          <w:rFonts w:hint="eastAsia" w:ascii="宋体" w:hAnsi="宋体"/>
          <w:sz w:val="24"/>
        </w:rPr>
        <w:t>3</w:t>
      </w:r>
      <w:r>
        <w:rPr>
          <w:rFonts w:ascii="宋体" w:hAnsi="宋体"/>
          <w:sz w:val="24"/>
        </w:rPr>
        <w:t>.3</w:t>
      </w:r>
      <w:r>
        <w:rPr>
          <w:rFonts w:hint="eastAsia" w:ascii="宋体" w:hAnsi="宋体" w:cs="宋体"/>
          <w:sz w:val="24"/>
        </w:rPr>
        <w:t>仓库</w:t>
      </w:r>
      <w:r>
        <w:rPr>
          <w:rFonts w:hint="eastAsia" w:ascii="宋体" w:hAnsi="宋体"/>
          <w:sz w:val="24"/>
        </w:rPr>
        <w:t>的仓管员必须对所有物料进行分类按区域摆放，并做好相应的标识。对于所有的</w:t>
      </w:r>
    </w:p>
    <w:p w14:paraId="72392EA5">
      <w:pPr>
        <w:spacing w:line="320" w:lineRule="exact"/>
        <w:ind w:firstLine="720" w:firstLineChars="3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原辅物料的进出必须做到先进先出，避免存储周期过长，导致物料变质。</w:t>
      </w:r>
    </w:p>
    <w:p w14:paraId="11AAC789">
      <w:pPr>
        <w:spacing w:line="320" w:lineRule="exact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</w:t>
      </w:r>
      <w:r>
        <w:rPr>
          <w:rFonts w:hint="eastAsia" w:ascii="宋体" w:hAnsi="宋体"/>
          <w:sz w:val="24"/>
        </w:rPr>
        <w:t>3</w:t>
      </w:r>
      <w:r>
        <w:rPr>
          <w:rFonts w:ascii="宋体" w:hAnsi="宋体"/>
          <w:sz w:val="24"/>
        </w:rPr>
        <w:t>.4品质部</w:t>
      </w:r>
      <w:r>
        <w:rPr>
          <w:rFonts w:hint="eastAsia" w:ascii="宋体" w:hAnsi="宋体"/>
          <w:sz w:val="24"/>
        </w:rPr>
        <w:t>进货检验员</w:t>
      </w:r>
      <w:r>
        <w:rPr>
          <w:rFonts w:ascii="宋体" w:hAnsi="宋体"/>
          <w:sz w:val="24"/>
        </w:rPr>
        <w:t>负责进货检验</w:t>
      </w:r>
      <w:r>
        <w:rPr>
          <w:rFonts w:hint="eastAsia" w:ascii="宋体" w:hAnsi="宋体"/>
          <w:sz w:val="24"/>
        </w:rPr>
        <w:t>，同时协助仓管员</w:t>
      </w:r>
      <w:r>
        <w:rPr>
          <w:rFonts w:ascii="宋体" w:hAnsi="宋体"/>
          <w:sz w:val="24"/>
        </w:rPr>
        <w:t>对于待检</w:t>
      </w:r>
      <w:r>
        <w:rPr>
          <w:rFonts w:hint="eastAsia" w:ascii="宋体" w:hAnsi="宋体"/>
          <w:sz w:val="24"/>
        </w:rPr>
        <w:t>/</w:t>
      </w:r>
      <w:r>
        <w:rPr>
          <w:rFonts w:ascii="宋体" w:hAnsi="宋体"/>
          <w:sz w:val="24"/>
        </w:rPr>
        <w:t>合格</w:t>
      </w:r>
      <w:r>
        <w:rPr>
          <w:rFonts w:hint="eastAsia" w:ascii="宋体" w:hAnsi="宋体"/>
          <w:sz w:val="24"/>
        </w:rPr>
        <w:t>/</w:t>
      </w:r>
      <w:r>
        <w:rPr>
          <w:rFonts w:ascii="宋体" w:hAnsi="宋体"/>
          <w:sz w:val="24"/>
        </w:rPr>
        <w:t>不合格的</w:t>
      </w:r>
      <w:r>
        <w:rPr>
          <w:rFonts w:hint="eastAsia" w:ascii="宋体" w:hAnsi="宋体"/>
          <w:sz w:val="24"/>
        </w:rPr>
        <w:t>物料</w:t>
      </w:r>
      <w:r>
        <w:rPr>
          <w:rFonts w:ascii="宋体" w:hAnsi="宋体"/>
          <w:sz w:val="24"/>
        </w:rPr>
        <w:t>分</w:t>
      </w:r>
    </w:p>
    <w:p w14:paraId="4521EB02">
      <w:pPr>
        <w:spacing w:line="320" w:lineRule="exact"/>
        <w:ind w:firstLine="720" w:firstLineChars="3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别标识清楚</w:t>
      </w:r>
      <w:r>
        <w:rPr>
          <w:rFonts w:hint="eastAsia" w:ascii="宋体" w:hAnsi="宋体"/>
          <w:sz w:val="24"/>
        </w:rPr>
        <w:t>并按指定区域摆放。对</w:t>
      </w:r>
      <w:r>
        <w:rPr>
          <w:rFonts w:ascii="宋体" w:hAnsi="宋体"/>
          <w:sz w:val="24"/>
        </w:rPr>
        <w:t>未经检验而放行的物料</w:t>
      </w:r>
      <w:r>
        <w:rPr>
          <w:rFonts w:hint="eastAsia" w:ascii="宋体" w:hAnsi="宋体"/>
          <w:sz w:val="24"/>
        </w:rPr>
        <w:t>必</w:t>
      </w:r>
      <w:r>
        <w:rPr>
          <w:rFonts w:ascii="宋体" w:hAnsi="宋体"/>
          <w:sz w:val="24"/>
        </w:rPr>
        <w:t>须有“紧急放行”的标</w:t>
      </w:r>
    </w:p>
    <w:p w14:paraId="2456DFE6">
      <w:pPr>
        <w:spacing w:line="320" w:lineRule="exact"/>
        <w:ind w:firstLine="720" w:firstLineChars="3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识，</w:t>
      </w:r>
      <w:r>
        <w:rPr>
          <w:rFonts w:hint="eastAsia" w:ascii="宋体" w:hAnsi="宋体"/>
          <w:sz w:val="24"/>
        </w:rPr>
        <w:t>以便</w:t>
      </w:r>
      <w:r>
        <w:rPr>
          <w:rFonts w:ascii="宋体" w:hAnsi="宋体"/>
          <w:sz w:val="24"/>
        </w:rPr>
        <w:t>一旦发生问题能及时追回。</w:t>
      </w:r>
    </w:p>
    <w:p w14:paraId="232625E1">
      <w:pPr>
        <w:spacing w:line="320" w:lineRule="exact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</w:t>
      </w:r>
      <w:r>
        <w:rPr>
          <w:rFonts w:hint="eastAsia" w:ascii="宋体" w:hAnsi="宋体"/>
          <w:sz w:val="24"/>
        </w:rPr>
        <w:t>4</w:t>
      </w:r>
      <w:r>
        <w:rPr>
          <w:rFonts w:ascii="宋体" w:hAnsi="宋体"/>
          <w:sz w:val="24"/>
        </w:rPr>
        <w:t xml:space="preserve"> 生产现场的</w:t>
      </w:r>
      <w:r>
        <w:rPr>
          <w:rFonts w:hint="eastAsia" w:ascii="宋体" w:hAnsi="宋体"/>
          <w:sz w:val="24"/>
        </w:rPr>
        <w:t>物料</w:t>
      </w:r>
      <w:r>
        <w:rPr>
          <w:rFonts w:ascii="宋体" w:hAnsi="宋体"/>
          <w:sz w:val="24"/>
        </w:rPr>
        <w:t>、半成品的标识：</w:t>
      </w:r>
    </w:p>
    <w:p w14:paraId="2F0076E1">
      <w:pPr>
        <w:spacing w:line="380" w:lineRule="exact"/>
        <w:ind w:right="105" w:rightChars="50" w:firstLine="480" w:firstLineChars="2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生产现场的</w:t>
      </w:r>
      <w:r>
        <w:rPr>
          <w:rFonts w:hint="eastAsia" w:ascii="宋体" w:hAnsi="宋体"/>
          <w:sz w:val="24"/>
        </w:rPr>
        <w:t>物料</w:t>
      </w:r>
      <w:r>
        <w:rPr>
          <w:rFonts w:ascii="宋体" w:hAnsi="宋体"/>
          <w:sz w:val="24"/>
        </w:rPr>
        <w:t>、半成品</w:t>
      </w:r>
      <w:r>
        <w:rPr>
          <w:rFonts w:hint="eastAsia" w:ascii="宋体" w:hAnsi="宋体"/>
          <w:sz w:val="24"/>
        </w:rPr>
        <w:t>必须</w:t>
      </w:r>
      <w:r>
        <w:rPr>
          <w:rFonts w:ascii="宋体" w:hAnsi="宋体"/>
          <w:sz w:val="24"/>
        </w:rPr>
        <w:t>要分种类</w:t>
      </w:r>
      <w:r>
        <w:rPr>
          <w:rFonts w:hint="eastAsia" w:ascii="宋体" w:hAnsi="宋体"/>
          <w:sz w:val="24"/>
        </w:rPr>
        <w:t>按指定区域</w:t>
      </w:r>
      <w:r>
        <w:rPr>
          <w:rFonts w:ascii="宋体" w:hAnsi="宋体"/>
          <w:sz w:val="24"/>
        </w:rPr>
        <w:t>摆放，</w:t>
      </w:r>
      <w:r>
        <w:rPr>
          <w:rFonts w:hint="eastAsia" w:ascii="宋体" w:hAnsi="宋体"/>
          <w:sz w:val="24"/>
        </w:rPr>
        <w:t>同时必须</w:t>
      </w:r>
      <w:r>
        <w:rPr>
          <w:rFonts w:ascii="宋体" w:hAnsi="宋体"/>
          <w:sz w:val="24"/>
        </w:rPr>
        <w:t>要标识出</w:t>
      </w:r>
      <w:r>
        <w:rPr>
          <w:rFonts w:hint="eastAsia" w:ascii="宋体" w:hAnsi="宋体"/>
          <w:sz w:val="24"/>
        </w:rPr>
        <w:t>名称</w:t>
      </w:r>
      <w:r>
        <w:rPr>
          <w:rFonts w:ascii="宋体" w:hAnsi="宋体"/>
          <w:sz w:val="24"/>
        </w:rPr>
        <w:t>、</w:t>
      </w:r>
      <w:r>
        <w:rPr>
          <w:rFonts w:hint="eastAsia" w:ascii="宋体" w:hAnsi="宋体"/>
          <w:sz w:val="24"/>
        </w:rPr>
        <w:t>数量、状态（合格/不合格/待检/待生产等），防止混用或拿错，以便避免导致不合格品</w:t>
      </w:r>
    </w:p>
    <w:p w14:paraId="5C316D1D">
      <w:pPr>
        <w:spacing w:line="380" w:lineRule="exact"/>
        <w:ind w:right="105" w:rightChars="50"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的产生或流转。</w:t>
      </w:r>
    </w:p>
    <w:p w14:paraId="1176F669">
      <w:pPr>
        <w:snapToGrid w:val="0"/>
        <w:spacing w:line="380" w:lineRule="exact"/>
        <w:ind w:left="105" w:leftChars="50" w:right="105" w:rightChars="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</w:t>
      </w:r>
      <w:r>
        <w:rPr>
          <w:rFonts w:hint="eastAsia" w:ascii="宋体" w:hAnsi="宋体"/>
          <w:sz w:val="24"/>
        </w:rPr>
        <w:t>5</w:t>
      </w:r>
      <w:r>
        <w:rPr>
          <w:rFonts w:ascii="宋体" w:hAnsi="宋体"/>
          <w:sz w:val="24"/>
        </w:rPr>
        <w:t xml:space="preserve"> 成品的标识</w:t>
      </w:r>
      <w:r>
        <w:rPr>
          <w:rFonts w:hint="eastAsia" w:ascii="宋体" w:hAnsi="宋体"/>
          <w:sz w:val="24"/>
        </w:rPr>
        <w:t>：</w:t>
      </w:r>
    </w:p>
    <w:p w14:paraId="5B2A9589">
      <w:pPr>
        <w:snapToGrid w:val="0"/>
        <w:spacing w:line="380" w:lineRule="exact"/>
        <w:ind w:right="105" w:rightChars="50"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包装好的成品主要用标签标识，产品状态标签标识内容包括：产品名称、规格、品牌、</w:t>
      </w:r>
    </w:p>
    <w:p w14:paraId="0F564BAD">
      <w:pPr>
        <w:snapToGrid w:val="0"/>
        <w:spacing w:line="380" w:lineRule="exact"/>
        <w:ind w:right="105" w:rightChars="50"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数量</w:t>
      </w:r>
      <w:r>
        <w:rPr>
          <w:rFonts w:ascii="宋体" w:hAnsi="宋体"/>
          <w:sz w:val="24"/>
        </w:rPr>
        <w:t>/</w:t>
      </w:r>
      <w:r>
        <w:rPr>
          <w:rFonts w:hint="eastAsia" w:ascii="宋体" w:hAnsi="宋体"/>
          <w:sz w:val="24"/>
        </w:rPr>
        <w:t>批号、生产时间代码、状态等。成品的摆放必须按客户分类摆放在指定区域。</w:t>
      </w:r>
    </w:p>
    <w:p w14:paraId="1D55691F">
      <w:pPr>
        <w:snapToGrid w:val="0"/>
        <w:spacing w:line="360" w:lineRule="exact"/>
        <w:ind w:left="105" w:leftChars="50" w:right="105" w:rightChars="50"/>
        <w:jc w:val="left"/>
        <w:rPr>
          <w:rFonts w:hint="eastAsia" w:ascii="宋体" w:hAnsi="宋体"/>
          <w:b/>
          <w:sz w:val="24"/>
        </w:rPr>
      </w:pPr>
      <w:r>
        <w:rPr>
          <w:rFonts w:ascii="宋体" w:hAnsi="宋体"/>
          <w:sz w:val="24"/>
        </w:rPr>
        <w:t>4.</w:t>
      </w:r>
      <w:r>
        <w:rPr>
          <w:rFonts w:hint="eastAsia" w:ascii="宋体" w:hAnsi="宋体"/>
          <w:sz w:val="24"/>
        </w:rPr>
        <w:t>6当材料、设备、人员、方法及环境（</w:t>
      </w:r>
      <w:r>
        <w:rPr>
          <w:rFonts w:ascii="宋体" w:hAnsi="宋体"/>
          <w:sz w:val="24"/>
        </w:rPr>
        <w:t>4M1E</w:t>
      </w:r>
      <w:r>
        <w:rPr>
          <w:rFonts w:hint="eastAsia" w:ascii="宋体" w:hAnsi="宋体"/>
          <w:sz w:val="24"/>
        </w:rPr>
        <w:t>）发生重大变更时，由装配部填写</w:t>
      </w:r>
      <w:r>
        <w:rPr>
          <w:rFonts w:hint="eastAsia" w:ascii="宋体" w:hAnsi="宋体"/>
          <w:b/>
          <w:sz w:val="24"/>
        </w:rPr>
        <w:t>《变更履</w:t>
      </w:r>
    </w:p>
    <w:p w14:paraId="6A7A8CFA">
      <w:pPr>
        <w:snapToGrid w:val="0"/>
        <w:spacing w:line="360" w:lineRule="exact"/>
        <w:ind w:left="105" w:leftChars="50" w:right="105" w:rightChars="50"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</w:rPr>
        <w:t>历表》</w:t>
      </w:r>
      <w:r>
        <w:rPr>
          <w:rFonts w:hint="eastAsia" w:ascii="宋体" w:hAnsi="宋体"/>
          <w:sz w:val="24"/>
        </w:rPr>
        <w:t>，实现今后的产品追溯。</w:t>
      </w:r>
    </w:p>
    <w:p w14:paraId="1CCB03BE">
      <w:pPr>
        <w:snapToGrid w:val="0"/>
        <w:spacing w:line="380" w:lineRule="exact"/>
        <w:ind w:left="105" w:leftChars="50" w:right="105" w:rightChars="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</w:t>
      </w:r>
      <w:r>
        <w:rPr>
          <w:rFonts w:hint="eastAsia" w:ascii="宋体" w:hAnsi="宋体"/>
          <w:sz w:val="24"/>
        </w:rPr>
        <w:t>7追溯及分析</w:t>
      </w:r>
      <w:r>
        <w:rPr>
          <w:rFonts w:ascii="宋体" w:hAnsi="宋体"/>
          <w:sz w:val="24"/>
        </w:rPr>
        <w:t>:</w:t>
      </w:r>
    </w:p>
    <w:p w14:paraId="059366AC">
      <w:pPr>
        <w:snapToGrid w:val="0"/>
        <w:spacing w:line="380" w:lineRule="exact"/>
        <w:ind w:left="105" w:leftChars="50" w:right="105" w:rightChars="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</w:t>
      </w:r>
      <w:r>
        <w:rPr>
          <w:rFonts w:hint="eastAsia" w:ascii="宋体" w:hAnsi="宋体"/>
          <w:sz w:val="24"/>
        </w:rPr>
        <w:t>7</w:t>
      </w:r>
      <w:r>
        <w:rPr>
          <w:rFonts w:ascii="宋体" w:hAnsi="宋体"/>
          <w:sz w:val="24"/>
        </w:rPr>
        <w:t xml:space="preserve">.1 </w:t>
      </w:r>
      <w:r>
        <w:rPr>
          <w:rFonts w:hint="eastAsia" w:ascii="宋体" w:hAnsi="宋体"/>
          <w:sz w:val="24"/>
        </w:rPr>
        <w:t>当生产过程发现材料发生质量问题时</w:t>
      </w:r>
      <w:r>
        <w:rPr>
          <w:rFonts w:ascii="宋体" w:hAnsi="宋体"/>
          <w:sz w:val="24"/>
        </w:rPr>
        <w:t>,</w:t>
      </w:r>
      <w:r>
        <w:rPr>
          <w:rFonts w:hint="eastAsia" w:ascii="宋体" w:hAnsi="宋体"/>
          <w:sz w:val="24"/>
        </w:rPr>
        <w:t>根据标识追溯到是何时、何人生产或检验</w:t>
      </w:r>
      <w:r>
        <w:rPr>
          <w:rFonts w:ascii="宋体" w:hAnsi="宋体"/>
          <w:sz w:val="24"/>
        </w:rPr>
        <w:t>,</w:t>
      </w:r>
    </w:p>
    <w:p w14:paraId="2FB21F8E">
      <w:pPr>
        <w:snapToGrid w:val="0"/>
        <w:spacing w:line="380" w:lineRule="exact"/>
        <w:ind w:left="105" w:leftChars="50" w:right="105" w:rightChars="50" w:firstLine="720" w:firstLineChars="3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以便了解当时的生产检验情况，分析出问题原因，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采取纠正措施。</w:t>
      </w:r>
    </w:p>
    <w:p w14:paraId="7EBA58B1">
      <w:pPr>
        <w:snapToGrid w:val="0"/>
        <w:spacing w:line="380" w:lineRule="exact"/>
        <w:ind w:left="104" w:right="105" w:rightChars="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</w:t>
      </w:r>
      <w:r>
        <w:rPr>
          <w:rFonts w:hint="eastAsia" w:ascii="宋体" w:hAnsi="宋体"/>
          <w:sz w:val="24"/>
        </w:rPr>
        <w:t>7</w: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</w:rPr>
        <w:t xml:space="preserve">2 </w:t>
      </w:r>
      <w:r>
        <w:rPr>
          <w:rFonts w:hint="eastAsia" w:ascii="PMingLiU" w:hAnsi="PMingLiU"/>
          <w:sz w:val="24"/>
        </w:rPr>
        <w:t>当材料、设备、人员、方法及环境发生</w:t>
      </w:r>
      <w:r>
        <w:rPr>
          <w:rFonts w:hint="eastAsia" w:ascii="宋体" w:hAnsi="宋体"/>
          <w:sz w:val="24"/>
        </w:rPr>
        <w:t>发生变更时，本公司有责任提供给客户清</w:t>
      </w:r>
    </w:p>
    <w:p w14:paraId="2B8720D2">
      <w:pPr>
        <w:snapToGrid w:val="0"/>
        <w:spacing w:line="380" w:lineRule="exact"/>
        <w:ind w:left="105" w:leftChars="50" w:right="105" w:rightChars="50" w:firstLine="720" w:firstLineChars="3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晰准确的变更日期。使客户有针对性地做一些检验工作，也方便客户在发现问题时，</w:t>
      </w:r>
    </w:p>
    <w:p w14:paraId="25B78B7F">
      <w:pPr>
        <w:snapToGrid w:val="0"/>
        <w:spacing w:line="380" w:lineRule="exact"/>
        <w:ind w:left="105" w:leftChars="50" w:right="105" w:rightChars="50" w:firstLine="720" w:firstLineChars="3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进行追溯判断不合格品发生的范围、涉及面，以保证不合格品全数回收。</w:t>
      </w:r>
    </w:p>
    <w:p w14:paraId="1EEFC877">
      <w:pPr>
        <w:snapToGrid w:val="0"/>
        <w:spacing w:line="380" w:lineRule="exact"/>
        <w:ind w:left="720" w:right="105" w:rightChars="50" w:hanging="720" w:hangingChars="3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4.</w:t>
      </w:r>
      <w:r>
        <w:rPr>
          <w:rFonts w:hint="eastAsia" w:ascii="宋体" w:hAnsi="宋体"/>
          <w:sz w:val="24"/>
        </w:rPr>
        <w:t>7</w: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</w:rPr>
        <w:t>3可追溯性可通过进出仓单、生产通知单、生产记录、检验记录、图纸等文件加以实现。</w:t>
      </w:r>
    </w:p>
    <w:p w14:paraId="4FA3653C">
      <w:pPr>
        <w:snapToGrid w:val="0"/>
        <w:spacing w:line="380" w:lineRule="exact"/>
        <w:ind w:left="105" w:leftChars="50" w:right="105" w:rightChars="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</w:t>
      </w:r>
      <w:r>
        <w:rPr>
          <w:rFonts w:hint="eastAsia" w:ascii="宋体" w:hAnsi="宋体"/>
          <w:sz w:val="24"/>
        </w:rPr>
        <w:t>8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标识的检查和维护</w:t>
      </w:r>
    </w:p>
    <w:p w14:paraId="6A6BD469">
      <w:pPr>
        <w:spacing w:line="380" w:lineRule="exact"/>
        <w:ind w:left="105" w:leftChars="50" w:right="105" w:rightChars="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</w:t>
      </w:r>
      <w:r>
        <w:rPr>
          <w:rFonts w:hint="eastAsia" w:ascii="宋体" w:hAnsi="宋体"/>
          <w:sz w:val="24"/>
        </w:rPr>
        <w:t>8</w:t>
      </w:r>
      <w:r>
        <w:rPr>
          <w:rFonts w:ascii="宋体" w:hAnsi="宋体"/>
          <w:sz w:val="24"/>
        </w:rPr>
        <w:t>.1 产品标识的使用部门负责采取保护措施，防止状态标识的丢失和损坏。</w:t>
      </w:r>
    </w:p>
    <w:p w14:paraId="2B450BF6">
      <w:pPr>
        <w:spacing w:line="380" w:lineRule="exact"/>
        <w:ind w:left="105" w:leftChars="50" w:right="105" w:rightChars="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</w:t>
      </w:r>
      <w:r>
        <w:rPr>
          <w:rFonts w:hint="eastAsia" w:ascii="宋体" w:hAnsi="宋体"/>
          <w:sz w:val="24"/>
        </w:rPr>
        <w:t>8</w:t>
      </w:r>
      <w:r>
        <w:rPr>
          <w:rFonts w:ascii="宋体" w:hAnsi="宋体"/>
          <w:sz w:val="24"/>
        </w:rPr>
        <w:t>.2 品质部负责对状态标识的执行情况进行抽查，及时纠正错误标识。</w:t>
      </w:r>
    </w:p>
    <w:p w14:paraId="4B5345B2">
      <w:pPr>
        <w:spacing w:line="380" w:lineRule="exact"/>
        <w:ind w:left="105" w:leftChars="50" w:right="105" w:rightChars="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</w:t>
      </w:r>
      <w:r>
        <w:rPr>
          <w:rFonts w:hint="eastAsia" w:ascii="宋体" w:hAnsi="宋体"/>
          <w:sz w:val="24"/>
        </w:rPr>
        <w:t>8</w:t>
      </w:r>
      <w:r>
        <w:rPr>
          <w:rFonts w:ascii="宋体" w:hAnsi="宋体"/>
          <w:sz w:val="24"/>
        </w:rPr>
        <w:t>.3 对于检验标识不清或遗失的产品不予接受，需退回</w:t>
      </w:r>
      <w:r>
        <w:rPr>
          <w:rFonts w:hint="eastAsia" w:ascii="宋体" w:hAnsi="宋体"/>
          <w:sz w:val="24"/>
        </w:rPr>
        <w:t>前工序重新确认标识。</w:t>
      </w:r>
    </w:p>
    <w:p w14:paraId="6D673743">
      <w:pPr>
        <w:spacing w:line="380" w:lineRule="exact"/>
        <w:ind w:right="105" w:rightChars="50" w:firstLine="100" w:firstLineChars="42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4.9  区域管理</w:t>
      </w:r>
    </w:p>
    <w:p w14:paraId="51B01E25">
      <w:pPr>
        <w:spacing w:line="380" w:lineRule="exact"/>
        <w:ind w:right="105" w:rightChars="5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装配部和仓库要进行区域规划，规定物品指定摆放区域，严禁乱堆乱放。</w:t>
      </w:r>
    </w:p>
    <w:p w14:paraId="2AEDBF34">
      <w:pPr>
        <w:spacing w:line="380" w:lineRule="exact"/>
        <w:ind w:left="105" w:leftChars="50" w:right="105" w:rightChars="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5.0</w:t>
      </w:r>
      <w:r>
        <w:rPr>
          <w:rFonts w:hint="eastAsia" w:ascii="宋体" w:hAnsi="宋体"/>
          <w:sz w:val="24"/>
        </w:rPr>
        <w:t>相关文件</w:t>
      </w:r>
    </w:p>
    <w:p w14:paraId="4B37FC9C">
      <w:pPr>
        <w:spacing w:line="380" w:lineRule="exact"/>
        <w:ind w:left="105" w:leftChars="50" w:right="105" w:rightChars="5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无</w:t>
      </w:r>
    </w:p>
    <w:p w14:paraId="59EA4504">
      <w:pPr>
        <w:spacing w:line="380" w:lineRule="exact"/>
        <w:ind w:left="105" w:leftChars="50" w:right="105" w:rightChars="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6.0</w:t>
      </w:r>
      <w:r>
        <w:rPr>
          <w:rFonts w:hint="eastAsia" w:ascii="宋体" w:hAnsi="宋体"/>
          <w:sz w:val="24"/>
        </w:rPr>
        <w:t>记录</w:t>
      </w:r>
    </w:p>
    <w:p w14:paraId="7215E78A">
      <w:pPr>
        <w:spacing w:line="380" w:lineRule="exact"/>
        <w:ind w:left="105" w:leftChars="50" w:right="105" w:rightChars="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6.1</w:t>
      </w:r>
      <w:r>
        <w:rPr>
          <w:rFonts w:hint="eastAsia" w:ascii="宋体" w:hAnsi="宋体"/>
          <w:sz w:val="24"/>
        </w:rPr>
        <w:t>变更履历表</w:t>
      </w:r>
      <w:r>
        <w:rPr>
          <w:rFonts w:ascii="宋体" w:hAnsi="宋体"/>
          <w:sz w:val="24"/>
        </w:rPr>
        <w:t xml:space="preserve">                  </w:t>
      </w:r>
      <w:r>
        <w:rPr>
          <w:rFonts w:hint="eastAsia" w:ascii="宋体" w:hAnsi="宋体"/>
          <w:sz w:val="24"/>
        </w:rPr>
        <w:t xml:space="preserve"> HQ/RE-07-PD</w:t>
      </w:r>
    </w:p>
    <w:p w14:paraId="12DBC965">
      <w:pPr>
        <w:spacing w:line="380" w:lineRule="exact"/>
        <w:ind w:left="105" w:leftChars="50" w:right="105" w:rightChars="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6.2</w:t>
      </w:r>
      <w:r>
        <w:rPr>
          <w:rFonts w:hint="eastAsia" w:ascii="宋体" w:hAnsi="宋体"/>
          <w:sz w:val="24"/>
        </w:rPr>
        <w:t>物料进出卡</w:t>
      </w:r>
      <w:r>
        <w:rPr>
          <w:rFonts w:ascii="宋体" w:hAnsi="宋体"/>
          <w:sz w:val="24"/>
        </w:rPr>
        <w:t xml:space="preserve">          </w:t>
      </w:r>
      <w:r>
        <w:rPr>
          <w:rFonts w:hint="eastAsia" w:ascii="宋体" w:hAnsi="宋体"/>
          <w:sz w:val="24"/>
        </w:rPr>
        <w:t xml:space="preserve">       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HQ/RE-0</w:t>
      </w:r>
      <w:r>
        <w:rPr>
          <w:rFonts w:hint="eastAsia" w:ascii="宋体" w:hAnsi="宋体"/>
          <w:sz w:val="24"/>
        </w:rPr>
        <w:t>3</w:t>
      </w:r>
      <w:r>
        <w:rPr>
          <w:rFonts w:ascii="宋体" w:hAnsi="宋体"/>
          <w:sz w:val="24"/>
        </w:rPr>
        <w:t>-</w:t>
      </w:r>
      <w:r>
        <w:rPr>
          <w:rFonts w:hint="eastAsia" w:ascii="宋体" w:hAnsi="宋体"/>
          <w:sz w:val="24"/>
        </w:rPr>
        <w:t>WH</w:t>
      </w:r>
    </w:p>
    <w:p w14:paraId="6D613130">
      <w:pPr>
        <w:tabs>
          <w:tab w:val="left" w:pos="7665"/>
        </w:tabs>
        <w:spacing w:line="380" w:lineRule="exact"/>
        <w:ind w:left="50" w:leftChars="24" w:right="50" w:firstLine="52" w:firstLineChars="22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6.3</w:t>
      </w:r>
      <w:r>
        <w:rPr>
          <w:rFonts w:hint="eastAsia" w:ascii="宋体" w:hAnsi="宋体"/>
          <w:sz w:val="24"/>
        </w:rPr>
        <w:t>产品状态标签</w:t>
      </w:r>
      <w:r>
        <w:rPr>
          <w:rFonts w:ascii="宋体" w:hAnsi="宋体"/>
          <w:sz w:val="24"/>
        </w:rPr>
        <w:t xml:space="preserve">                 </w:t>
      </w:r>
    </w:p>
    <w:sectPr>
      <w:headerReference r:id="rId6" w:type="default"/>
      <w:footerReference r:id="rId7" w:type="default"/>
      <w:pgSz w:w="11906" w:h="16838"/>
      <w:pgMar w:top="1134" w:right="1134" w:bottom="1134" w:left="1134" w:header="851" w:footer="992" w:gutter="0"/>
      <w:cols w:space="720" w:num="1"/>
      <w:docGrid w:type="linesAndChar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DFKai-SB">
    <w:altName w:val="Microsoft JhengHei Light"/>
    <w:panose1 w:val="03000509000000000000"/>
    <w:charset w:val="88"/>
    <w:family w:val="script"/>
    <w:pitch w:val="default"/>
    <w:sig w:usb0="00000003" w:usb1="080E0000" w:usb2="00000016" w:usb3="00000000" w:csb0="00100001" w:csb1="00000000"/>
  </w:font>
  <w:font w:name="Arial Unicode MS">
    <w:altName w:val="宋体"/>
    <w:panose1 w:val="020B0604020202020204"/>
    <w:charset w:val="86"/>
    <w:family w:val="swiss"/>
    <w:pitch w:val="default"/>
    <w:sig w:usb0="F7FFAFFF" w:usb1="E9DFFFFF" w:usb2="0000003F" w:usb3="00000000" w:csb0="003F01FF" w:csb1="00000000"/>
  </w:font>
  <w:font w:name="PMingLiU">
    <w:altName w:val="PMingLiU-ExtB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MingLiU">
    <w:altName w:val="PMingLiU-ExtB"/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8071FB">
    <w:pPr>
      <w:pStyle w:val="9"/>
    </w:pPr>
    <w:r>
      <w:pict>
        <v:shape id="_x0000_s3075" o:spid="_x0000_s3075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73106E0C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/>
                  </w:rPr>
                  <w:t>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B96E92">
    <w:pPr>
      <w:pStyle w:val="9"/>
      <w:jc w:val="center"/>
      <w:rPr>
        <w:rFonts w:hint="eastAsia"/>
        <w:sz w:val="24"/>
      </w:rPr>
    </w:pPr>
    <w:r>
      <w:rPr>
        <w:sz w:val="24"/>
      </w:rPr>
      <w:pict>
        <v:shape id="_x0000_s3080" o:spid="_x0000_s3080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529B3116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/>
                  </w:rPr>
                  <w:t>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  <w:r>
      <w:rPr>
        <w:sz w:val="24"/>
      </w:rPr>
      <w:pict>
        <v:rect id="_x0000_s3081" o:spid="_x0000_s3081" o:spt="1" style="position:absolute;left:0pt;margin-left:200.25pt;margin-top:4.35pt;height:18pt;width:105.75pt;z-index:-251657216;mso-width-relative:page;mso-height-relative:page;" stroked="t" coordsize="21600,21600">
          <v:path/>
          <v:fill focussize="0,0"/>
          <v:stroke color="#FFFFFF"/>
          <v:imagedata o:title=""/>
          <o:lock v:ext="edit"/>
          <v:textbox inset="0.5mm,0.5mm,0.5mm,0.5mm">
            <w:txbxContent>
              <w:p w14:paraId="5ADEB1CE">
                <w:pPr>
                  <w:rPr>
                    <w:rFonts w:hint="eastAsia"/>
                    <w:sz w:val="20"/>
                    <w:szCs w:val="20"/>
                  </w:rPr>
                </w:pPr>
              </w:p>
            </w:txbxContent>
          </v:textbox>
        </v:rect>
      </w:pict>
    </w:r>
    <w:r>
      <w:rPr>
        <w:sz w:val="24"/>
      </w:rPr>
      <w:pict>
        <v:line id="_x0000_s3082" o:spid="_x0000_s3082" o:spt="20" style="position:absolute;left:0pt;margin-left:-6pt;margin-top:-1.8pt;height:0pt;width:486pt;z-index:251661312;mso-width-relative:page;mso-height-relative:page;" filled="f" coordsize="21600,21600">
          <v:path arrowok="t"/>
          <v:fill on="f" focussize="0,0"/>
          <v:stroke/>
          <v:imagedata o:title=""/>
          <o:lock v:ext="edit"/>
        </v:lin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2AD156">
    <w:pPr>
      <w:pStyle w:val="10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0" w:type="auto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080"/>
      <w:gridCol w:w="2552"/>
    </w:tblGrid>
    <w:tr w14:paraId="15E7C6EF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restart"/>
          <w:noWrap w:val="0"/>
          <w:vAlign w:val="center"/>
        </w:tcPr>
        <w:p w14:paraId="60B329AE">
          <w:pPr>
            <w:jc w:val="center"/>
            <w:rPr>
              <w:rFonts w:hint="eastAsia" w:ascii="宋体" w:hAnsi="宋体"/>
              <w:sz w:val="30"/>
              <w:szCs w:val="30"/>
            </w:rPr>
          </w:pP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090" o:spid="_x0000_s3090" o:spt="20" style="position:absolute;left:0pt;margin-left:299.25pt;margin-top:-0.35pt;height:0pt;width:183.75pt;z-index:251664384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o:callout minusx="t" minusy="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089" o:spid="_x0000_s3089" o:spt="20" style="position:absolute;left:0pt;margin-left:-5.25pt;margin-top:-0.35pt;height:0pt;width:304.5pt;z-index:251663360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o:callout minusx="t" minusy="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</w:rPr>
            <w:t>江 门 市 品 高 电 器 实 业 有 限 公 司</w:t>
          </w:r>
        </w:p>
        <w:p w14:paraId="62045B57">
          <w:pPr>
            <w:jc w:val="center"/>
            <w:rPr>
              <w:rFonts w:hint="eastAsia" w:ascii="宋体" w:hAnsi="宋体"/>
              <w:sz w:val="32"/>
            </w:rPr>
          </w:pPr>
          <w:r>
            <w:rPr>
              <w:rFonts w:hint="eastAsia" w:ascii="宋体" w:hAnsi="宋体"/>
              <w:sz w:val="30"/>
              <w:szCs w:val="30"/>
            </w:rPr>
            <w:t>HQP ELECTRIC INDUSTRIAL CO.,LTD</w:t>
          </w:r>
        </w:p>
      </w:tc>
      <w:tc>
        <w:tcPr>
          <w:tcW w:w="2552" w:type="dxa"/>
          <w:noWrap w:val="0"/>
          <w:vAlign w:val="center"/>
        </w:tcPr>
        <w:p w14:paraId="34CCFD91">
          <w:pPr>
            <w:spacing w:line="400" w:lineRule="exact"/>
            <w:rPr>
              <w:rFonts w:hint="eastAsia"/>
            </w:rPr>
          </w:pPr>
          <w:r>
            <w:rPr>
              <w:rFonts w:hint="eastAsia"/>
              <w:sz w:val="24"/>
            </w:rPr>
            <w:t>文件编号：</w:t>
          </w:r>
          <w:r>
            <w:rPr>
              <w:rFonts w:hint="eastAsia" w:ascii="宋体" w:hAnsi="宋体"/>
            </w:rPr>
            <w:t>HQ/QP-10</w:t>
          </w:r>
        </w:p>
      </w:tc>
    </w:tr>
    <w:tr w14:paraId="6B30DEF4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continue"/>
          <w:noWrap w:val="0"/>
          <w:vAlign w:val="center"/>
        </w:tcPr>
        <w:p w14:paraId="63B2BBEE">
          <w:pPr>
            <w:jc w:val="center"/>
            <w:rPr>
              <w:szCs w:val="21"/>
            </w:rPr>
          </w:pPr>
        </w:p>
      </w:tc>
      <w:tc>
        <w:tcPr>
          <w:tcW w:w="2552" w:type="dxa"/>
          <w:noWrap w:val="0"/>
          <w:vAlign w:val="center"/>
        </w:tcPr>
        <w:p w14:paraId="2E1BE221">
          <w:pPr>
            <w:spacing w:line="400" w:lineRule="exact"/>
            <w:rPr>
              <w:rFonts w:hint="eastAsia"/>
              <w:sz w:val="24"/>
            </w:rPr>
          </w:pPr>
          <w:r>
            <w:rPr>
              <w:rFonts w:hint="eastAsia"/>
              <w:sz w:val="24"/>
            </w:rPr>
            <w:t>文件版本：B/0</w:t>
          </w:r>
        </w:p>
      </w:tc>
    </w:tr>
    <w:tr w14:paraId="61176328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noWrap w:val="0"/>
          <w:vAlign w:val="top"/>
        </w:tcPr>
        <w:p w14:paraId="7EF50CB0">
          <w:pPr>
            <w:jc w:val="center"/>
            <w:rPr>
              <w:rFonts w:hint="eastAsia"/>
              <w:sz w:val="28"/>
            </w:rPr>
          </w:pPr>
          <w:r>
            <w:rPr>
              <w:rFonts w:hint="eastAsia"/>
              <w:sz w:val="28"/>
            </w:rPr>
            <w:t>产品标识与可追溯性控制程序</w:t>
          </w:r>
        </w:p>
      </w:tc>
      <w:tc>
        <w:tcPr>
          <w:tcW w:w="2552" w:type="dxa"/>
          <w:noWrap w:val="0"/>
          <w:vAlign w:val="center"/>
        </w:tcPr>
        <w:p w14:paraId="339E9DDD">
          <w:pPr>
            <w:spacing w:line="400" w:lineRule="exact"/>
            <w:rPr>
              <w:rFonts w:hint="eastAsia"/>
            </w:rPr>
          </w:pPr>
          <w:r>
            <w:rPr>
              <w:rFonts w:hint="eastAsia"/>
              <w:sz w:val="24"/>
            </w:rPr>
            <w:t>生效日期：</w:t>
          </w:r>
          <w:r>
            <w:rPr>
              <w:sz w:val="24"/>
            </w:rPr>
            <w:t>201</w:t>
          </w:r>
          <w:r>
            <w:rPr>
              <w:rFonts w:hint="eastAsia"/>
              <w:sz w:val="24"/>
            </w:rPr>
            <w:t>6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</w:rPr>
            <w:t>07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</w:rPr>
            <w:t>01</w:t>
          </w:r>
        </w:p>
      </w:tc>
    </w:tr>
  </w:tbl>
  <w:p w14:paraId="10927E10">
    <w:pPr>
      <w:pStyle w:val="10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0" w:type="auto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080"/>
      <w:gridCol w:w="2552"/>
    </w:tblGrid>
    <w:tr w14:paraId="4124B5A9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restart"/>
          <w:noWrap w:val="0"/>
          <w:vAlign w:val="center"/>
        </w:tcPr>
        <w:p w14:paraId="76E13F9A">
          <w:pPr>
            <w:jc w:val="center"/>
            <w:rPr>
              <w:rFonts w:hint="eastAsia" w:ascii="宋体" w:hAnsi="宋体"/>
              <w:sz w:val="30"/>
              <w:szCs w:val="30"/>
            </w:rPr>
          </w:pP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098" o:spid="_x0000_s3098" o:spt="20" style="position:absolute;left:0pt;margin-left:299.25pt;margin-top:-0.35pt;height:0pt;width:183.75pt;z-index:251666432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o:callout minusx="t" minusy="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097" o:spid="_x0000_s3097" o:spt="20" style="position:absolute;left:0pt;margin-left:-5.25pt;margin-top:-0.35pt;height:0pt;width:304.5pt;z-index:251665408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o:callout minusx="t" minusy="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</w:rPr>
            <w:t>江 门 市 品 高 电 器 实 业 有 限 公 司</w:t>
          </w:r>
        </w:p>
        <w:p w14:paraId="1C974F60">
          <w:pPr>
            <w:jc w:val="center"/>
            <w:rPr>
              <w:rFonts w:hint="eastAsia" w:ascii="宋体" w:hAnsi="宋体"/>
              <w:sz w:val="32"/>
            </w:rPr>
          </w:pPr>
          <w:r>
            <w:rPr>
              <w:rFonts w:hint="eastAsia" w:ascii="宋体" w:hAnsi="宋体"/>
              <w:sz w:val="30"/>
              <w:szCs w:val="30"/>
            </w:rPr>
            <w:t>HQP ELECTRIC INDUSTRIAL CO.,LTD</w:t>
          </w:r>
        </w:p>
      </w:tc>
      <w:tc>
        <w:tcPr>
          <w:tcW w:w="2552" w:type="dxa"/>
          <w:noWrap w:val="0"/>
          <w:vAlign w:val="center"/>
        </w:tcPr>
        <w:p w14:paraId="3FFD8504">
          <w:pPr>
            <w:spacing w:line="400" w:lineRule="exact"/>
            <w:rPr>
              <w:rFonts w:hint="eastAsia"/>
            </w:rPr>
          </w:pPr>
          <w:r>
            <w:rPr>
              <w:rFonts w:hint="eastAsia"/>
              <w:sz w:val="24"/>
            </w:rPr>
            <w:t>文件编号：</w:t>
          </w:r>
          <w:r>
            <w:rPr>
              <w:rFonts w:hint="eastAsia" w:ascii="宋体" w:hAnsi="宋体"/>
            </w:rPr>
            <w:t>HQ/QP-10</w:t>
          </w:r>
        </w:p>
      </w:tc>
    </w:tr>
    <w:tr w14:paraId="1EF30A92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continue"/>
          <w:noWrap w:val="0"/>
          <w:vAlign w:val="center"/>
        </w:tcPr>
        <w:p w14:paraId="23AD27A1">
          <w:pPr>
            <w:jc w:val="center"/>
            <w:rPr>
              <w:szCs w:val="21"/>
            </w:rPr>
          </w:pPr>
        </w:p>
      </w:tc>
      <w:tc>
        <w:tcPr>
          <w:tcW w:w="2552" w:type="dxa"/>
          <w:noWrap w:val="0"/>
          <w:vAlign w:val="center"/>
        </w:tcPr>
        <w:p w14:paraId="47F84353">
          <w:pPr>
            <w:spacing w:line="400" w:lineRule="exact"/>
            <w:rPr>
              <w:rFonts w:hint="eastAsia"/>
              <w:sz w:val="24"/>
            </w:rPr>
          </w:pPr>
          <w:r>
            <w:rPr>
              <w:rFonts w:hint="eastAsia"/>
              <w:sz w:val="24"/>
            </w:rPr>
            <w:t>文件版本：B/0</w:t>
          </w:r>
        </w:p>
      </w:tc>
    </w:tr>
    <w:tr w14:paraId="0A3741A4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noWrap w:val="0"/>
          <w:vAlign w:val="top"/>
        </w:tcPr>
        <w:p w14:paraId="758B9683">
          <w:pPr>
            <w:jc w:val="center"/>
            <w:rPr>
              <w:rFonts w:hint="eastAsia"/>
              <w:sz w:val="28"/>
            </w:rPr>
          </w:pPr>
          <w:r>
            <w:rPr>
              <w:rFonts w:hint="eastAsia"/>
              <w:sz w:val="28"/>
            </w:rPr>
            <w:t>产品标识与可追溯性控制程序</w:t>
          </w:r>
        </w:p>
      </w:tc>
      <w:tc>
        <w:tcPr>
          <w:tcW w:w="2552" w:type="dxa"/>
          <w:noWrap w:val="0"/>
          <w:vAlign w:val="center"/>
        </w:tcPr>
        <w:p w14:paraId="46C3C637">
          <w:pPr>
            <w:spacing w:line="400" w:lineRule="exact"/>
            <w:rPr>
              <w:rFonts w:hint="eastAsia"/>
            </w:rPr>
          </w:pPr>
          <w:r>
            <w:rPr>
              <w:rFonts w:hint="eastAsia"/>
              <w:sz w:val="24"/>
            </w:rPr>
            <w:t>生效日期：</w:t>
          </w:r>
          <w:r>
            <w:rPr>
              <w:sz w:val="24"/>
            </w:rPr>
            <w:t>201</w:t>
          </w:r>
          <w:r>
            <w:rPr>
              <w:rFonts w:hint="eastAsia"/>
              <w:sz w:val="24"/>
            </w:rPr>
            <w:t>6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</w:rPr>
            <w:t>07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</w:rPr>
            <w:t>01</w:t>
          </w:r>
        </w:p>
      </w:tc>
    </w:tr>
  </w:tbl>
  <w:p w14:paraId="33331F32">
    <w:pPr>
      <w:pStyle w:val="10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3334C7"/>
    <w:multiLevelType w:val="multilevel"/>
    <w:tmpl w:val="2D3334C7"/>
    <w:lvl w:ilvl="0" w:tentative="0">
      <w:start w:val="1"/>
      <w:numFmt w:val="lowerLetter"/>
      <w:pStyle w:val="20"/>
      <w:lvlText w:val="%1)"/>
      <w:lvlJc w:val="left"/>
      <w:pPr>
        <w:tabs>
          <w:tab w:val="left" w:pos="435"/>
        </w:tabs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85E61"/>
    <w:rsid w:val="0000792A"/>
    <w:rsid w:val="00007C12"/>
    <w:rsid w:val="00010D61"/>
    <w:rsid w:val="00031587"/>
    <w:rsid w:val="000466BB"/>
    <w:rsid w:val="000621EB"/>
    <w:rsid w:val="000632C3"/>
    <w:rsid w:val="000741A5"/>
    <w:rsid w:val="00080BEA"/>
    <w:rsid w:val="00082CDF"/>
    <w:rsid w:val="00085A17"/>
    <w:rsid w:val="000917E5"/>
    <w:rsid w:val="000A054B"/>
    <w:rsid w:val="000A4D29"/>
    <w:rsid w:val="000A78BF"/>
    <w:rsid w:val="000B6417"/>
    <w:rsid w:val="000B7F05"/>
    <w:rsid w:val="000C0A69"/>
    <w:rsid w:val="000C5A5F"/>
    <w:rsid w:val="000D13AA"/>
    <w:rsid w:val="000D5D9E"/>
    <w:rsid w:val="000D68F2"/>
    <w:rsid w:val="000E439A"/>
    <w:rsid w:val="000F0A77"/>
    <w:rsid w:val="000F44CE"/>
    <w:rsid w:val="001033F1"/>
    <w:rsid w:val="001142CC"/>
    <w:rsid w:val="00115128"/>
    <w:rsid w:val="00123865"/>
    <w:rsid w:val="001250DF"/>
    <w:rsid w:val="001401A7"/>
    <w:rsid w:val="001527D6"/>
    <w:rsid w:val="001528B8"/>
    <w:rsid w:val="00154354"/>
    <w:rsid w:val="00163BF7"/>
    <w:rsid w:val="00181C14"/>
    <w:rsid w:val="001872EB"/>
    <w:rsid w:val="001A1CE8"/>
    <w:rsid w:val="001A791B"/>
    <w:rsid w:val="001A7CE6"/>
    <w:rsid w:val="001B46E8"/>
    <w:rsid w:val="001C0800"/>
    <w:rsid w:val="001C2C70"/>
    <w:rsid w:val="001C430A"/>
    <w:rsid w:val="001C58F5"/>
    <w:rsid w:val="001D419B"/>
    <w:rsid w:val="001E6180"/>
    <w:rsid w:val="001F3286"/>
    <w:rsid w:val="00211408"/>
    <w:rsid w:val="002179B1"/>
    <w:rsid w:val="00246CD8"/>
    <w:rsid w:val="0025049C"/>
    <w:rsid w:val="002513E3"/>
    <w:rsid w:val="00251B29"/>
    <w:rsid w:val="00253445"/>
    <w:rsid w:val="00280E8E"/>
    <w:rsid w:val="0029066E"/>
    <w:rsid w:val="00292446"/>
    <w:rsid w:val="00294E53"/>
    <w:rsid w:val="002A1604"/>
    <w:rsid w:val="002A5723"/>
    <w:rsid w:val="002F47EC"/>
    <w:rsid w:val="0030363C"/>
    <w:rsid w:val="003065E7"/>
    <w:rsid w:val="00307067"/>
    <w:rsid w:val="003214C9"/>
    <w:rsid w:val="0032207A"/>
    <w:rsid w:val="00324561"/>
    <w:rsid w:val="00335364"/>
    <w:rsid w:val="00343110"/>
    <w:rsid w:val="00351688"/>
    <w:rsid w:val="00367288"/>
    <w:rsid w:val="00367A13"/>
    <w:rsid w:val="00381757"/>
    <w:rsid w:val="00393CD0"/>
    <w:rsid w:val="003A218D"/>
    <w:rsid w:val="003A45E2"/>
    <w:rsid w:val="003C0C3D"/>
    <w:rsid w:val="003C29E2"/>
    <w:rsid w:val="003C64DC"/>
    <w:rsid w:val="003D1229"/>
    <w:rsid w:val="003F5C63"/>
    <w:rsid w:val="003F6D8C"/>
    <w:rsid w:val="00434D4F"/>
    <w:rsid w:val="00437BD3"/>
    <w:rsid w:val="00441E82"/>
    <w:rsid w:val="0045203B"/>
    <w:rsid w:val="0045347C"/>
    <w:rsid w:val="004540D8"/>
    <w:rsid w:val="004639BC"/>
    <w:rsid w:val="004763F9"/>
    <w:rsid w:val="00477A2B"/>
    <w:rsid w:val="004816EB"/>
    <w:rsid w:val="00486406"/>
    <w:rsid w:val="00492A82"/>
    <w:rsid w:val="00496059"/>
    <w:rsid w:val="0049655C"/>
    <w:rsid w:val="004A52E6"/>
    <w:rsid w:val="004B172B"/>
    <w:rsid w:val="004D564A"/>
    <w:rsid w:val="004E6E4A"/>
    <w:rsid w:val="004F011D"/>
    <w:rsid w:val="004F1907"/>
    <w:rsid w:val="004F2169"/>
    <w:rsid w:val="004F6C7E"/>
    <w:rsid w:val="0050081E"/>
    <w:rsid w:val="00501A12"/>
    <w:rsid w:val="00507837"/>
    <w:rsid w:val="005103CE"/>
    <w:rsid w:val="005105B9"/>
    <w:rsid w:val="00515A43"/>
    <w:rsid w:val="0052414C"/>
    <w:rsid w:val="00531D3C"/>
    <w:rsid w:val="00534831"/>
    <w:rsid w:val="0053711D"/>
    <w:rsid w:val="005458EA"/>
    <w:rsid w:val="005533EA"/>
    <w:rsid w:val="00557B23"/>
    <w:rsid w:val="00591015"/>
    <w:rsid w:val="005A5F7C"/>
    <w:rsid w:val="005B418B"/>
    <w:rsid w:val="005B5D80"/>
    <w:rsid w:val="005C31B4"/>
    <w:rsid w:val="005C463C"/>
    <w:rsid w:val="005D057D"/>
    <w:rsid w:val="005E4885"/>
    <w:rsid w:val="005F05A6"/>
    <w:rsid w:val="006011CF"/>
    <w:rsid w:val="00612A94"/>
    <w:rsid w:val="00621752"/>
    <w:rsid w:val="0062209B"/>
    <w:rsid w:val="00631E8C"/>
    <w:rsid w:val="00636F8F"/>
    <w:rsid w:val="006506FE"/>
    <w:rsid w:val="00663BBD"/>
    <w:rsid w:val="00675C15"/>
    <w:rsid w:val="00682431"/>
    <w:rsid w:val="0068420E"/>
    <w:rsid w:val="006939CB"/>
    <w:rsid w:val="006B1B28"/>
    <w:rsid w:val="006B2661"/>
    <w:rsid w:val="006B48FC"/>
    <w:rsid w:val="006C091A"/>
    <w:rsid w:val="006C1CD7"/>
    <w:rsid w:val="006D679B"/>
    <w:rsid w:val="006D781E"/>
    <w:rsid w:val="006D79BE"/>
    <w:rsid w:val="006E1B4A"/>
    <w:rsid w:val="006E333D"/>
    <w:rsid w:val="00700A9E"/>
    <w:rsid w:val="00723AC0"/>
    <w:rsid w:val="00723CF7"/>
    <w:rsid w:val="00727270"/>
    <w:rsid w:val="00727F81"/>
    <w:rsid w:val="00737C6B"/>
    <w:rsid w:val="0074768D"/>
    <w:rsid w:val="00747928"/>
    <w:rsid w:val="007635AA"/>
    <w:rsid w:val="00780B48"/>
    <w:rsid w:val="007A388C"/>
    <w:rsid w:val="007B09E7"/>
    <w:rsid w:val="007B655B"/>
    <w:rsid w:val="007C1ED4"/>
    <w:rsid w:val="007C62AD"/>
    <w:rsid w:val="007D19F1"/>
    <w:rsid w:val="007D2FDD"/>
    <w:rsid w:val="007D6E81"/>
    <w:rsid w:val="007F3DFA"/>
    <w:rsid w:val="007F6F39"/>
    <w:rsid w:val="0080218C"/>
    <w:rsid w:val="00804374"/>
    <w:rsid w:val="008057F8"/>
    <w:rsid w:val="00815418"/>
    <w:rsid w:val="00822504"/>
    <w:rsid w:val="00823FC1"/>
    <w:rsid w:val="0083526A"/>
    <w:rsid w:val="00837A38"/>
    <w:rsid w:val="008537A8"/>
    <w:rsid w:val="00861A78"/>
    <w:rsid w:val="00866FE1"/>
    <w:rsid w:val="00873E3D"/>
    <w:rsid w:val="00875A07"/>
    <w:rsid w:val="00875FBC"/>
    <w:rsid w:val="00882607"/>
    <w:rsid w:val="00884C0F"/>
    <w:rsid w:val="00887EF5"/>
    <w:rsid w:val="00890F81"/>
    <w:rsid w:val="008B3BD7"/>
    <w:rsid w:val="008B4DC7"/>
    <w:rsid w:val="008C4D23"/>
    <w:rsid w:val="008D2755"/>
    <w:rsid w:val="008E4CE9"/>
    <w:rsid w:val="008E7565"/>
    <w:rsid w:val="0090129F"/>
    <w:rsid w:val="009116F5"/>
    <w:rsid w:val="00917BAB"/>
    <w:rsid w:val="00920097"/>
    <w:rsid w:val="00926B92"/>
    <w:rsid w:val="009324CE"/>
    <w:rsid w:val="00944ACD"/>
    <w:rsid w:val="00955D31"/>
    <w:rsid w:val="009605E5"/>
    <w:rsid w:val="00966548"/>
    <w:rsid w:val="0097040D"/>
    <w:rsid w:val="009847D5"/>
    <w:rsid w:val="00985F21"/>
    <w:rsid w:val="009B2D98"/>
    <w:rsid w:val="009C25AA"/>
    <w:rsid w:val="009C3995"/>
    <w:rsid w:val="009C6A6E"/>
    <w:rsid w:val="009D22EF"/>
    <w:rsid w:val="009D4758"/>
    <w:rsid w:val="009D754E"/>
    <w:rsid w:val="009D7E31"/>
    <w:rsid w:val="009E5FC0"/>
    <w:rsid w:val="009F57F0"/>
    <w:rsid w:val="009F5B44"/>
    <w:rsid w:val="009F6FC1"/>
    <w:rsid w:val="009F724B"/>
    <w:rsid w:val="00A034A3"/>
    <w:rsid w:val="00A05960"/>
    <w:rsid w:val="00A065E0"/>
    <w:rsid w:val="00A13706"/>
    <w:rsid w:val="00A15C6B"/>
    <w:rsid w:val="00A50D42"/>
    <w:rsid w:val="00A5512B"/>
    <w:rsid w:val="00A63175"/>
    <w:rsid w:val="00A64AAF"/>
    <w:rsid w:val="00A64FFA"/>
    <w:rsid w:val="00A72C26"/>
    <w:rsid w:val="00A74949"/>
    <w:rsid w:val="00A8261E"/>
    <w:rsid w:val="00A909FA"/>
    <w:rsid w:val="00AB1C34"/>
    <w:rsid w:val="00AB2CB2"/>
    <w:rsid w:val="00AB3C84"/>
    <w:rsid w:val="00AE45FA"/>
    <w:rsid w:val="00B03D98"/>
    <w:rsid w:val="00B10878"/>
    <w:rsid w:val="00B12ABE"/>
    <w:rsid w:val="00B12EAF"/>
    <w:rsid w:val="00B13427"/>
    <w:rsid w:val="00B21CA7"/>
    <w:rsid w:val="00B277B8"/>
    <w:rsid w:val="00B32D02"/>
    <w:rsid w:val="00B36096"/>
    <w:rsid w:val="00B54285"/>
    <w:rsid w:val="00B5646D"/>
    <w:rsid w:val="00B64059"/>
    <w:rsid w:val="00B64659"/>
    <w:rsid w:val="00B722BA"/>
    <w:rsid w:val="00B8030D"/>
    <w:rsid w:val="00B83F5D"/>
    <w:rsid w:val="00B900C7"/>
    <w:rsid w:val="00B937D3"/>
    <w:rsid w:val="00B94C1F"/>
    <w:rsid w:val="00BB1815"/>
    <w:rsid w:val="00BB3660"/>
    <w:rsid w:val="00BE5E04"/>
    <w:rsid w:val="00BF1B95"/>
    <w:rsid w:val="00BF22A5"/>
    <w:rsid w:val="00C12ABC"/>
    <w:rsid w:val="00C179F6"/>
    <w:rsid w:val="00C3479F"/>
    <w:rsid w:val="00C4162E"/>
    <w:rsid w:val="00C526B7"/>
    <w:rsid w:val="00C567E4"/>
    <w:rsid w:val="00C567FD"/>
    <w:rsid w:val="00C614D8"/>
    <w:rsid w:val="00C74273"/>
    <w:rsid w:val="00C77C17"/>
    <w:rsid w:val="00C81D88"/>
    <w:rsid w:val="00C872BC"/>
    <w:rsid w:val="00C92DE0"/>
    <w:rsid w:val="00CA14A6"/>
    <w:rsid w:val="00CA16A7"/>
    <w:rsid w:val="00CA371F"/>
    <w:rsid w:val="00CB123C"/>
    <w:rsid w:val="00CC034B"/>
    <w:rsid w:val="00CF595B"/>
    <w:rsid w:val="00CF678F"/>
    <w:rsid w:val="00D06694"/>
    <w:rsid w:val="00D06AC4"/>
    <w:rsid w:val="00D21113"/>
    <w:rsid w:val="00D27AB1"/>
    <w:rsid w:val="00D44A82"/>
    <w:rsid w:val="00D4555C"/>
    <w:rsid w:val="00D5152D"/>
    <w:rsid w:val="00D54A7B"/>
    <w:rsid w:val="00D66B67"/>
    <w:rsid w:val="00D6714E"/>
    <w:rsid w:val="00D76E14"/>
    <w:rsid w:val="00D92CB2"/>
    <w:rsid w:val="00DB2AB7"/>
    <w:rsid w:val="00DC2F7A"/>
    <w:rsid w:val="00DC727B"/>
    <w:rsid w:val="00DD3E34"/>
    <w:rsid w:val="00DE3F4C"/>
    <w:rsid w:val="00DE5F68"/>
    <w:rsid w:val="00DF64AF"/>
    <w:rsid w:val="00DF73C5"/>
    <w:rsid w:val="00E02057"/>
    <w:rsid w:val="00E0778F"/>
    <w:rsid w:val="00E17611"/>
    <w:rsid w:val="00E23B43"/>
    <w:rsid w:val="00E50355"/>
    <w:rsid w:val="00E50870"/>
    <w:rsid w:val="00E56A70"/>
    <w:rsid w:val="00E63DDA"/>
    <w:rsid w:val="00E6578F"/>
    <w:rsid w:val="00E7102E"/>
    <w:rsid w:val="00E745D4"/>
    <w:rsid w:val="00E770F2"/>
    <w:rsid w:val="00E93956"/>
    <w:rsid w:val="00EA1B2E"/>
    <w:rsid w:val="00EC30A9"/>
    <w:rsid w:val="00EC324D"/>
    <w:rsid w:val="00ED316B"/>
    <w:rsid w:val="00ED4DC8"/>
    <w:rsid w:val="00EF2F50"/>
    <w:rsid w:val="00F0207E"/>
    <w:rsid w:val="00F22066"/>
    <w:rsid w:val="00F22402"/>
    <w:rsid w:val="00F24634"/>
    <w:rsid w:val="00F2591A"/>
    <w:rsid w:val="00F33AD0"/>
    <w:rsid w:val="00F4147F"/>
    <w:rsid w:val="00F41DB3"/>
    <w:rsid w:val="00F427A9"/>
    <w:rsid w:val="00F43BE4"/>
    <w:rsid w:val="00F452AF"/>
    <w:rsid w:val="00F70B43"/>
    <w:rsid w:val="00F72FE1"/>
    <w:rsid w:val="00F77719"/>
    <w:rsid w:val="00F77EC2"/>
    <w:rsid w:val="00F8097A"/>
    <w:rsid w:val="00F85174"/>
    <w:rsid w:val="00F85E61"/>
    <w:rsid w:val="00F91C26"/>
    <w:rsid w:val="00F97CA5"/>
    <w:rsid w:val="00FA0BF6"/>
    <w:rsid w:val="00FA10F9"/>
    <w:rsid w:val="00FB754B"/>
    <w:rsid w:val="00FC5EE7"/>
    <w:rsid w:val="00FC7218"/>
    <w:rsid w:val="00FE1B44"/>
    <w:rsid w:val="00FE3642"/>
    <w:rsid w:val="00FE5F63"/>
    <w:rsid w:val="00FF402E"/>
    <w:rsid w:val="02DA474B"/>
    <w:rsid w:val="09295608"/>
    <w:rsid w:val="0D97269D"/>
    <w:rsid w:val="0DF43422"/>
    <w:rsid w:val="0E9961CE"/>
    <w:rsid w:val="134619B5"/>
    <w:rsid w:val="165869B2"/>
    <w:rsid w:val="18A4525E"/>
    <w:rsid w:val="18BA398B"/>
    <w:rsid w:val="1C682534"/>
    <w:rsid w:val="1C7E0355"/>
    <w:rsid w:val="1CC1742C"/>
    <w:rsid w:val="1FE651E0"/>
    <w:rsid w:val="25087E39"/>
    <w:rsid w:val="257E395C"/>
    <w:rsid w:val="2675202B"/>
    <w:rsid w:val="26AE699D"/>
    <w:rsid w:val="2A6F17B2"/>
    <w:rsid w:val="2B573DEA"/>
    <w:rsid w:val="2C134616"/>
    <w:rsid w:val="2CFB3057"/>
    <w:rsid w:val="2E8245C9"/>
    <w:rsid w:val="30B068E8"/>
    <w:rsid w:val="32E85192"/>
    <w:rsid w:val="37516385"/>
    <w:rsid w:val="397826CA"/>
    <w:rsid w:val="3A4B21CD"/>
    <w:rsid w:val="3C906D2D"/>
    <w:rsid w:val="3FE3759B"/>
    <w:rsid w:val="40A637CE"/>
    <w:rsid w:val="41E265F6"/>
    <w:rsid w:val="42751070"/>
    <w:rsid w:val="44260C57"/>
    <w:rsid w:val="45AA62EC"/>
    <w:rsid w:val="472A04FE"/>
    <w:rsid w:val="488739AD"/>
    <w:rsid w:val="4A586F4D"/>
    <w:rsid w:val="4A76440B"/>
    <w:rsid w:val="4AC47CF4"/>
    <w:rsid w:val="4AE56BEE"/>
    <w:rsid w:val="4C68572B"/>
    <w:rsid w:val="4C927694"/>
    <w:rsid w:val="4CAF3482"/>
    <w:rsid w:val="4CDC7897"/>
    <w:rsid w:val="4E227E46"/>
    <w:rsid w:val="4F4B49D8"/>
    <w:rsid w:val="4FEC6F2C"/>
    <w:rsid w:val="51FF61EA"/>
    <w:rsid w:val="53835C4E"/>
    <w:rsid w:val="55155DE3"/>
    <w:rsid w:val="5743305A"/>
    <w:rsid w:val="58336D95"/>
    <w:rsid w:val="5AFD3B31"/>
    <w:rsid w:val="5BA307D6"/>
    <w:rsid w:val="5F103958"/>
    <w:rsid w:val="5F5B1C2D"/>
    <w:rsid w:val="616F57F0"/>
    <w:rsid w:val="61896F4A"/>
    <w:rsid w:val="61CA370D"/>
    <w:rsid w:val="6413414A"/>
    <w:rsid w:val="64B61BCC"/>
    <w:rsid w:val="66075614"/>
    <w:rsid w:val="6B987E48"/>
    <w:rsid w:val="6E532CAF"/>
    <w:rsid w:val="6FB15286"/>
    <w:rsid w:val="71697BFA"/>
    <w:rsid w:val="71B96500"/>
    <w:rsid w:val="77753C51"/>
    <w:rsid w:val="78CD539A"/>
    <w:rsid w:val="78FA4724"/>
    <w:rsid w:val="796502B8"/>
    <w:rsid w:val="7AD92BEB"/>
    <w:rsid w:val="7EDE00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line="480" w:lineRule="auto"/>
      <w:jc w:val="center"/>
      <w:outlineLvl w:val="0"/>
    </w:pPr>
    <w:rPr>
      <w:rFonts w:ascii="宋体" w:hAnsi="宋体"/>
      <w:b/>
      <w:spacing w:val="12"/>
      <w:szCs w:val="21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60" w:lineRule="exact"/>
      <w:outlineLvl w:val="1"/>
    </w:pPr>
    <w:rPr>
      <w:rFonts w:ascii="Arial" w:hAnsi="Arial" w:eastAsia="微软雅黑"/>
      <w:b/>
      <w:bCs/>
      <w:szCs w:val="32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Style w:val="15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iPriority w:val="0"/>
    <w:pPr>
      <w:jc w:val="left"/>
    </w:pPr>
    <w:rPr>
      <w:rFonts w:eastAsia="PMingLiU"/>
      <w:sz w:val="24"/>
      <w:szCs w:val="20"/>
      <w:lang w:eastAsia="zh-TW"/>
    </w:rPr>
  </w:style>
  <w:style w:type="paragraph" w:styleId="5">
    <w:name w:val="Body Text Indent"/>
    <w:basedOn w:val="1"/>
    <w:uiPriority w:val="0"/>
    <w:pPr>
      <w:snapToGrid w:val="0"/>
      <w:spacing w:line="360" w:lineRule="auto"/>
      <w:ind w:firstLine="482"/>
    </w:pPr>
    <w:rPr>
      <w:sz w:val="24"/>
      <w:szCs w:val="20"/>
    </w:rPr>
  </w:style>
  <w:style w:type="paragraph" w:styleId="6">
    <w:name w:val="Block Text"/>
    <w:basedOn w:val="1"/>
    <w:uiPriority w:val="0"/>
    <w:pPr>
      <w:adjustRightInd w:val="0"/>
      <w:spacing w:line="320" w:lineRule="atLeast"/>
      <w:ind w:left="1412" w:right="332"/>
      <w:textAlignment w:val="baseline"/>
    </w:pPr>
    <w:rPr>
      <w:kern w:val="0"/>
      <w:sz w:val="27"/>
      <w:szCs w:val="20"/>
    </w:rPr>
  </w:style>
  <w:style w:type="paragraph" w:styleId="7">
    <w:name w:val="Date"/>
    <w:basedOn w:val="1"/>
    <w:next w:val="1"/>
    <w:uiPriority w:val="0"/>
    <w:pPr>
      <w:jc w:val="right"/>
    </w:pPr>
    <w:rPr>
      <w:rFonts w:ascii="DFKai-SB" w:eastAsia="DFKai-SB"/>
      <w:sz w:val="24"/>
      <w:lang w:eastAsia="zh-TW"/>
    </w:rPr>
  </w:style>
  <w:style w:type="paragraph" w:styleId="8">
    <w:name w:val="Body Text Indent 2"/>
    <w:basedOn w:val="1"/>
    <w:uiPriority w:val="0"/>
    <w:pPr>
      <w:spacing w:line="300" w:lineRule="auto"/>
      <w:ind w:firstLine="525"/>
    </w:pPr>
    <w:rPr>
      <w:rFonts w:ascii="宋体" w:hAnsi="宋体"/>
      <w:color w:val="000000"/>
      <w:spacing w:val="12"/>
      <w:sz w:val="24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iPriority w:val="39"/>
  </w:style>
  <w:style w:type="paragraph" w:styleId="12">
    <w:name w:val="Body Text Indent 3"/>
    <w:basedOn w:val="1"/>
    <w:uiPriority w:val="0"/>
    <w:pPr>
      <w:spacing w:line="360" w:lineRule="auto"/>
      <w:ind w:firstLine="528" w:firstLineChars="200"/>
    </w:pPr>
    <w:rPr>
      <w:rFonts w:ascii="宋体" w:hAnsi="宋体"/>
      <w:color w:val="000000"/>
      <w:spacing w:val="12"/>
      <w:sz w:val="24"/>
    </w:rPr>
  </w:style>
  <w:style w:type="paragraph" w:styleId="13">
    <w:name w:val="toc 2"/>
    <w:basedOn w:val="1"/>
    <w:next w:val="1"/>
    <w:uiPriority w:val="39"/>
    <w:pPr>
      <w:ind w:left="420" w:leftChars="200"/>
    </w:pPr>
  </w:style>
  <w:style w:type="paragraph" w:styleId="14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7">
    <w:name w:val="Strong"/>
    <w:basedOn w:val="16"/>
    <w:qFormat/>
    <w:uiPriority w:val="0"/>
    <w:rPr>
      <w:b/>
      <w:bCs/>
    </w:rPr>
  </w:style>
  <w:style w:type="character" w:styleId="18">
    <w:name w:val="Hyperlink"/>
    <w:uiPriority w:val="99"/>
    <w:rPr>
      <w:color w:val="0000FF"/>
      <w:u w:val="single"/>
    </w:rPr>
  </w:style>
  <w:style w:type="paragraph" w:customStyle="1" w:styleId="19">
    <w:name w:val=" Char1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18"/>
      <w:szCs w:val="20"/>
      <w:lang w:eastAsia="en-US"/>
    </w:rPr>
  </w:style>
  <w:style w:type="paragraph" w:customStyle="1" w:styleId="20">
    <w:name w:val="样式1"/>
    <w:basedOn w:val="1"/>
    <w:qFormat/>
    <w:uiPriority w:val="0"/>
    <w:pPr>
      <w:numPr>
        <w:ilvl w:val="0"/>
        <w:numId w:val="1"/>
      </w:numPr>
    </w:pPr>
    <w:rPr>
      <w:szCs w:val="20"/>
    </w:rPr>
  </w:style>
  <w:style w:type="paragraph" w:customStyle="1" w:styleId="21">
    <w:name w:val="xl27"/>
    <w:basedOn w:val="1"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/>
      <w:jc w:val="center"/>
    </w:pPr>
    <w:rPr>
      <w:rFonts w:ascii="Arial Unicode MS" w:hAnsi="Arial Unicode MS"/>
      <w:kern w:val="0"/>
      <w:szCs w:val="21"/>
    </w:rPr>
  </w:style>
  <w:style w:type="paragraph" w:customStyle="1" w:styleId="22">
    <w:name w:val="方針格式"/>
    <w:basedOn w:val="1"/>
    <w:uiPriority w:val="0"/>
    <w:pPr>
      <w:adjustRightInd w:val="0"/>
      <w:spacing w:before="180" w:line="360" w:lineRule="atLeast"/>
      <w:ind w:left="454" w:right="284" w:firstLine="284"/>
      <w:jc w:val="left"/>
      <w:textAlignment w:val="baseline"/>
    </w:pPr>
    <w:rPr>
      <w:rFonts w:ascii="MingLiU" w:eastAsia="MingLiU"/>
      <w:kern w:val="0"/>
      <w:sz w:val="26"/>
      <w:szCs w:val="20"/>
      <w:lang w:eastAsia="zh-TW"/>
    </w:rPr>
  </w:style>
  <w:style w:type="paragraph" w:customStyle="1" w:styleId="23">
    <w:name w:val="自定义样式1"/>
    <w:basedOn w:val="1"/>
    <w:uiPriority w:val="0"/>
    <w:pPr>
      <w:spacing w:line="440" w:lineRule="exact"/>
      <w:ind w:left="575" w:leftChars="17" w:hanging="539"/>
    </w:pPr>
    <w:rPr>
      <w:rFonts w:ascii="宋体" w:hAnsi="宋体"/>
      <w:b/>
      <w:bCs/>
      <w:kern w:val="0"/>
      <w:sz w:val="24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paragraph" w:customStyle="1" w:styleId="25">
    <w:name w:val="xl49"/>
    <w:basedOn w:val="1"/>
    <w:uiPriority w:val="0"/>
    <w:pPr>
      <w:widowControl/>
      <w:pBdr>
        <w:right w:val="single" w:color="auto" w:sz="4" w:space="0"/>
      </w:pBdr>
      <w:spacing w:before="100" w:beforeAutospacing="1" w:after="100" w:afterAutospacing="1"/>
      <w:jc w:val="center"/>
    </w:pPr>
    <w:rPr>
      <w:rFonts w:ascii="Comic Sans MS" w:hAnsi="Comic Sans MS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5" textRotate="1"/>
    <customShpInfo spid="_x0000_s3090"/>
    <customShpInfo spid="_x0000_s3089"/>
    <customShpInfo spid="_x0000_s3098"/>
    <customShpInfo spid="_x0000_s3097"/>
    <customShpInfo spid="_x0000_s3080" textRotate="1"/>
    <customShpInfo spid="_x0000_s3081"/>
    <customShpInfo spid="_x0000_s308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284</Words>
  <Characters>1621</Characters>
  <Lines>13</Lines>
  <Paragraphs>3</Paragraphs>
  <TotalTime>0</TotalTime>
  <ScaleCrop>false</ScaleCrop>
  <LinksUpToDate>false</LinksUpToDate>
  <CharactersWithSpaces>1902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2016-11-12T06:00:00Z</dcterms:created>
  <dc:creator>微软用户</dc:creator>
  <cp:lastModifiedBy>杨世林</cp:lastModifiedBy>
  <cp:lastPrinted>2016-07-12T07:11:00Z</cp:lastPrinted>
  <dcterms:modified xsi:type="dcterms:W3CDTF">2025-08-26T02:05:41Z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F14097631C8A453AAB706918A802D1AD_13</vt:lpwstr>
  </property>
</Properties>
</file>