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text" w:horzAnchor="page" w:tblpX="1534" w:tblpY="56"/>
        <w:tblOverlap w:val="never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385"/>
        <w:gridCol w:w="691"/>
        <w:gridCol w:w="705"/>
        <w:gridCol w:w="4620"/>
      </w:tblGrid>
      <w:tr w14:paraId="5785F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9820" w:type="dxa"/>
            <w:gridSpan w:val="5"/>
            <w:noWrap w:val="0"/>
            <w:vAlign w:val="top"/>
          </w:tcPr>
          <w:p w14:paraId="6CC653D0">
            <w:pPr>
              <w:jc w:val="center"/>
              <w:rPr>
                <w:rFonts w:hint="eastAsia" w:ascii="PMingLiU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hint="eastAsia" w:ascii="PMingLiU"/>
                <w:sz w:val="30"/>
                <w:szCs w:val="30"/>
              </w:rPr>
              <w:t>江 门 市 品 高 电 器 实 业 有 限 公 司</w:t>
            </w:r>
          </w:p>
          <w:p w14:paraId="660C45F0">
            <w:pPr>
              <w:jc w:val="center"/>
              <w:rPr>
                <w:rFonts w:hint="eastAsia" w:ascii="PMingLiU"/>
                <w:sz w:val="30"/>
                <w:szCs w:val="30"/>
              </w:rPr>
            </w:pPr>
            <w:r>
              <w:rPr>
                <w:rFonts w:hint="eastAsia" w:ascii="PMingLiU"/>
                <w:sz w:val="30"/>
                <w:szCs w:val="30"/>
              </w:rPr>
              <w:t>HQP ELECTRIC INDUSTRIAL CO.,LTD</w:t>
            </w:r>
          </w:p>
          <w:p w14:paraId="6D1E217C">
            <w:pPr>
              <w:jc w:val="center"/>
              <w:rPr>
                <w:rFonts w:hint="eastAsia" w:ascii="宋体" w:hAnsi="Arial" w:cs="Arial"/>
                <w:b/>
                <w:bCs/>
                <w:spacing w:val="148"/>
                <w:kern w:val="0"/>
                <w:sz w:val="20"/>
                <w:szCs w:val="20"/>
                <w:lang w:val="zh-CN"/>
              </w:rPr>
            </w:pPr>
          </w:p>
        </w:tc>
      </w:tr>
      <w:tr w14:paraId="41249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9820" w:type="dxa"/>
            <w:gridSpan w:val="5"/>
            <w:noWrap w:val="0"/>
            <w:vAlign w:val="top"/>
          </w:tcPr>
          <w:p w14:paraId="73B94B4D">
            <w:pPr>
              <w:jc w:val="center"/>
              <w:rPr>
                <w:rFonts w:hint="eastAsia" w:ascii="PMingLiU"/>
                <w:sz w:val="24"/>
              </w:rPr>
            </w:pPr>
            <w:r>
              <w:rPr>
                <w:rFonts w:hint="eastAsia"/>
                <w:b/>
                <w:spacing w:val="60"/>
                <w:sz w:val="28"/>
              </w:rPr>
              <w:t>报废申请单</w:t>
            </w:r>
          </w:p>
        </w:tc>
      </w:tr>
      <w:tr w14:paraId="0E39259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1" w:hRule="atLeast"/>
        </w:trPr>
        <w:tc>
          <w:tcPr>
            <w:tcW w:w="1419" w:type="dxa"/>
            <w:tcBorders>
              <w:top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6F57CB9C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产品名称</w:t>
            </w:r>
          </w:p>
        </w:tc>
        <w:tc>
          <w:tcPr>
            <w:tcW w:w="238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</w:tcBorders>
            <w:noWrap w:val="0"/>
            <w:vAlign w:val="top"/>
          </w:tcPr>
          <w:p w14:paraId="7AE58CCB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96" w:type="dxa"/>
            <w:gridSpan w:val="2"/>
            <w:tcBorders>
              <w:top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63B89836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量</w:t>
            </w:r>
          </w:p>
        </w:tc>
        <w:tc>
          <w:tcPr>
            <w:tcW w:w="4620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</w:tcBorders>
            <w:noWrap w:val="0"/>
            <w:vAlign w:val="top"/>
          </w:tcPr>
          <w:p w14:paraId="31F50CBB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</w:tc>
      </w:tr>
      <w:tr w14:paraId="2BE308A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68" w:hRule="atLeast"/>
        </w:trPr>
        <w:tc>
          <w:tcPr>
            <w:tcW w:w="9820" w:type="dxa"/>
            <w:gridSpan w:val="5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188812D6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报废原因：</w:t>
            </w:r>
          </w:p>
          <w:p w14:paraId="3ECF2D49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6B1B4F1B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735ED282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462F9C37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TW"/>
              </w:rPr>
              <w:t xml:space="preserve">                                             </w:t>
            </w:r>
          </w:p>
          <w:p w14:paraId="2257351A">
            <w:pPr>
              <w:spacing w:line="340" w:lineRule="exact"/>
              <w:ind w:firstLine="5040" w:firstLineChars="2100"/>
              <w:jc w:val="left"/>
              <w:rPr>
                <w:rFonts w:hint="eastAsia" w:ascii="宋体" w:hAnsi="宋体"/>
                <w:sz w:val="24"/>
              </w:rPr>
            </w:pPr>
          </w:p>
          <w:p w14:paraId="6DB5394A">
            <w:pPr>
              <w:spacing w:line="340" w:lineRule="exact"/>
              <w:ind w:firstLine="5040" w:firstLineChars="2100"/>
              <w:jc w:val="left"/>
              <w:rPr>
                <w:rFonts w:hint="eastAsia" w:ascii="宋体" w:hAnsi="宋体"/>
                <w:sz w:val="24"/>
              </w:rPr>
            </w:pPr>
          </w:p>
          <w:p w14:paraId="5F3A0305">
            <w:pPr>
              <w:spacing w:line="340" w:lineRule="exact"/>
              <w:ind w:firstLine="5040" w:firstLineChars="2100"/>
              <w:jc w:val="left"/>
              <w:rPr>
                <w:rFonts w:hint="eastAsia" w:ascii="宋体" w:hAnsi="宋体"/>
                <w:sz w:val="24"/>
              </w:rPr>
            </w:pPr>
          </w:p>
          <w:p w14:paraId="5F334FA0">
            <w:pPr>
              <w:spacing w:line="340" w:lineRule="exact"/>
              <w:ind w:firstLine="5040" w:firstLineChars="2100"/>
              <w:jc w:val="left"/>
              <w:rPr>
                <w:rFonts w:hint="eastAsia" w:ascii="宋体" w:hAnsi="宋体"/>
                <w:sz w:val="24"/>
              </w:rPr>
            </w:pPr>
          </w:p>
          <w:p w14:paraId="3E0BF4B0">
            <w:pPr>
              <w:spacing w:line="340" w:lineRule="exact"/>
              <w:ind w:firstLine="5040" w:firstLineChars="2100"/>
              <w:jc w:val="left"/>
              <w:rPr>
                <w:rFonts w:hint="eastAsia" w:ascii="宋体" w:hAnsi="宋体"/>
                <w:sz w:val="24"/>
              </w:rPr>
            </w:pPr>
          </w:p>
          <w:p w14:paraId="08796BCD">
            <w:pPr>
              <w:spacing w:line="340" w:lineRule="exact"/>
              <w:ind w:firstLine="5040" w:firstLineChars="2100"/>
              <w:jc w:val="left"/>
              <w:rPr>
                <w:rFonts w:hint="eastAsia" w:ascii="宋体" w:hAnsi="宋体"/>
                <w:sz w:val="24"/>
              </w:rPr>
            </w:pPr>
          </w:p>
          <w:p w14:paraId="5DB12C8F">
            <w:pPr>
              <w:spacing w:line="340" w:lineRule="exact"/>
              <w:ind w:firstLine="5040" w:firstLineChars="2100"/>
              <w:jc w:val="left"/>
              <w:rPr>
                <w:rFonts w:hint="eastAsia" w:ascii="宋体" w:hAnsi="宋体"/>
                <w:sz w:val="24"/>
              </w:rPr>
            </w:pPr>
          </w:p>
          <w:p w14:paraId="4CAEDCEA">
            <w:pPr>
              <w:spacing w:line="340" w:lineRule="exact"/>
              <w:ind w:firstLine="5040" w:firstLineChars="21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申请人</w:t>
            </w:r>
            <w:r>
              <w:rPr>
                <w:rFonts w:ascii="宋体" w:hAnsi="宋体"/>
                <w:sz w:val="24"/>
              </w:rPr>
              <w:t xml:space="preserve"> /</w:t>
            </w:r>
            <w:r>
              <w:rPr>
                <w:rFonts w:hint="eastAsia" w:ascii="宋体" w:hAnsi="宋体"/>
                <w:sz w:val="24"/>
              </w:rPr>
              <w:t>日期：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 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14:paraId="4BF881F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13" w:hRule="atLeast"/>
        </w:trPr>
        <w:tc>
          <w:tcPr>
            <w:tcW w:w="4495" w:type="dxa"/>
            <w:gridSpan w:val="3"/>
            <w:tcBorders>
              <w:top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 w14:paraId="709C78D7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品质部意见：</w:t>
            </w:r>
          </w:p>
          <w:p w14:paraId="35DD0C33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2F38C942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03D710A3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2B55B291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6EC6173B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3CDC3D08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76AE91BD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6B400B5F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3199ACC5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21D910E2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5D16C58F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20C731D0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35CF155D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3BC32A2D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416C6BE3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4B1B426A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68F31AF9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22D9465E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签名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日期：</w:t>
            </w:r>
            <w:r>
              <w:rPr>
                <w:rFonts w:ascii="宋体" w:hAnsi="宋体"/>
                <w:sz w:val="24"/>
                <w:u w:val="single"/>
              </w:rPr>
              <w:t xml:space="preserve">             </w:t>
            </w:r>
          </w:p>
        </w:tc>
        <w:tc>
          <w:tcPr>
            <w:tcW w:w="532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12" w:space="0"/>
            </w:tcBorders>
            <w:noWrap w:val="0"/>
            <w:vAlign w:val="top"/>
          </w:tcPr>
          <w:p w14:paraId="19BC5621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副总经理意见：</w:t>
            </w:r>
          </w:p>
          <w:p w14:paraId="6D2B44D4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09C5E6FB">
            <w:pPr>
              <w:widowControl/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30285C60">
            <w:pPr>
              <w:widowControl/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52A3D05C">
            <w:pPr>
              <w:widowControl/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7450E8CF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51A1A1A3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280895B1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60E823F7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790BF1C9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5052B2CA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73A7650F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1C5C270C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33487CD6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6EBD1BF3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61B769DA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4B3588C3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445A46C7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</w:p>
          <w:p w14:paraId="02E10262">
            <w:pPr>
              <w:spacing w:line="340" w:lineRule="exac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签名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日期：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  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</w:tbl>
    <w:p w14:paraId="3F877203">
      <w:pPr>
        <w:jc w:val="left"/>
        <w:rPr>
          <w:rFonts w:hint="eastAsia" w:ascii="PMingLiU" w:hAnsi="PMingLiU"/>
          <w:szCs w:val="21"/>
        </w:rPr>
      </w:pPr>
      <w:r>
        <w:rPr>
          <w:rFonts w:hint="eastAsia" w:ascii="PMingLiU"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18"/>
          <w:szCs w:val="18"/>
        </w:rPr>
        <w:t>版本：1/2010-10-15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                                                                </w:t>
      </w:r>
      <w:r>
        <w:rPr>
          <w:rFonts w:ascii="宋体" w:hAnsi="宋体"/>
          <w:color w:val="000000"/>
          <w:sz w:val="18"/>
        </w:rPr>
        <w:t xml:space="preserve"> </w:t>
      </w:r>
      <w:r>
        <w:rPr>
          <w:rFonts w:ascii="宋体" w:hAnsi="宋体"/>
          <w:color w:val="000000"/>
          <w:sz w:val="18"/>
          <w:szCs w:val="18"/>
        </w:rPr>
        <w:t>HQ/RE-</w:t>
      </w:r>
      <w:r>
        <w:rPr>
          <w:rFonts w:hint="eastAsia" w:ascii="宋体" w:hAnsi="宋体"/>
          <w:color w:val="000000"/>
          <w:sz w:val="18"/>
          <w:szCs w:val="18"/>
        </w:rPr>
        <w:t>14</w:t>
      </w:r>
      <w:r>
        <w:rPr>
          <w:rFonts w:ascii="宋体" w:hAnsi="宋体"/>
          <w:color w:val="000000"/>
          <w:sz w:val="18"/>
          <w:szCs w:val="18"/>
        </w:rPr>
        <w:t>-QAD</w:t>
      </w:r>
    </w:p>
    <w:p w14:paraId="2CF875F8">
      <w:pPr>
        <w:rPr>
          <w:rFonts w:hint="default" w:ascii="PMingLiU" w:eastAsia="宋体"/>
          <w:sz w:val="24"/>
          <w:lang w:val="en-US" w:eastAsia="zh-CN"/>
        </w:rPr>
        <w:sectPr>
          <w:type w:val="nextColumn"/>
          <w:pgSz w:w="11907" w:h="16840"/>
          <w:pgMar w:top="1418" w:right="851" w:bottom="851" w:left="1418" w:header="0" w:footer="0" w:gutter="0"/>
          <w:cols w:space="720" w:num="1"/>
          <w:docGrid w:linePitch="285" w:charSpace="0"/>
        </w:sect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</w:t>
      </w:r>
    </w:p>
    <w:p w14:paraId="703AAD03">
      <w:pPr>
        <w:jc w:val="left"/>
        <w:rPr>
          <w:rFonts w:hint="eastAsia" w:ascii="PMingLiU"/>
          <w:sz w:val="24"/>
        </w:rPr>
      </w:pPr>
      <w:r>
        <w:rPr>
          <w:rFonts w:ascii="宋体" w:hAnsi="宋体"/>
          <w:color w:val="000000"/>
          <w:sz w:val="18"/>
        </w:rPr>
        <w:t xml:space="preserve">                                                                        </w:t>
      </w:r>
    </w:p>
    <w:tbl>
      <w:tblPr>
        <w:tblStyle w:val="12"/>
        <w:tblpPr w:leftFromText="180" w:rightFromText="180" w:vertAnchor="text" w:horzAnchor="margin" w:tblpX="108" w:tblpY="24"/>
        <w:tblW w:w="10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078"/>
        <w:gridCol w:w="1974"/>
        <w:gridCol w:w="2008"/>
        <w:gridCol w:w="901"/>
        <w:gridCol w:w="1980"/>
      </w:tblGrid>
      <w:tr w14:paraId="66777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080" w:hRule="atLeast"/>
        </w:trPr>
        <w:tc>
          <w:tcPr>
            <w:tcW w:w="10188" w:type="dxa"/>
            <w:gridSpan w:val="6"/>
            <w:noWrap w:val="0"/>
            <w:vAlign w:val="top"/>
          </w:tcPr>
          <w:p w14:paraId="62EE6E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 w:ascii="PMingLiU"/>
                <w:sz w:val="30"/>
                <w:szCs w:val="30"/>
              </w:rPr>
              <w:t>江 门 市 品 高 电 器 实 业 有 限 公 司</w:t>
            </w:r>
          </w:p>
          <w:p w14:paraId="49766D0A">
            <w:pPr>
              <w:jc w:val="center"/>
              <w:rPr>
                <w:rFonts w:hint="eastAsia"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</w:rPr>
              <w:t>HQP ELECTRIC INDUSTRIAL CO.,LTD</w:t>
            </w:r>
          </w:p>
          <w:p w14:paraId="6AAF33A4">
            <w:pPr>
              <w:jc w:val="center"/>
              <w:rPr>
                <w:rFonts w:hint="eastAsia"/>
                <w:sz w:val="10"/>
              </w:rPr>
            </w:pPr>
            <w:r>
              <w:rPr>
                <w:rFonts w:hint="eastAsia"/>
                <w:b/>
                <w:bCs/>
                <w:sz w:val="32"/>
              </w:rPr>
              <w:t>纠正和纠正措施要求表</w:t>
            </w:r>
          </w:p>
        </w:tc>
      </w:tr>
      <w:tr w14:paraId="0E47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95" w:hRule="atLeast"/>
        </w:trPr>
        <w:tc>
          <w:tcPr>
            <w:tcW w:w="1247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4EC0B5D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签发部门</w:t>
            </w:r>
          </w:p>
        </w:tc>
        <w:tc>
          <w:tcPr>
            <w:tcW w:w="207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9AB97A1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197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A4BAC5B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接收部门</w:t>
            </w:r>
          </w:p>
        </w:tc>
        <w:tc>
          <w:tcPr>
            <w:tcW w:w="200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1A840C6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9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DA53E16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日</w:t>
            </w:r>
            <w:r>
              <w:rPr>
                <w:rFonts w:ascii="PMingLiU" w:hAnsi="PMingLiU"/>
                <w:sz w:val="24"/>
              </w:rPr>
              <w:t xml:space="preserve"> </w:t>
            </w:r>
            <w:r>
              <w:rPr>
                <w:rFonts w:hint="eastAsia" w:ascii="PMingLiU" w:hAnsi="PMingLiU"/>
                <w:sz w:val="24"/>
              </w:rPr>
              <w:t>期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 w14:paraId="79D99C4B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0ECA8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933" w:hRule="atLeast"/>
        </w:trPr>
        <w:tc>
          <w:tcPr>
            <w:tcW w:w="10188" w:type="dxa"/>
            <w:gridSpan w:val="6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 w14:paraId="173C4B78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问题描述：</w:t>
            </w:r>
          </w:p>
          <w:p w14:paraId="77DFC458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44C48794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5A235F79">
            <w:pPr>
              <w:spacing w:line="380" w:lineRule="exact"/>
              <w:jc w:val="left"/>
              <w:rPr>
                <w:rFonts w:eastAsia="PMingLiU"/>
                <w:sz w:val="24"/>
              </w:rPr>
            </w:pPr>
          </w:p>
          <w:p w14:paraId="5A2BE9B2">
            <w:pPr>
              <w:spacing w:line="380" w:lineRule="exact"/>
              <w:jc w:val="left"/>
              <w:rPr>
                <w:rFonts w:eastAsia="PMingLiU"/>
                <w:sz w:val="24"/>
              </w:rPr>
            </w:pPr>
          </w:p>
          <w:p w14:paraId="1E39268A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  <w:u w:val="single"/>
              </w:rPr>
            </w:pPr>
            <w:r>
              <w:rPr>
                <w:rFonts w:hint="eastAsia" w:ascii="PMingLiU" w:hAnsi="PMingLiU"/>
                <w:sz w:val="24"/>
              </w:rPr>
              <w:t>签发人：</w:t>
            </w:r>
            <w:r>
              <w:rPr>
                <w:rFonts w:ascii="PMingLiU" w:hAnsi="PMingLiU"/>
                <w:sz w:val="24"/>
                <w:u w:val="single"/>
              </w:rPr>
              <w:t xml:space="preserve">            </w:t>
            </w:r>
            <w:r>
              <w:rPr>
                <w:rFonts w:ascii="PMingLiU" w:hAnsi="PMingLiU"/>
                <w:sz w:val="24"/>
              </w:rPr>
              <w:t xml:space="preserve">   </w:t>
            </w:r>
            <w:r>
              <w:rPr>
                <w:rFonts w:hint="eastAsia" w:ascii="PMingLiU" w:hAnsi="PMingLiU"/>
                <w:sz w:val="24"/>
              </w:rPr>
              <w:t xml:space="preserve">    审批人</w:t>
            </w:r>
            <w:r>
              <w:rPr>
                <w:rFonts w:ascii="PMingLiU" w:hAnsi="PMingLiU"/>
                <w:sz w:val="24"/>
              </w:rPr>
              <w:t>/</w:t>
            </w:r>
            <w:r>
              <w:rPr>
                <w:rFonts w:hint="eastAsia" w:ascii="PMingLiU" w:hAnsi="PMingLiU"/>
                <w:sz w:val="24"/>
              </w:rPr>
              <w:t>日期：</w:t>
            </w:r>
            <w:r>
              <w:rPr>
                <w:rFonts w:ascii="PMingLiU" w:hAnsi="PMingLiU"/>
                <w:sz w:val="24"/>
                <w:u w:val="single"/>
              </w:rPr>
              <w:t xml:space="preserve">           </w:t>
            </w:r>
            <w:r>
              <w:rPr>
                <w:rFonts w:ascii="PMingLiU" w:hAnsi="PMingLiU"/>
                <w:sz w:val="24"/>
              </w:rPr>
              <w:t xml:space="preserve"> </w:t>
            </w:r>
            <w:r>
              <w:rPr>
                <w:rFonts w:hint="eastAsia" w:ascii="PMingLiU" w:hAnsi="PMingLiU"/>
                <w:sz w:val="24"/>
              </w:rPr>
              <w:t>指定跟踪部门：</w:t>
            </w:r>
            <w:r>
              <w:rPr>
                <w:rFonts w:ascii="PMingLiU" w:hAnsi="PMingLiU"/>
                <w:sz w:val="24"/>
                <w:u w:val="single"/>
              </w:rPr>
              <w:t xml:space="preserve">                 </w:t>
            </w:r>
          </w:p>
        </w:tc>
      </w:tr>
      <w:tr w14:paraId="025ADE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608" w:hRule="atLeast"/>
        </w:trPr>
        <w:tc>
          <w:tcPr>
            <w:tcW w:w="10188" w:type="dxa"/>
            <w:gridSpan w:val="6"/>
            <w:noWrap w:val="0"/>
            <w:vAlign w:val="center"/>
          </w:tcPr>
          <w:p w14:paraId="2AC8ABF3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原因分析：</w:t>
            </w:r>
          </w:p>
          <w:p w14:paraId="09A89804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496C54BB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63E3E5C6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2D9EF58F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5ADD3D4F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6062705F">
            <w:pPr>
              <w:snapToGrid w:val="0"/>
              <w:spacing w:line="380" w:lineRule="exact"/>
              <w:jc w:val="left"/>
              <w:rPr>
                <w:rFonts w:eastAsia="PMingLiU"/>
                <w:sz w:val="24"/>
              </w:rPr>
            </w:pPr>
          </w:p>
          <w:p w14:paraId="3CF2DABA">
            <w:pPr>
              <w:snapToGrid w:val="0"/>
              <w:spacing w:line="380" w:lineRule="exact"/>
              <w:jc w:val="left"/>
              <w:rPr>
                <w:rFonts w:eastAsia="PMingLiU"/>
                <w:sz w:val="24"/>
              </w:rPr>
            </w:pPr>
          </w:p>
          <w:p w14:paraId="09FAC7ED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日期：</w:t>
            </w:r>
            <w:r>
              <w:rPr>
                <w:rFonts w:hint="eastAsia" w:ascii="PMingLiU" w:hAnsi="PMingLiU"/>
                <w:sz w:val="24"/>
                <w:u w:val="single"/>
              </w:rPr>
              <w:t xml:space="preserve">              </w:t>
            </w:r>
            <w:r>
              <w:rPr>
                <w:rFonts w:hint="eastAsia" w:ascii="PMingLiU" w:hAnsi="PMingLiU"/>
                <w:sz w:val="24"/>
              </w:rPr>
              <w:t xml:space="preserve">   编写人：</w:t>
            </w:r>
            <w:r>
              <w:rPr>
                <w:rFonts w:ascii="PMingLiU" w:hAnsi="PMingLiU"/>
                <w:sz w:val="24"/>
                <w:u w:val="single"/>
              </w:rPr>
              <w:t xml:space="preserve">                  </w:t>
            </w:r>
            <w:r>
              <w:rPr>
                <w:rFonts w:ascii="PMingLiU" w:hAnsi="PMingLiU"/>
                <w:sz w:val="24"/>
              </w:rPr>
              <w:t xml:space="preserve">    </w:t>
            </w:r>
            <w:r>
              <w:rPr>
                <w:rFonts w:hint="eastAsia" w:ascii="PMingLiU" w:hAnsi="PMingLiU"/>
                <w:sz w:val="24"/>
              </w:rPr>
              <w:t>审核人：</w:t>
            </w:r>
            <w:r>
              <w:rPr>
                <w:rFonts w:ascii="PMingLiU" w:hAnsi="PMingLiU"/>
                <w:sz w:val="24"/>
                <w:u w:val="single"/>
              </w:rPr>
              <w:t xml:space="preserve">  </w:t>
            </w:r>
            <w:r>
              <w:rPr>
                <w:rFonts w:hint="eastAsia" w:ascii="PMingLiU" w:hAnsi="PMingLiU"/>
                <w:sz w:val="24"/>
                <w:u w:val="single"/>
              </w:rPr>
              <w:t xml:space="preserve">      </w:t>
            </w:r>
            <w:r>
              <w:rPr>
                <w:rFonts w:ascii="PMingLiU" w:hAnsi="PMingLiU"/>
                <w:sz w:val="24"/>
                <w:u w:val="single"/>
              </w:rPr>
              <w:t xml:space="preserve">          </w:t>
            </w:r>
          </w:p>
        </w:tc>
      </w:tr>
      <w:tr w14:paraId="11356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65" w:hRule="atLeast"/>
        </w:trPr>
        <w:tc>
          <w:tcPr>
            <w:tcW w:w="10188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 w14:paraId="11CCD1F2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采取的纠正、纠正措施：</w:t>
            </w:r>
          </w:p>
          <w:p w14:paraId="52CC2E37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1C637AE9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0AB671CE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102368EE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7BBCB511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63724BD9">
            <w:pPr>
              <w:spacing w:line="380" w:lineRule="exact"/>
              <w:jc w:val="left"/>
              <w:rPr>
                <w:rFonts w:hint="eastAsia" w:ascii="PMingLiU" w:hAnsi="PMingLiU"/>
                <w:sz w:val="24"/>
              </w:rPr>
            </w:pPr>
          </w:p>
          <w:p w14:paraId="45A338EA">
            <w:pPr>
              <w:spacing w:line="380" w:lineRule="exact"/>
              <w:jc w:val="left"/>
              <w:rPr>
                <w:rFonts w:hint="eastAsia" w:ascii="PMingLiU" w:hAnsi="PMingLiU"/>
                <w:sz w:val="24"/>
              </w:rPr>
            </w:pPr>
          </w:p>
          <w:p w14:paraId="0D30F5B6">
            <w:pPr>
              <w:spacing w:line="380" w:lineRule="exact"/>
              <w:jc w:val="left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预计完成时间：</w:t>
            </w:r>
            <w:r>
              <w:rPr>
                <w:rFonts w:ascii="宋体" w:hAnsi="宋体"/>
                <w:szCs w:val="21"/>
                <w:u w:val="single"/>
              </w:rPr>
              <w:t xml:space="preserve">         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编写人：</w:t>
            </w:r>
            <w:r>
              <w:rPr>
                <w:rFonts w:ascii="宋体" w:hAnsi="宋体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</w: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审核人：</w:t>
            </w:r>
            <w:r>
              <w:rPr>
                <w:rFonts w:ascii="宋体" w:hAnsi="宋体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szCs w:val="21"/>
              </w:rPr>
              <w:t>日期：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</w:t>
            </w:r>
          </w:p>
        </w:tc>
      </w:tr>
      <w:tr w14:paraId="6EE1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089" w:hRule="atLeast"/>
        </w:trPr>
        <w:tc>
          <w:tcPr>
            <w:tcW w:w="10188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 w14:paraId="68949FA4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措施的跟踪及验证：</w:t>
            </w:r>
          </w:p>
          <w:p w14:paraId="4E62FE4B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  <w:bdr w:val="single" w:color="auto" w:sz="4" w:space="0"/>
              </w:rPr>
            </w:pPr>
            <w:r>
              <w:rPr>
                <w:rFonts w:hint="eastAsia" w:ascii="PMingLiU" w:hAnsi="PMingLiU"/>
                <w:sz w:val="24"/>
              </w:rPr>
              <w:t>措施已完成</w:t>
            </w:r>
            <w:r>
              <w:rPr>
                <w:rFonts w:ascii="PMingLiU" w:hAnsi="PMingLiU"/>
                <w:sz w:val="24"/>
              </w:rPr>
              <w:t xml:space="preserve">   </w:t>
            </w:r>
            <w:r>
              <w:rPr>
                <w:rFonts w:hint="eastAsia" w:ascii="PMingLiU" w:hAnsi="PMingLiU"/>
                <w:sz w:val="24"/>
              </w:rPr>
              <w:t>□</w:t>
            </w:r>
            <w:r>
              <w:rPr>
                <w:rFonts w:ascii="PMingLiU" w:hAnsi="PMingLiU"/>
                <w:sz w:val="24"/>
              </w:rPr>
              <w:t xml:space="preserve">        </w:t>
            </w:r>
            <w:r>
              <w:rPr>
                <w:rFonts w:hint="eastAsia" w:ascii="PMingLiU" w:hAnsi="PMingLiU"/>
                <w:sz w:val="24"/>
              </w:rPr>
              <w:t>措施未完成</w:t>
            </w:r>
            <w:r>
              <w:rPr>
                <w:rFonts w:ascii="PMingLiU" w:hAnsi="PMingLiU"/>
                <w:sz w:val="24"/>
              </w:rPr>
              <w:t xml:space="preserve">   </w:t>
            </w:r>
            <w:r>
              <w:rPr>
                <w:rFonts w:hint="eastAsia" w:ascii="PMingLiU" w:hAnsi="PMingLiU"/>
                <w:sz w:val="24"/>
              </w:rPr>
              <w:t>□</w:t>
            </w:r>
          </w:p>
          <w:p w14:paraId="418E060D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  <w:u w:val="single"/>
              </w:rPr>
            </w:pPr>
            <w:r>
              <w:rPr>
                <w:rFonts w:ascii="PMingLiU" w:hAnsi="PMingLiU"/>
                <w:sz w:val="24"/>
              </w:rPr>
              <w:t xml:space="preserve">                                             </w:t>
            </w:r>
            <w:r>
              <w:rPr>
                <w:rFonts w:hint="eastAsia" w:ascii="PMingLiU" w:hAnsi="PMingLiU"/>
                <w:sz w:val="24"/>
              </w:rPr>
              <w:t>跟踪人</w:t>
            </w:r>
            <w:r>
              <w:rPr>
                <w:rFonts w:ascii="PMingLiU" w:hAnsi="PMingLiU"/>
                <w:sz w:val="24"/>
              </w:rPr>
              <w:t>/</w:t>
            </w:r>
            <w:r>
              <w:rPr>
                <w:rFonts w:hint="eastAsia" w:ascii="PMingLiU" w:hAnsi="PMingLiU"/>
                <w:sz w:val="24"/>
              </w:rPr>
              <w:t>日期：</w:t>
            </w:r>
            <w:r>
              <w:rPr>
                <w:rFonts w:ascii="PMingLiU" w:hAnsi="PMingLiU"/>
                <w:sz w:val="24"/>
                <w:u w:val="single"/>
              </w:rPr>
              <w:t xml:space="preserve">               </w:t>
            </w:r>
          </w:p>
        </w:tc>
      </w:tr>
      <w:tr w14:paraId="00132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103" w:hRule="atLeast"/>
        </w:trPr>
        <w:tc>
          <w:tcPr>
            <w:tcW w:w="10188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 w14:paraId="7A006E8A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措施有效性评审：</w:t>
            </w:r>
          </w:p>
          <w:p w14:paraId="471E8E68">
            <w:pPr>
              <w:snapToGrid w:val="0"/>
              <w:spacing w:line="380" w:lineRule="exact"/>
              <w:jc w:val="left"/>
              <w:rPr>
                <w:rFonts w:hint="eastAsia" w:ascii="PMingLiU" w:hAnsi="PMingLiU"/>
                <w:sz w:val="24"/>
              </w:rPr>
            </w:pPr>
          </w:p>
          <w:p w14:paraId="41DE66AF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  <w:u w:val="single"/>
              </w:rPr>
            </w:pPr>
            <w:r>
              <w:rPr>
                <w:rFonts w:ascii="PMingLiU" w:hAnsi="PMingLiU"/>
                <w:sz w:val="24"/>
              </w:rPr>
              <w:t xml:space="preserve">                                                        </w:t>
            </w:r>
            <w:r>
              <w:rPr>
                <w:rFonts w:hint="eastAsia" w:ascii="PMingLiU" w:hAnsi="PMingLiU"/>
                <w:sz w:val="24"/>
              </w:rPr>
              <w:t>评审人</w:t>
            </w:r>
            <w:r>
              <w:rPr>
                <w:rFonts w:ascii="PMingLiU" w:hAnsi="PMingLiU"/>
                <w:sz w:val="24"/>
              </w:rPr>
              <w:t>/</w:t>
            </w:r>
            <w:r>
              <w:rPr>
                <w:rFonts w:hint="eastAsia" w:ascii="PMingLiU" w:hAnsi="PMingLiU"/>
                <w:sz w:val="24"/>
              </w:rPr>
              <w:t>日期：</w:t>
            </w:r>
            <w:r>
              <w:rPr>
                <w:rFonts w:ascii="PMingLiU" w:hAnsi="PMingLiU"/>
                <w:sz w:val="24"/>
                <w:u w:val="single"/>
              </w:rPr>
              <w:t xml:space="preserve">                   </w:t>
            </w:r>
          </w:p>
        </w:tc>
      </w:tr>
      <w:tr w14:paraId="2804C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59" w:hRule="atLeast"/>
        </w:trPr>
        <w:tc>
          <w:tcPr>
            <w:tcW w:w="10188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 w14:paraId="36785238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备注：</w:t>
            </w:r>
          </w:p>
        </w:tc>
      </w:tr>
    </w:tbl>
    <w:p w14:paraId="7423C028">
      <w:pPr>
        <w:jc w:val="left"/>
        <w:rPr>
          <w:sz w:val="10"/>
        </w:rPr>
      </w:pPr>
    </w:p>
    <w:p w14:paraId="1E6BE72B">
      <w:pPr>
        <w:pStyle w:val="16"/>
        <w:widowControl w:val="0"/>
        <w:spacing w:before="0" w:beforeAutospacing="0" w:after="0" w:afterAutospacing="0"/>
        <w:rPr>
          <w:rFonts w:ascii="PMingLiU" w:hAnsi="Times New Roman" w:cs="Times New Roman"/>
          <w:kern w:val="2"/>
          <w:sz w:val="21"/>
          <w:szCs w:val="21"/>
        </w:rPr>
      </w:pPr>
      <w:r>
        <w:t xml:space="preserve">    </w:t>
      </w:r>
      <w:r>
        <w:rPr>
          <w:sz w:val="18"/>
          <w:szCs w:val="18"/>
        </w:rPr>
        <w:t>版本：1/2010-10-15</w:t>
      </w:r>
      <w:r>
        <w:rPr>
          <w:color w:val="000000"/>
          <w:sz w:val="18"/>
        </w:rPr>
        <w:t xml:space="preserve">                                                                          </w:t>
      </w:r>
      <w:r>
        <w:rPr>
          <w:color w:val="000000"/>
          <w:sz w:val="18"/>
          <w:szCs w:val="18"/>
        </w:rPr>
        <w:t>HQ/RE-05-QAD</w:t>
      </w:r>
    </w:p>
    <w:sectPr>
      <w:pgSz w:w="11907" w:h="16840"/>
      <w:pgMar w:top="1418" w:right="851" w:bottom="851" w:left="851" w:header="0" w:footer="0" w:gutter="0"/>
      <w:cols w:space="720" w:num="1"/>
      <w:docGrid w:linePitch="28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default"/>
    <w:sig w:usb0="00000001" w:usb1="080E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38A4"/>
    <w:rsid w:val="000A2C79"/>
    <w:rsid w:val="001044C4"/>
    <w:rsid w:val="001D7651"/>
    <w:rsid w:val="002D451F"/>
    <w:rsid w:val="00316AF1"/>
    <w:rsid w:val="00325570"/>
    <w:rsid w:val="00371E62"/>
    <w:rsid w:val="003E0A96"/>
    <w:rsid w:val="00403476"/>
    <w:rsid w:val="004502F9"/>
    <w:rsid w:val="00497F06"/>
    <w:rsid w:val="00540566"/>
    <w:rsid w:val="005C5364"/>
    <w:rsid w:val="006736A7"/>
    <w:rsid w:val="006D7037"/>
    <w:rsid w:val="00791D94"/>
    <w:rsid w:val="0081597D"/>
    <w:rsid w:val="00853BE2"/>
    <w:rsid w:val="008D2879"/>
    <w:rsid w:val="008F051F"/>
    <w:rsid w:val="00912319"/>
    <w:rsid w:val="009411B9"/>
    <w:rsid w:val="009B3C06"/>
    <w:rsid w:val="00AE25B5"/>
    <w:rsid w:val="00BA0317"/>
    <w:rsid w:val="00CE25DA"/>
    <w:rsid w:val="00D00E48"/>
    <w:rsid w:val="00D308D5"/>
    <w:rsid w:val="00D31380"/>
    <w:rsid w:val="00DB379B"/>
    <w:rsid w:val="00DB38A4"/>
    <w:rsid w:val="00DD1A75"/>
    <w:rsid w:val="00E3567F"/>
    <w:rsid w:val="00E52720"/>
    <w:rsid w:val="00E668EC"/>
    <w:rsid w:val="00EE65F0"/>
    <w:rsid w:val="00EF0658"/>
    <w:rsid w:val="00F44920"/>
    <w:rsid w:val="00F57B81"/>
    <w:rsid w:val="00FC7AE9"/>
    <w:rsid w:val="2C017E87"/>
    <w:rsid w:val="358B0F8D"/>
    <w:rsid w:val="6B1D00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30" w:line="240" w:lineRule="atLeast"/>
      <w:ind w:left="-108" w:right="-87"/>
      <w:outlineLvl w:val="0"/>
    </w:pPr>
    <w:rPr>
      <w:rFonts w:ascii="宋体"/>
      <w:sz w:val="27"/>
    </w:rPr>
  </w:style>
  <w:style w:type="paragraph" w:styleId="3">
    <w:name w:val="heading 2"/>
    <w:basedOn w:val="1"/>
    <w:next w:val="1"/>
    <w:qFormat/>
    <w:uiPriority w:val="0"/>
    <w:pPr>
      <w:keepNext/>
      <w:spacing w:line="240" w:lineRule="atLeast"/>
      <w:jc w:val="center"/>
      <w:outlineLvl w:val="1"/>
    </w:pPr>
    <w:rPr>
      <w:rFonts w:eastAsia="隶书"/>
      <w:sz w:val="36"/>
    </w:rPr>
  </w:style>
  <w:style w:type="paragraph" w:styleId="4">
    <w:name w:val="heading 3"/>
    <w:basedOn w:val="1"/>
    <w:next w:val="1"/>
    <w:qFormat/>
    <w:uiPriority w:val="0"/>
    <w:pPr>
      <w:keepNext/>
      <w:spacing w:before="80" w:after="200" w:line="0" w:lineRule="atLeast"/>
      <w:ind w:firstLine="510"/>
      <w:jc w:val="center"/>
      <w:outlineLvl w:val="2"/>
    </w:pPr>
    <w:rPr>
      <w:rFonts w:eastAsia="黑体"/>
      <w:spacing w:val="80"/>
      <w:sz w:val="36"/>
    </w:rPr>
  </w:style>
  <w:style w:type="paragraph" w:styleId="5">
    <w:name w:val="heading 4"/>
    <w:basedOn w:val="1"/>
    <w:next w:val="1"/>
    <w:qFormat/>
    <w:uiPriority w:val="0"/>
    <w:pPr>
      <w:keepNext/>
      <w:spacing w:before="80" w:line="380" w:lineRule="atLeast"/>
      <w:ind w:firstLine="1215"/>
      <w:jc w:val="center"/>
      <w:outlineLvl w:val="3"/>
    </w:pPr>
    <w:rPr>
      <w:rFonts w:eastAsia="黑体"/>
      <w:spacing w:val="30"/>
      <w:sz w:val="36"/>
    </w:rPr>
  </w:style>
  <w:style w:type="paragraph" w:styleId="6">
    <w:name w:val="heading 5"/>
    <w:basedOn w:val="1"/>
    <w:next w:val="1"/>
    <w:qFormat/>
    <w:uiPriority w:val="0"/>
    <w:pPr>
      <w:keepNext/>
      <w:spacing w:before="80" w:after="200" w:line="0" w:lineRule="atLeast"/>
      <w:jc w:val="center"/>
      <w:outlineLvl w:val="4"/>
    </w:pPr>
    <w:rPr>
      <w:rFonts w:eastAsia="黑体"/>
      <w:b/>
      <w:bCs/>
      <w:sz w:val="44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pPr>
      <w:spacing w:before="80" w:after="200" w:line="0" w:lineRule="atLeast"/>
      <w:jc w:val="center"/>
    </w:pPr>
    <w:rPr>
      <w:rFonts w:eastAsia="黑体"/>
      <w:sz w:val="32"/>
    </w:rPr>
  </w:style>
  <w:style w:type="paragraph" w:styleId="8">
    <w:name w:val="Block Text"/>
    <w:basedOn w:val="1"/>
    <w:uiPriority w:val="0"/>
    <w:pPr>
      <w:adjustRightInd w:val="0"/>
      <w:spacing w:line="320" w:lineRule="atLeast"/>
      <w:ind w:left="1412" w:right="332"/>
      <w:textAlignment w:val="baseline"/>
    </w:pPr>
    <w:rPr>
      <w:kern w:val="0"/>
      <w:sz w:val="27"/>
      <w:szCs w:val="20"/>
    </w:rPr>
  </w:style>
  <w:style w:type="paragraph" w:styleId="9">
    <w:name w:val="Body Text Indent 2"/>
    <w:basedOn w:val="1"/>
    <w:uiPriority w:val="0"/>
    <w:pPr>
      <w:spacing w:after="120" w:line="480" w:lineRule="auto"/>
      <w:ind w:left="480" w:leftChars="200"/>
    </w:pPr>
  </w:style>
  <w:style w:type="paragraph" w:styleId="10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4">
    <w:name w:val="页脚 Char"/>
    <w:basedOn w:val="13"/>
    <w:link w:val="10"/>
    <w:uiPriority w:val="0"/>
    <w:rPr>
      <w:kern w:val="2"/>
      <w:sz w:val="18"/>
      <w:szCs w:val="18"/>
    </w:rPr>
  </w:style>
  <w:style w:type="character" w:customStyle="1" w:styleId="15">
    <w:name w:val="页眉 Char"/>
    <w:basedOn w:val="13"/>
    <w:link w:val="11"/>
    <w:uiPriority w:val="0"/>
    <w:rPr>
      <w:kern w:val="2"/>
      <w:sz w:val="18"/>
      <w:szCs w:val="18"/>
    </w:rPr>
  </w:style>
  <w:style w:type="paragraph" w:customStyle="1" w:styleId="16">
    <w:name w:val="font0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WL</Company>
  <Pages>2</Pages>
  <Words>156</Words>
  <Characters>890</Characters>
  <Lines>7</Lines>
  <Paragraphs>2</Paragraphs>
  <TotalTime>0</TotalTime>
  <ScaleCrop>false</ScaleCrop>
  <LinksUpToDate>false</LinksUpToDate>
  <CharactersWithSpaces>1044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2016-11-12T07:28:00Z</dcterms:created>
  <dc:creator>zhl</dc:creator>
  <cp:lastModifiedBy>杨世林</cp:lastModifiedBy>
  <cp:lastPrinted>2007-08-15T12:21:00Z</cp:lastPrinted>
  <dcterms:modified xsi:type="dcterms:W3CDTF">2025-08-26T02:06:01Z</dcterms:modified>
  <dc:title>文件編號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79B70687162F477DB9E40149EDBC2503_13</vt:lpwstr>
  </property>
</Properties>
</file>