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A92A9">
      <w:pPr>
        <w:rPr>
          <w:rFonts w:hint="eastAsia" w:ascii="宋体" w:hAnsi="宋体"/>
        </w:rPr>
      </w:pPr>
      <w:bookmarkStart w:id="0" w:name="_GoBack"/>
      <w:bookmarkEnd w:id="0"/>
      <w:r>
        <w:rPr>
          <w:rFonts w:hint="eastAsia" w:ascii="宋体" w:hAnsi="宋体"/>
        </w:rPr>
        <w:t>文件编号：HQ/QP-24</w:t>
      </w:r>
    </w:p>
    <w:p w14:paraId="0B02C855">
      <w:pPr>
        <w:rPr>
          <w:rFonts w:hint="eastAsia" w:ascii="宋体" w:hAnsi="宋体"/>
        </w:rPr>
      </w:pPr>
      <w:r>
        <w:rPr>
          <w:rFonts w:hint="eastAsia" w:ascii="宋体" w:hAnsi="宋体"/>
        </w:rPr>
        <w:t>文件版本：B/0</w:t>
      </w:r>
    </w:p>
    <w:p w14:paraId="24132A58">
      <w:pPr>
        <w:rPr>
          <w:rFonts w:hint="eastAsia" w:ascii="宋体" w:hAnsi="宋体"/>
        </w:rPr>
      </w:pPr>
    </w:p>
    <w:p w14:paraId="0DDE13A5">
      <w:pPr>
        <w:rPr>
          <w:rFonts w:ascii="宋体" w:hAnsi="宋体" w:cs="宋体"/>
          <w:kern w:val="0"/>
          <w:sz w:val="24"/>
        </w:rPr>
      </w:pPr>
      <w:r>
        <w:rPr>
          <w:rFonts w:hint="eastAsia"/>
        </w:rPr>
        <w:t xml:space="preserve"> </w:t>
      </w:r>
    </w:p>
    <w:p w14:paraId="2748BD37">
      <w:pPr>
        <w:jc w:val="center"/>
        <w:rPr>
          <w:rFonts w:hint="eastAsia"/>
        </w:rPr>
      </w:pPr>
    </w:p>
    <w:p w14:paraId="45141455">
      <w:pPr>
        <w:jc w:val="center"/>
        <w:rPr>
          <w:rFonts w:hint="eastAsia" w:ascii="宋体" w:hAnsi="宋体"/>
        </w:rPr>
      </w:pPr>
    </w:p>
    <w:p w14:paraId="1D84F901">
      <w:pPr>
        <w:jc w:val="center"/>
        <w:rPr>
          <w:rFonts w:hint="eastAsia" w:ascii="宋体" w:hAnsi="宋体"/>
        </w:rPr>
      </w:pPr>
    </w:p>
    <w:p w14:paraId="1D307181">
      <w:pPr>
        <w:rPr>
          <w:rFonts w:hint="eastAsia" w:ascii="宋体" w:hAnsi="宋体"/>
        </w:rPr>
      </w:pPr>
    </w:p>
    <w:p w14:paraId="284F7E34">
      <w:pPr>
        <w:pStyle w:val="4"/>
        <w:jc w:val="center"/>
        <w:rPr>
          <w:rFonts w:hint="eastAsia" w:ascii="宋体" w:hAnsi="宋体" w:eastAsia="宋体"/>
          <w:sz w:val="60"/>
          <w:lang w:eastAsia="zh-CN"/>
        </w:rPr>
      </w:pPr>
      <w:r>
        <w:rPr>
          <w:rFonts w:hint="eastAsia" w:ascii="宋体" w:hAnsi="宋体" w:eastAsia="宋体"/>
          <w:sz w:val="60"/>
          <w:lang w:eastAsia="zh-CN"/>
        </w:rPr>
        <w:t>生产和服务变更管理程序</w:t>
      </w: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69D5D618">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0665CFB5">
            <w:pPr>
              <w:pStyle w:val="8"/>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71DD81A1">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PrEx>
        <w:trPr>
          <w:wBefore w:w="0" w:type="dxa"/>
          <w:cantSplit/>
        </w:trPr>
        <w:tc>
          <w:tcPr>
            <w:tcW w:w="9660" w:type="dxa"/>
            <w:noWrap w:val="0"/>
            <w:vAlign w:val="top"/>
          </w:tcPr>
          <w:p w14:paraId="1E5A98CC">
            <w:pPr>
              <w:rPr>
                <w:rFonts w:hint="eastAsia" w:ascii="宋体" w:hAnsi="宋体"/>
              </w:rPr>
            </w:pPr>
          </w:p>
        </w:tc>
      </w:tr>
    </w:tbl>
    <w:p w14:paraId="4FA1C9B3">
      <w:pPr>
        <w:rPr>
          <w:rFonts w:hint="eastAsia" w:ascii="宋体" w:hAnsi="宋体"/>
        </w:rPr>
      </w:pPr>
    </w:p>
    <w:p w14:paraId="794C245C">
      <w:pPr>
        <w:rPr>
          <w:rFonts w:hint="eastAsia" w:ascii="宋体" w:hAnsi="宋体"/>
        </w:rPr>
      </w:pPr>
    </w:p>
    <w:p w14:paraId="07C2C110">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2ADADD3D">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73B3EAA8">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6409A8D4">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4319EDB4">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466A328A">
        <w:tblPrEx>
          <w:tblCellMar>
            <w:top w:w="0" w:type="dxa"/>
            <w:left w:w="0" w:type="dxa"/>
            <w:bottom w:w="0" w:type="dxa"/>
            <w:right w:w="0" w:type="dxa"/>
          </w:tblCellMar>
        </w:tblPrEx>
        <w:trPr>
          <w:wBefore w:w="0" w:type="dxa"/>
          <w:cantSplit/>
        </w:trPr>
        <w:tc>
          <w:tcPr>
            <w:tcW w:w="4680" w:type="dxa"/>
            <w:noWrap w:val="0"/>
            <w:vAlign w:val="center"/>
          </w:tcPr>
          <w:p w14:paraId="53E874C8">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008C1634">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47695CD3">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2DD9387D">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40712BD8">
            <w:pPr>
              <w:pStyle w:val="8"/>
              <w:spacing w:line="360" w:lineRule="auto"/>
              <w:jc w:val="both"/>
              <w:rPr>
                <w:rFonts w:hint="eastAsia" w:ascii="宋体" w:hAnsi="宋体" w:eastAsia="宋体"/>
                <w:sz w:val="36"/>
                <w:szCs w:val="20"/>
                <w:lang w:eastAsia="zh-CN"/>
              </w:rPr>
            </w:pPr>
          </w:p>
        </w:tc>
      </w:tr>
    </w:tbl>
    <w:p w14:paraId="0BCCCBC2">
      <w:pPr>
        <w:rPr>
          <w:rFonts w:hint="eastAsia" w:ascii="宋体" w:hAnsi="宋体"/>
        </w:rPr>
      </w:pPr>
    </w:p>
    <w:p w14:paraId="7A8D345C">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56A4BF6D">
        <w:tblPrEx>
          <w:tblCellMar>
            <w:top w:w="0" w:type="dxa"/>
            <w:left w:w="108" w:type="dxa"/>
            <w:bottom w:w="0" w:type="dxa"/>
            <w:right w:w="108" w:type="dxa"/>
          </w:tblCellMar>
        </w:tblPrEx>
        <w:trPr>
          <w:wBefore w:w="0" w:type="dxa"/>
          <w:cantSplit/>
          <w:jc w:val="center"/>
        </w:trPr>
        <w:tc>
          <w:tcPr>
            <w:tcW w:w="9720" w:type="dxa"/>
            <w:noWrap w:val="0"/>
            <w:vAlign w:val="top"/>
          </w:tcPr>
          <w:p w14:paraId="4E1F0FEE">
            <w:pPr>
              <w:spacing w:line="480" w:lineRule="auto"/>
              <w:jc w:val="center"/>
              <w:rPr>
                <w:rFonts w:hint="eastAsia" w:ascii="宋体" w:hAnsi="宋体"/>
                <w:spacing w:val="20"/>
                <w:sz w:val="32"/>
              </w:rPr>
            </w:pPr>
          </w:p>
          <w:p w14:paraId="56F15910">
            <w:pPr>
              <w:spacing w:line="480" w:lineRule="auto"/>
              <w:jc w:val="center"/>
              <w:rPr>
                <w:rFonts w:hint="eastAsia" w:ascii="宋体" w:hAnsi="宋体"/>
                <w:spacing w:val="20"/>
                <w:sz w:val="32"/>
              </w:rPr>
            </w:pPr>
          </w:p>
          <w:p w14:paraId="7E989AD8">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3C225F0A">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3AD36751">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5E230D55">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222343BA">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3BE46372">
      <w:pPr>
        <w:jc w:val="center"/>
        <w:rPr>
          <w:rFonts w:hint="eastAsia" w:ascii="宋体" w:hAnsi="宋体"/>
          <w:sz w:val="24"/>
        </w:rPr>
      </w:pPr>
      <w:r>
        <w:rPr>
          <w:rFonts w:hint="eastAsia" w:ascii="宋体" w:hAnsi="宋体"/>
          <w:sz w:val="24"/>
        </w:rPr>
        <w:t>修订履历</w:t>
      </w:r>
    </w:p>
    <w:p w14:paraId="16E52F26">
      <w:pPr>
        <w:rPr>
          <w:rFonts w:hint="eastAsia" w:ascii="宋体" w:hAnsi="宋体"/>
          <w:sz w:val="24"/>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13EE7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56FCF16C">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29C3D121">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2D0F25F3">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2A87399B">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4B4DC618">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03609C82">
            <w:pPr>
              <w:spacing w:line="480" w:lineRule="auto"/>
              <w:jc w:val="center"/>
              <w:rPr>
                <w:rFonts w:hint="eastAsia" w:ascii="宋体" w:hAnsi="宋体"/>
                <w:sz w:val="24"/>
              </w:rPr>
            </w:pPr>
            <w:r>
              <w:rPr>
                <w:rFonts w:hint="eastAsia" w:ascii="宋体" w:hAnsi="宋体"/>
                <w:sz w:val="24"/>
              </w:rPr>
              <w:t>审批</w:t>
            </w:r>
          </w:p>
        </w:tc>
      </w:tr>
      <w:tr w14:paraId="1B2E8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4B7769B2">
            <w:pPr>
              <w:spacing w:line="440" w:lineRule="exact"/>
              <w:jc w:val="center"/>
              <w:rPr>
                <w:rFonts w:hint="eastAsia"/>
                <w:sz w:val="24"/>
              </w:rPr>
            </w:pPr>
            <w:r>
              <w:rPr>
                <w:rFonts w:hint="eastAsia"/>
                <w:sz w:val="24"/>
              </w:rPr>
              <w:t>全部</w:t>
            </w:r>
          </w:p>
        </w:tc>
        <w:tc>
          <w:tcPr>
            <w:tcW w:w="3901" w:type="dxa"/>
            <w:noWrap w:val="0"/>
            <w:vAlign w:val="top"/>
          </w:tcPr>
          <w:p w14:paraId="45CB002F">
            <w:pPr>
              <w:spacing w:line="440" w:lineRule="exact"/>
              <w:jc w:val="center"/>
              <w:rPr>
                <w:rFonts w:hint="eastAsia"/>
                <w:sz w:val="24"/>
              </w:rPr>
            </w:pPr>
            <w:r>
              <w:rPr>
                <w:rFonts w:hint="eastAsia"/>
                <w:sz w:val="24"/>
              </w:rPr>
              <w:t>首次编制</w:t>
            </w:r>
          </w:p>
        </w:tc>
        <w:tc>
          <w:tcPr>
            <w:tcW w:w="1629" w:type="dxa"/>
            <w:noWrap w:val="0"/>
            <w:vAlign w:val="top"/>
          </w:tcPr>
          <w:p w14:paraId="50CB9FA7">
            <w:pPr>
              <w:spacing w:line="440" w:lineRule="exact"/>
              <w:jc w:val="center"/>
              <w:rPr>
                <w:rFonts w:hint="eastAsia"/>
                <w:sz w:val="24"/>
              </w:rPr>
            </w:pPr>
            <w:r>
              <w:rPr>
                <w:rFonts w:hint="eastAsia" w:ascii="宋体" w:hAnsi="宋体"/>
                <w:sz w:val="24"/>
              </w:rPr>
              <w:t>2010/11/15</w:t>
            </w:r>
          </w:p>
        </w:tc>
        <w:tc>
          <w:tcPr>
            <w:tcW w:w="806" w:type="dxa"/>
            <w:noWrap w:val="0"/>
            <w:vAlign w:val="top"/>
          </w:tcPr>
          <w:p w14:paraId="1C7DC239">
            <w:pPr>
              <w:spacing w:line="440" w:lineRule="exact"/>
              <w:rPr>
                <w:rFonts w:hint="eastAsia"/>
                <w:sz w:val="24"/>
              </w:rPr>
            </w:pPr>
            <w:r>
              <w:rPr>
                <w:rFonts w:hint="eastAsia"/>
                <w:sz w:val="24"/>
              </w:rPr>
              <w:t>A/0</w:t>
            </w:r>
          </w:p>
        </w:tc>
        <w:tc>
          <w:tcPr>
            <w:tcW w:w="1185" w:type="dxa"/>
            <w:noWrap w:val="0"/>
            <w:vAlign w:val="center"/>
          </w:tcPr>
          <w:p w14:paraId="70C33FB8">
            <w:pPr>
              <w:spacing w:line="360" w:lineRule="auto"/>
              <w:jc w:val="center"/>
              <w:rPr>
                <w:rFonts w:hint="eastAsia"/>
                <w:sz w:val="24"/>
              </w:rPr>
            </w:pPr>
          </w:p>
        </w:tc>
        <w:tc>
          <w:tcPr>
            <w:tcW w:w="859" w:type="dxa"/>
            <w:noWrap w:val="0"/>
            <w:vAlign w:val="center"/>
          </w:tcPr>
          <w:p w14:paraId="2454779A">
            <w:pPr>
              <w:spacing w:line="360" w:lineRule="auto"/>
              <w:jc w:val="center"/>
              <w:rPr>
                <w:rFonts w:hint="eastAsia"/>
                <w:sz w:val="24"/>
              </w:rPr>
            </w:pPr>
          </w:p>
        </w:tc>
      </w:tr>
      <w:tr w14:paraId="1CD82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2C85BC57">
            <w:pPr>
              <w:spacing w:line="440" w:lineRule="exact"/>
              <w:jc w:val="center"/>
              <w:rPr>
                <w:rFonts w:hint="eastAsia"/>
                <w:sz w:val="24"/>
              </w:rPr>
            </w:pPr>
            <w:r>
              <w:rPr>
                <w:rFonts w:hint="eastAsia"/>
                <w:sz w:val="24"/>
              </w:rPr>
              <w:t>全部</w:t>
            </w:r>
          </w:p>
        </w:tc>
        <w:tc>
          <w:tcPr>
            <w:tcW w:w="3901" w:type="dxa"/>
            <w:noWrap w:val="0"/>
            <w:vAlign w:val="top"/>
          </w:tcPr>
          <w:p w14:paraId="030BD0EB">
            <w:pPr>
              <w:spacing w:line="440" w:lineRule="exact"/>
              <w:jc w:val="center"/>
              <w:rPr>
                <w:rFonts w:hint="eastAsia"/>
                <w:sz w:val="24"/>
              </w:rPr>
            </w:pPr>
            <w:r>
              <w:rPr>
                <w:rFonts w:hint="eastAsia"/>
                <w:sz w:val="24"/>
              </w:rPr>
              <w:t>2008版转为2015版</w:t>
            </w:r>
          </w:p>
        </w:tc>
        <w:tc>
          <w:tcPr>
            <w:tcW w:w="1629" w:type="dxa"/>
            <w:noWrap w:val="0"/>
            <w:vAlign w:val="top"/>
          </w:tcPr>
          <w:p w14:paraId="447760EE">
            <w:pPr>
              <w:spacing w:line="440" w:lineRule="exact"/>
              <w:jc w:val="center"/>
              <w:rPr>
                <w:rFonts w:hint="eastAsia"/>
                <w:sz w:val="24"/>
              </w:rPr>
            </w:pPr>
            <w:r>
              <w:rPr>
                <w:rFonts w:hint="eastAsia" w:ascii="宋体" w:hAnsi="宋体"/>
                <w:sz w:val="24"/>
              </w:rPr>
              <w:t>2016/07/01</w:t>
            </w:r>
          </w:p>
        </w:tc>
        <w:tc>
          <w:tcPr>
            <w:tcW w:w="806" w:type="dxa"/>
            <w:noWrap w:val="0"/>
            <w:vAlign w:val="top"/>
          </w:tcPr>
          <w:p w14:paraId="4342F56A">
            <w:pPr>
              <w:spacing w:line="440" w:lineRule="exact"/>
              <w:jc w:val="left"/>
              <w:rPr>
                <w:rFonts w:hint="eastAsia"/>
                <w:sz w:val="24"/>
              </w:rPr>
            </w:pPr>
            <w:r>
              <w:rPr>
                <w:rFonts w:hint="eastAsia"/>
                <w:sz w:val="24"/>
              </w:rPr>
              <w:t>B/0</w:t>
            </w:r>
          </w:p>
        </w:tc>
        <w:tc>
          <w:tcPr>
            <w:tcW w:w="1185" w:type="dxa"/>
            <w:noWrap w:val="0"/>
            <w:vAlign w:val="center"/>
          </w:tcPr>
          <w:p w14:paraId="77A8E724">
            <w:pPr>
              <w:spacing w:line="360" w:lineRule="auto"/>
              <w:jc w:val="center"/>
              <w:rPr>
                <w:rFonts w:hint="eastAsia"/>
                <w:sz w:val="24"/>
              </w:rPr>
            </w:pPr>
          </w:p>
        </w:tc>
        <w:tc>
          <w:tcPr>
            <w:tcW w:w="859" w:type="dxa"/>
            <w:noWrap w:val="0"/>
            <w:vAlign w:val="center"/>
          </w:tcPr>
          <w:p w14:paraId="768359FB">
            <w:pPr>
              <w:spacing w:line="360" w:lineRule="auto"/>
              <w:jc w:val="center"/>
              <w:rPr>
                <w:rFonts w:hint="eastAsia"/>
                <w:sz w:val="24"/>
              </w:rPr>
            </w:pPr>
          </w:p>
        </w:tc>
      </w:tr>
      <w:tr w14:paraId="082D2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88A7AAE">
            <w:pPr>
              <w:spacing w:line="360" w:lineRule="auto"/>
              <w:jc w:val="center"/>
              <w:rPr>
                <w:rFonts w:hint="eastAsia"/>
                <w:sz w:val="24"/>
              </w:rPr>
            </w:pPr>
          </w:p>
        </w:tc>
        <w:tc>
          <w:tcPr>
            <w:tcW w:w="3901" w:type="dxa"/>
            <w:noWrap w:val="0"/>
            <w:vAlign w:val="center"/>
          </w:tcPr>
          <w:p w14:paraId="1C55ACA3">
            <w:pPr>
              <w:spacing w:line="360" w:lineRule="auto"/>
              <w:jc w:val="center"/>
              <w:rPr>
                <w:rFonts w:hint="eastAsia"/>
                <w:sz w:val="24"/>
              </w:rPr>
            </w:pPr>
          </w:p>
        </w:tc>
        <w:tc>
          <w:tcPr>
            <w:tcW w:w="1629" w:type="dxa"/>
            <w:noWrap w:val="0"/>
            <w:vAlign w:val="center"/>
          </w:tcPr>
          <w:p w14:paraId="4D2AAECC">
            <w:pPr>
              <w:spacing w:line="360" w:lineRule="auto"/>
              <w:jc w:val="center"/>
              <w:rPr>
                <w:rFonts w:hint="eastAsia"/>
                <w:sz w:val="24"/>
              </w:rPr>
            </w:pPr>
          </w:p>
        </w:tc>
        <w:tc>
          <w:tcPr>
            <w:tcW w:w="806" w:type="dxa"/>
            <w:noWrap w:val="0"/>
            <w:vAlign w:val="center"/>
          </w:tcPr>
          <w:p w14:paraId="2FD8E10A">
            <w:pPr>
              <w:spacing w:line="360" w:lineRule="auto"/>
              <w:rPr>
                <w:rFonts w:hint="eastAsia"/>
                <w:sz w:val="24"/>
              </w:rPr>
            </w:pPr>
          </w:p>
        </w:tc>
        <w:tc>
          <w:tcPr>
            <w:tcW w:w="1185" w:type="dxa"/>
            <w:noWrap w:val="0"/>
            <w:vAlign w:val="center"/>
          </w:tcPr>
          <w:p w14:paraId="7006F9A6">
            <w:pPr>
              <w:spacing w:line="360" w:lineRule="auto"/>
              <w:jc w:val="center"/>
              <w:rPr>
                <w:rFonts w:hint="eastAsia"/>
                <w:sz w:val="24"/>
              </w:rPr>
            </w:pPr>
          </w:p>
        </w:tc>
        <w:tc>
          <w:tcPr>
            <w:tcW w:w="859" w:type="dxa"/>
            <w:noWrap w:val="0"/>
            <w:vAlign w:val="center"/>
          </w:tcPr>
          <w:p w14:paraId="695082D7">
            <w:pPr>
              <w:spacing w:line="360" w:lineRule="auto"/>
              <w:jc w:val="center"/>
              <w:rPr>
                <w:rFonts w:hint="eastAsia"/>
                <w:sz w:val="24"/>
              </w:rPr>
            </w:pPr>
          </w:p>
        </w:tc>
      </w:tr>
      <w:tr w14:paraId="725A7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631B5AF">
            <w:pPr>
              <w:spacing w:line="360" w:lineRule="auto"/>
              <w:jc w:val="center"/>
              <w:rPr>
                <w:rFonts w:hint="eastAsia" w:ascii="宋体" w:hAnsi="宋体"/>
              </w:rPr>
            </w:pPr>
          </w:p>
        </w:tc>
        <w:tc>
          <w:tcPr>
            <w:tcW w:w="3901" w:type="dxa"/>
            <w:noWrap w:val="0"/>
            <w:vAlign w:val="center"/>
          </w:tcPr>
          <w:p w14:paraId="52309815">
            <w:pPr>
              <w:spacing w:line="360" w:lineRule="auto"/>
              <w:jc w:val="center"/>
              <w:rPr>
                <w:rFonts w:hint="eastAsia" w:ascii="宋体" w:hAnsi="宋体"/>
              </w:rPr>
            </w:pPr>
          </w:p>
        </w:tc>
        <w:tc>
          <w:tcPr>
            <w:tcW w:w="1629" w:type="dxa"/>
            <w:noWrap w:val="0"/>
            <w:vAlign w:val="center"/>
          </w:tcPr>
          <w:p w14:paraId="6F84AEDE">
            <w:pPr>
              <w:spacing w:line="360" w:lineRule="auto"/>
              <w:jc w:val="center"/>
              <w:rPr>
                <w:rFonts w:hint="eastAsia" w:ascii="宋体" w:hAnsi="宋体"/>
              </w:rPr>
            </w:pPr>
          </w:p>
        </w:tc>
        <w:tc>
          <w:tcPr>
            <w:tcW w:w="806" w:type="dxa"/>
            <w:noWrap w:val="0"/>
            <w:vAlign w:val="center"/>
          </w:tcPr>
          <w:p w14:paraId="49E48ED4">
            <w:pPr>
              <w:spacing w:line="360" w:lineRule="auto"/>
              <w:jc w:val="center"/>
              <w:rPr>
                <w:rFonts w:hint="eastAsia" w:ascii="宋体" w:hAnsi="宋体"/>
              </w:rPr>
            </w:pPr>
          </w:p>
        </w:tc>
        <w:tc>
          <w:tcPr>
            <w:tcW w:w="1185" w:type="dxa"/>
            <w:noWrap w:val="0"/>
            <w:vAlign w:val="center"/>
          </w:tcPr>
          <w:p w14:paraId="2021A6CB">
            <w:pPr>
              <w:spacing w:line="360" w:lineRule="auto"/>
              <w:jc w:val="center"/>
              <w:rPr>
                <w:rFonts w:hint="eastAsia" w:ascii="宋体" w:hAnsi="宋体"/>
              </w:rPr>
            </w:pPr>
          </w:p>
        </w:tc>
        <w:tc>
          <w:tcPr>
            <w:tcW w:w="859" w:type="dxa"/>
            <w:noWrap w:val="0"/>
            <w:vAlign w:val="center"/>
          </w:tcPr>
          <w:p w14:paraId="53BE2B2E">
            <w:pPr>
              <w:spacing w:line="360" w:lineRule="auto"/>
              <w:jc w:val="center"/>
              <w:rPr>
                <w:rFonts w:hint="eastAsia" w:ascii="宋体" w:hAnsi="宋体"/>
              </w:rPr>
            </w:pPr>
          </w:p>
        </w:tc>
      </w:tr>
      <w:tr w14:paraId="3DC21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0143941">
            <w:pPr>
              <w:spacing w:line="360" w:lineRule="auto"/>
              <w:jc w:val="center"/>
              <w:rPr>
                <w:rFonts w:hint="eastAsia" w:ascii="宋体" w:hAnsi="宋体"/>
              </w:rPr>
            </w:pPr>
          </w:p>
        </w:tc>
        <w:tc>
          <w:tcPr>
            <w:tcW w:w="3901" w:type="dxa"/>
            <w:noWrap w:val="0"/>
            <w:vAlign w:val="center"/>
          </w:tcPr>
          <w:p w14:paraId="6B4C223C">
            <w:pPr>
              <w:spacing w:line="360" w:lineRule="auto"/>
              <w:jc w:val="center"/>
              <w:rPr>
                <w:rFonts w:hint="eastAsia" w:ascii="宋体" w:hAnsi="宋体"/>
              </w:rPr>
            </w:pPr>
          </w:p>
        </w:tc>
        <w:tc>
          <w:tcPr>
            <w:tcW w:w="1629" w:type="dxa"/>
            <w:noWrap w:val="0"/>
            <w:vAlign w:val="center"/>
          </w:tcPr>
          <w:p w14:paraId="7E55CA87">
            <w:pPr>
              <w:spacing w:line="360" w:lineRule="auto"/>
              <w:jc w:val="center"/>
              <w:rPr>
                <w:rFonts w:hint="eastAsia" w:ascii="宋体" w:hAnsi="宋体"/>
              </w:rPr>
            </w:pPr>
          </w:p>
        </w:tc>
        <w:tc>
          <w:tcPr>
            <w:tcW w:w="806" w:type="dxa"/>
            <w:noWrap w:val="0"/>
            <w:vAlign w:val="center"/>
          </w:tcPr>
          <w:p w14:paraId="12AE7F13">
            <w:pPr>
              <w:spacing w:line="360" w:lineRule="auto"/>
              <w:jc w:val="center"/>
              <w:rPr>
                <w:rFonts w:hint="eastAsia" w:ascii="宋体" w:hAnsi="宋体"/>
              </w:rPr>
            </w:pPr>
          </w:p>
        </w:tc>
        <w:tc>
          <w:tcPr>
            <w:tcW w:w="1185" w:type="dxa"/>
            <w:noWrap w:val="0"/>
            <w:vAlign w:val="center"/>
          </w:tcPr>
          <w:p w14:paraId="3E712FF8">
            <w:pPr>
              <w:spacing w:line="360" w:lineRule="auto"/>
              <w:jc w:val="center"/>
              <w:rPr>
                <w:rFonts w:hint="eastAsia" w:ascii="宋体" w:hAnsi="宋体"/>
              </w:rPr>
            </w:pPr>
          </w:p>
        </w:tc>
        <w:tc>
          <w:tcPr>
            <w:tcW w:w="859" w:type="dxa"/>
            <w:noWrap w:val="0"/>
            <w:vAlign w:val="center"/>
          </w:tcPr>
          <w:p w14:paraId="7C4F5C82">
            <w:pPr>
              <w:spacing w:line="360" w:lineRule="auto"/>
              <w:jc w:val="center"/>
              <w:rPr>
                <w:rFonts w:hint="eastAsia" w:ascii="宋体" w:hAnsi="宋体"/>
              </w:rPr>
            </w:pPr>
          </w:p>
        </w:tc>
      </w:tr>
      <w:tr w14:paraId="2EED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C27058F">
            <w:pPr>
              <w:spacing w:line="360" w:lineRule="auto"/>
              <w:jc w:val="center"/>
              <w:rPr>
                <w:rFonts w:hint="eastAsia" w:ascii="宋体" w:hAnsi="宋体"/>
              </w:rPr>
            </w:pPr>
          </w:p>
        </w:tc>
        <w:tc>
          <w:tcPr>
            <w:tcW w:w="3901" w:type="dxa"/>
            <w:noWrap w:val="0"/>
            <w:vAlign w:val="center"/>
          </w:tcPr>
          <w:p w14:paraId="304EB840">
            <w:pPr>
              <w:spacing w:line="360" w:lineRule="auto"/>
              <w:jc w:val="center"/>
              <w:rPr>
                <w:rFonts w:hint="eastAsia" w:ascii="宋体" w:hAnsi="宋体"/>
              </w:rPr>
            </w:pPr>
          </w:p>
        </w:tc>
        <w:tc>
          <w:tcPr>
            <w:tcW w:w="1629" w:type="dxa"/>
            <w:noWrap w:val="0"/>
            <w:vAlign w:val="center"/>
          </w:tcPr>
          <w:p w14:paraId="569547DB">
            <w:pPr>
              <w:spacing w:line="360" w:lineRule="auto"/>
              <w:jc w:val="center"/>
              <w:rPr>
                <w:rFonts w:hint="eastAsia" w:ascii="宋体" w:hAnsi="宋体"/>
              </w:rPr>
            </w:pPr>
          </w:p>
        </w:tc>
        <w:tc>
          <w:tcPr>
            <w:tcW w:w="806" w:type="dxa"/>
            <w:noWrap w:val="0"/>
            <w:vAlign w:val="center"/>
          </w:tcPr>
          <w:p w14:paraId="6E55583E">
            <w:pPr>
              <w:spacing w:line="360" w:lineRule="auto"/>
              <w:jc w:val="center"/>
              <w:rPr>
                <w:rFonts w:hint="eastAsia" w:ascii="宋体" w:hAnsi="宋体"/>
              </w:rPr>
            </w:pPr>
          </w:p>
        </w:tc>
        <w:tc>
          <w:tcPr>
            <w:tcW w:w="1185" w:type="dxa"/>
            <w:noWrap w:val="0"/>
            <w:vAlign w:val="center"/>
          </w:tcPr>
          <w:p w14:paraId="763D6B04">
            <w:pPr>
              <w:spacing w:line="360" w:lineRule="auto"/>
              <w:jc w:val="center"/>
              <w:rPr>
                <w:rFonts w:hint="eastAsia" w:ascii="宋体" w:hAnsi="宋体"/>
              </w:rPr>
            </w:pPr>
          </w:p>
        </w:tc>
        <w:tc>
          <w:tcPr>
            <w:tcW w:w="859" w:type="dxa"/>
            <w:noWrap w:val="0"/>
            <w:vAlign w:val="center"/>
          </w:tcPr>
          <w:p w14:paraId="4A7B1254">
            <w:pPr>
              <w:spacing w:line="360" w:lineRule="auto"/>
              <w:jc w:val="center"/>
              <w:rPr>
                <w:rFonts w:hint="eastAsia" w:ascii="宋体" w:hAnsi="宋体"/>
              </w:rPr>
            </w:pPr>
          </w:p>
        </w:tc>
      </w:tr>
      <w:tr w14:paraId="71F74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8C87757">
            <w:pPr>
              <w:spacing w:line="360" w:lineRule="auto"/>
              <w:jc w:val="center"/>
              <w:rPr>
                <w:rFonts w:hint="eastAsia" w:ascii="宋体" w:hAnsi="宋体"/>
              </w:rPr>
            </w:pPr>
          </w:p>
        </w:tc>
        <w:tc>
          <w:tcPr>
            <w:tcW w:w="3901" w:type="dxa"/>
            <w:noWrap w:val="0"/>
            <w:vAlign w:val="center"/>
          </w:tcPr>
          <w:p w14:paraId="0EA80B50">
            <w:pPr>
              <w:spacing w:line="360" w:lineRule="auto"/>
              <w:jc w:val="center"/>
              <w:rPr>
                <w:rFonts w:hint="eastAsia" w:ascii="宋体" w:hAnsi="宋体"/>
              </w:rPr>
            </w:pPr>
          </w:p>
        </w:tc>
        <w:tc>
          <w:tcPr>
            <w:tcW w:w="1629" w:type="dxa"/>
            <w:noWrap w:val="0"/>
            <w:vAlign w:val="center"/>
          </w:tcPr>
          <w:p w14:paraId="7F30D43F">
            <w:pPr>
              <w:spacing w:line="360" w:lineRule="auto"/>
              <w:jc w:val="center"/>
              <w:rPr>
                <w:rFonts w:hint="eastAsia" w:ascii="宋体" w:hAnsi="宋体"/>
              </w:rPr>
            </w:pPr>
          </w:p>
        </w:tc>
        <w:tc>
          <w:tcPr>
            <w:tcW w:w="806" w:type="dxa"/>
            <w:noWrap w:val="0"/>
            <w:vAlign w:val="center"/>
          </w:tcPr>
          <w:p w14:paraId="291A4B86">
            <w:pPr>
              <w:spacing w:line="360" w:lineRule="auto"/>
              <w:jc w:val="center"/>
              <w:rPr>
                <w:rFonts w:hint="eastAsia" w:ascii="宋体" w:hAnsi="宋体"/>
              </w:rPr>
            </w:pPr>
          </w:p>
        </w:tc>
        <w:tc>
          <w:tcPr>
            <w:tcW w:w="1185" w:type="dxa"/>
            <w:noWrap w:val="0"/>
            <w:vAlign w:val="center"/>
          </w:tcPr>
          <w:p w14:paraId="114B93AF">
            <w:pPr>
              <w:spacing w:line="360" w:lineRule="auto"/>
              <w:jc w:val="center"/>
              <w:rPr>
                <w:rFonts w:hint="eastAsia" w:ascii="宋体" w:hAnsi="宋体"/>
              </w:rPr>
            </w:pPr>
          </w:p>
        </w:tc>
        <w:tc>
          <w:tcPr>
            <w:tcW w:w="859" w:type="dxa"/>
            <w:noWrap w:val="0"/>
            <w:vAlign w:val="center"/>
          </w:tcPr>
          <w:p w14:paraId="387CFDA2">
            <w:pPr>
              <w:spacing w:line="360" w:lineRule="auto"/>
              <w:jc w:val="center"/>
              <w:rPr>
                <w:rFonts w:hint="eastAsia" w:ascii="宋体" w:hAnsi="宋体"/>
              </w:rPr>
            </w:pPr>
          </w:p>
        </w:tc>
      </w:tr>
      <w:tr w14:paraId="6F83F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51B5A36">
            <w:pPr>
              <w:spacing w:line="360" w:lineRule="auto"/>
              <w:jc w:val="center"/>
              <w:rPr>
                <w:rFonts w:hint="eastAsia" w:ascii="宋体" w:hAnsi="宋体"/>
              </w:rPr>
            </w:pPr>
          </w:p>
        </w:tc>
        <w:tc>
          <w:tcPr>
            <w:tcW w:w="3901" w:type="dxa"/>
            <w:noWrap w:val="0"/>
            <w:vAlign w:val="center"/>
          </w:tcPr>
          <w:p w14:paraId="690E0D3B">
            <w:pPr>
              <w:spacing w:line="360" w:lineRule="auto"/>
              <w:jc w:val="center"/>
              <w:rPr>
                <w:rFonts w:hint="eastAsia" w:ascii="宋体" w:hAnsi="宋体"/>
              </w:rPr>
            </w:pPr>
          </w:p>
        </w:tc>
        <w:tc>
          <w:tcPr>
            <w:tcW w:w="1629" w:type="dxa"/>
            <w:noWrap w:val="0"/>
            <w:vAlign w:val="center"/>
          </w:tcPr>
          <w:p w14:paraId="7BBEB43B">
            <w:pPr>
              <w:spacing w:line="360" w:lineRule="auto"/>
              <w:jc w:val="center"/>
              <w:rPr>
                <w:rFonts w:hint="eastAsia" w:ascii="宋体" w:hAnsi="宋体"/>
              </w:rPr>
            </w:pPr>
          </w:p>
        </w:tc>
        <w:tc>
          <w:tcPr>
            <w:tcW w:w="806" w:type="dxa"/>
            <w:noWrap w:val="0"/>
            <w:vAlign w:val="center"/>
          </w:tcPr>
          <w:p w14:paraId="2DB29EA7">
            <w:pPr>
              <w:spacing w:line="360" w:lineRule="auto"/>
              <w:jc w:val="center"/>
              <w:rPr>
                <w:rFonts w:hint="eastAsia" w:ascii="宋体" w:hAnsi="宋体"/>
              </w:rPr>
            </w:pPr>
          </w:p>
        </w:tc>
        <w:tc>
          <w:tcPr>
            <w:tcW w:w="1185" w:type="dxa"/>
            <w:noWrap w:val="0"/>
            <w:vAlign w:val="center"/>
          </w:tcPr>
          <w:p w14:paraId="7008ED98">
            <w:pPr>
              <w:spacing w:line="360" w:lineRule="auto"/>
              <w:jc w:val="center"/>
              <w:rPr>
                <w:rFonts w:hint="eastAsia" w:ascii="宋体" w:hAnsi="宋体"/>
              </w:rPr>
            </w:pPr>
          </w:p>
        </w:tc>
        <w:tc>
          <w:tcPr>
            <w:tcW w:w="859" w:type="dxa"/>
            <w:noWrap w:val="0"/>
            <w:vAlign w:val="center"/>
          </w:tcPr>
          <w:p w14:paraId="1BE24F37">
            <w:pPr>
              <w:spacing w:line="360" w:lineRule="auto"/>
              <w:jc w:val="center"/>
              <w:rPr>
                <w:rFonts w:hint="eastAsia" w:ascii="宋体" w:hAnsi="宋体"/>
              </w:rPr>
            </w:pPr>
          </w:p>
        </w:tc>
      </w:tr>
      <w:tr w14:paraId="4D54A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4917AC4">
            <w:pPr>
              <w:spacing w:line="360" w:lineRule="auto"/>
              <w:jc w:val="center"/>
              <w:rPr>
                <w:rFonts w:hint="eastAsia" w:ascii="宋体" w:hAnsi="宋体"/>
              </w:rPr>
            </w:pPr>
          </w:p>
        </w:tc>
        <w:tc>
          <w:tcPr>
            <w:tcW w:w="3901" w:type="dxa"/>
            <w:noWrap w:val="0"/>
            <w:vAlign w:val="center"/>
          </w:tcPr>
          <w:p w14:paraId="0A89F2B9">
            <w:pPr>
              <w:spacing w:line="360" w:lineRule="auto"/>
              <w:jc w:val="center"/>
              <w:rPr>
                <w:rFonts w:hint="eastAsia" w:ascii="宋体" w:hAnsi="宋体"/>
              </w:rPr>
            </w:pPr>
          </w:p>
        </w:tc>
        <w:tc>
          <w:tcPr>
            <w:tcW w:w="1629" w:type="dxa"/>
            <w:noWrap w:val="0"/>
            <w:vAlign w:val="center"/>
          </w:tcPr>
          <w:p w14:paraId="5FCB3DC0">
            <w:pPr>
              <w:spacing w:line="360" w:lineRule="auto"/>
              <w:jc w:val="center"/>
              <w:rPr>
                <w:rFonts w:hint="eastAsia" w:ascii="宋体" w:hAnsi="宋体"/>
              </w:rPr>
            </w:pPr>
          </w:p>
        </w:tc>
        <w:tc>
          <w:tcPr>
            <w:tcW w:w="806" w:type="dxa"/>
            <w:noWrap w:val="0"/>
            <w:vAlign w:val="center"/>
          </w:tcPr>
          <w:p w14:paraId="789F1F8A">
            <w:pPr>
              <w:spacing w:line="360" w:lineRule="auto"/>
              <w:jc w:val="center"/>
              <w:rPr>
                <w:rFonts w:hint="eastAsia" w:ascii="宋体" w:hAnsi="宋体"/>
              </w:rPr>
            </w:pPr>
          </w:p>
        </w:tc>
        <w:tc>
          <w:tcPr>
            <w:tcW w:w="1185" w:type="dxa"/>
            <w:noWrap w:val="0"/>
            <w:vAlign w:val="center"/>
          </w:tcPr>
          <w:p w14:paraId="408208D1">
            <w:pPr>
              <w:spacing w:line="360" w:lineRule="auto"/>
              <w:jc w:val="center"/>
              <w:rPr>
                <w:rFonts w:hint="eastAsia" w:ascii="宋体" w:hAnsi="宋体"/>
              </w:rPr>
            </w:pPr>
          </w:p>
        </w:tc>
        <w:tc>
          <w:tcPr>
            <w:tcW w:w="859" w:type="dxa"/>
            <w:noWrap w:val="0"/>
            <w:vAlign w:val="center"/>
          </w:tcPr>
          <w:p w14:paraId="4C34AEFC">
            <w:pPr>
              <w:spacing w:line="360" w:lineRule="auto"/>
              <w:jc w:val="center"/>
              <w:rPr>
                <w:rFonts w:hint="eastAsia" w:ascii="宋体" w:hAnsi="宋体"/>
              </w:rPr>
            </w:pPr>
          </w:p>
        </w:tc>
      </w:tr>
      <w:tr w14:paraId="52C89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115876A">
            <w:pPr>
              <w:spacing w:line="360" w:lineRule="auto"/>
              <w:jc w:val="center"/>
              <w:rPr>
                <w:rFonts w:hint="eastAsia" w:ascii="宋体" w:hAnsi="宋体"/>
              </w:rPr>
            </w:pPr>
          </w:p>
        </w:tc>
        <w:tc>
          <w:tcPr>
            <w:tcW w:w="3901" w:type="dxa"/>
            <w:noWrap w:val="0"/>
            <w:vAlign w:val="center"/>
          </w:tcPr>
          <w:p w14:paraId="095C6A39">
            <w:pPr>
              <w:spacing w:line="360" w:lineRule="auto"/>
              <w:jc w:val="center"/>
              <w:rPr>
                <w:rFonts w:hint="eastAsia" w:ascii="宋体" w:hAnsi="宋体"/>
              </w:rPr>
            </w:pPr>
          </w:p>
        </w:tc>
        <w:tc>
          <w:tcPr>
            <w:tcW w:w="1629" w:type="dxa"/>
            <w:noWrap w:val="0"/>
            <w:vAlign w:val="center"/>
          </w:tcPr>
          <w:p w14:paraId="41349281">
            <w:pPr>
              <w:spacing w:line="360" w:lineRule="auto"/>
              <w:jc w:val="center"/>
              <w:rPr>
                <w:rFonts w:hint="eastAsia" w:ascii="宋体" w:hAnsi="宋体"/>
              </w:rPr>
            </w:pPr>
          </w:p>
        </w:tc>
        <w:tc>
          <w:tcPr>
            <w:tcW w:w="806" w:type="dxa"/>
            <w:noWrap w:val="0"/>
            <w:vAlign w:val="center"/>
          </w:tcPr>
          <w:p w14:paraId="1F99BEF9">
            <w:pPr>
              <w:spacing w:line="360" w:lineRule="auto"/>
              <w:jc w:val="center"/>
              <w:rPr>
                <w:rFonts w:hint="eastAsia" w:ascii="宋体" w:hAnsi="宋体"/>
              </w:rPr>
            </w:pPr>
          </w:p>
        </w:tc>
        <w:tc>
          <w:tcPr>
            <w:tcW w:w="1185" w:type="dxa"/>
            <w:noWrap w:val="0"/>
            <w:vAlign w:val="center"/>
          </w:tcPr>
          <w:p w14:paraId="4D465CD5">
            <w:pPr>
              <w:spacing w:line="360" w:lineRule="auto"/>
              <w:jc w:val="center"/>
              <w:rPr>
                <w:rFonts w:hint="eastAsia" w:ascii="宋体" w:hAnsi="宋体"/>
              </w:rPr>
            </w:pPr>
          </w:p>
        </w:tc>
        <w:tc>
          <w:tcPr>
            <w:tcW w:w="859" w:type="dxa"/>
            <w:noWrap w:val="0"/>
            <w:vAlign w:val="center"/>
          </w:tcPr>
          <w:p w14:paraId="45D28EC1">
            <w:pPr>
              <w:spacing w:line="360" w:lineRule="auto"/>
              <w:jc w:val="center"/>
              <w:rPr>
                <w:rFonts w:hint="eastAsia" w:ascii="宋体" w:hAnsi="宋体"/>
              </w:rPr>
            </w:pPr>
          </w:p>
        </w:tc>
      </w:tr>
      <w:tr w14:paraId="79D3A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2870921">
            <w:pPr>
              <w:spacing w:line="360" w:lineRule="auto"/>
              <w:jc w:val="center"/>
              <w:rPr>
                <w:rFonts w:hint="eastAsia" w:ascii="宋体" w:hAnsi="宋体"/>
              </w:rPr>
            </w:pPr>
          </w:p>
        </w:tc>
        <w:tc>
          <w:tcPr>
            <w:tcW w:w="3901" w:type="dxa"/>
            <w:noWrap w:val="0"/>
            <w:vAlign w:val="center"/>
          </w:tcPr>
          <w:p w14:paraId="1505DB1D">
            <w:pPr>
              <w:spacing w:line="360" w:lineRule="auto"/>
              <w:jc w:val="center"/>
              <w:rPr>
                <w:rFonts w:hint="eastAsia" w:ascii="宋体" w:hAnsi="宋体"/>
              </w:rPr>
            </w:pPr>
          </w:p>
        </w:tc>
        <w:tc>
          <w:tcPr>
            <w:tcW w:w="1629" w:type="dxa"/>
            <w:noWrap w:val="0"/>
            <w:vAlign w:val="center"/>
          </w:tcPr>
          <w:p w14:paraId="5862ECC0">
            <w:pPr>
              <w:spacing w:line="360" w:lineRule="auto"/>
              <w:jc w:val="center"/>
              <w:rPr>
                <w:rFonts w:hint="eastAsia" w:ascii="宋体" w:hAnsi="宋体"/>
              </w:rPr>
            </w:pPr>
          </w:p>
        </w:tc>
        <w:tc>
          <w:tcPr>
            <w:tcW w:w="806" w:type="dxa"/>
            <w:noWrap w:val="0"/>
            <w:vAlign w:val="center"/>
          </w:tcPr>
          <w:p w14:paraId="04D1A3EE">
            <w:pPr>
              <w:spacing w:line="360" w:lineRule="auto"/>
              <w:jc w:val="center"/>
              <w:rPr>
                <w:rFonts w:hint="eastAsia" w:ascii="宋体" w:hAnsi="宋体"/>
              </w:rPr>
            </w:pPr>
          </w:p>
        </w:tc>
        <w:tc>
          <w:tcPr>
            <w:tcW w:w="1185" w:type="dxa"/>
            <w:noWrap w:val="0"/>
            <w:vAlign w:val="center"/>
          </w:tcPr>
          <w:p w14:paraId="66D40611">
            <w:pPr>
              <w:spacing w:line="360" w:lineRule="auto"/>
              <w:jc w:val="center"/>
              <w:rPr>
                <w:rFonts w:hint="eastAsia" w:ascii="宋体" w:hAnsi="宋体"/>
              </w:rPr>
            </w:pPr>
          </w:p>
        </w:tc>
        <w:tc>
          <w:tcPr>
            <w:tcW w:w="859" w:type="dxa"/>
            <w:noWrap w:val="0"/>
            <w:vAlign w:val="center"/>
          </w:tcPr>
          <w:p w14:paraId="6029EDDC">
            <w:pPr>
              <w:spacing w:line="360" w:lineRule="auto"/>
              <w:jc w:val="center"/>
              <w:rPr>
                <w:rFonts w:hint="eastAsia" w:ascii="宋体" w:hAnsi="宋体"/>
              </w:rPr>
            </w:pPr>
          </w:p>
        </w:tc>
      </w:tr>
      <w:tr w14:paraId="61DAE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F8820D0">
            <w:pPr>
              <w:spacing w:line="360" w:lineRule="auto"/>
              <w:jc w:val="center"/>
              <w:rPr>
                <w:rFonts w:hint="eastAsia" w:ascii="宋体" w:hAnsi="宋体"/>
              </w:rPr>
            </w:pPr>
          </w:p>
        </w:tc>
        <w:tc>
          <w:tcPr>
            <w:tcW w:w="3901" w:type="dxa"/>
            <w:noWrap w:val="0"/>
            <w:vAlign w:val="center"/>
          </w:tcPr>
          <w:p w14:paraId="5F3DBA61">
            <w:pPr>
              <w:spacing w:line="360" w:lineRule="auto"/>
              <w:jc w:val="center"/>
              <w:rPr>
                <w:rFonts w:hint="eastAsia" w:ascii="宋体" w:hAnsi="宋体"/>
              </w:rPr>
            </w:pPr>
          </w:p>
        </w:tc>
        <w:tc>
          <w:tcPr>
            <w:tcW w:w="1629" w:type="dxa"/>
            <w:noWrap w:val="0"/>
            <w:vAlign w:val="center"/>
          </w:tcPr>
          <w:p w14:paraId="6EF0E569">
            <w:pPr>
              <w:spacing w:line="360" w:lineRule="auto"/>
              <w:jc w:val="center"/>
              <w:rPr>
                <w:rFonts w:hint="eastAsia" w:ascii="宋体" w:hAnsi="宋体"/>
              </w:rPr>
            </w:pPr>
          </w:p>
        </w:tc>
        <w:tc>
          <w:tcPr>
            <w:tcW w:w="806" w:type="dxa"/>
            <w:noWrap w:val="0"/>
            <w:vAlign w:val="center"/>
          </w:tcPr>
          <w:p w14:paraId="755A04D2">
            <w:pPr>
              <w:spacing w:line="360" w:lineRule="auto"/>
              <w:jc w:val="center"/>
              <w:rPr>
                <w:rFonts w:hint="eastAsia" w:ascii="宋体" w:hAnsi="宋体"/>
              </w:rPr>
            </w:pPr>
          </w:p>
        </w:tc>
        <w:tc>
          <w:tcPr>
            <w:tcW w:w="1185" w:type="dxa"/>
            <w:noWrap w:val="0"/>
            <w:vAlign w:val="center"/>
          </w:tcPr>
          <w:p w14:paraId="5E69A71F">
            <w:pPr>
              <w:spacing w:line="360" w:lineRule="auto"/>
              <w:jc w:val="center"/>
              <w:rPr>
                <w:rFonts w:hint="eastAsia" w:ascii="宋体" w:hAnsi="宋体"/>
              </w:rPr>
            </w:pPr>
          </w:p>
        </w:tc>
        <w:tc>
          <w:tcPr>
            <w:tcW w:w="859" w:type="dxa"/>
            <w:noWrap w:val="0"/>
            <w:vAlign w:val="center"/>
          </w:tcPr>
          <w:p w14:paraId="00A18E01">
            <w:pPr>
              <w:spacing w:line="360" w:lineRule="auto"/>
              <w:jc w:val="center"/>
              <w:rPr>
                <w:rFonts w:hint="eastAsia" w:ascii="宋体" w:hAnsi="宋体"/>
              </w:rPr>
            </w:pPr>
          </w:p>
        </w:tc>
      </w:tr>
      <w:tr w14:paraId="682B7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6F95DD4">
            <w:pPr>
              <w:spacing w:line="360" w:lineRule="auto"/>
              <w:jc w:val="center"/>
              <w:rPr>
                <w:rFonts w:hint="eastAsia" w:ascii="宋体" w:hAnsi="宋体"/>
              </w:rPr>
            </w:pPr>
          </w:p>
        </w:tc>
        <w:tc>
          <w:tcPr>
            <w:tcW w:w="3901" w:type="dxa"/>
            <w:noWrap w:val="0"/>
            <w:vAlign w:val="center"/>
          </w:tcPr>
          <w:p w14:paraId="46910B47">
            <w:pPr>
              <w:spacing w:line="360" w:lineRule="auto"/>
              <w:jc w:val="center"/>
              <w:rPr>
                <w:rFonts w:hint="eastAsia" w:ascii="宋体" w:hAnsi="宋体"/>
              </w:rPr>
            </w:pPr>
          </w:p>
        </w:tc>
        <w:tc>
          <w:tcPr>
            <w:tcW w:w="1629" w:type="dxa"/>
            <w:noWrap w:val="0"/>
            <w:vAlign w:val="center"/>
          </w:tcPr>
          <w:p w14:paraId="136EDEC9">
            <w:pPr>
              <w:spacing w:line="360" w:lineRule="auto"/>
              <w:jc w:val="center"/>
              <w:rPr>
                <w:rFonts w:hint="eastAsia" w:ascii="宋体" w:hAnsi="宋体"/>
              </w:rPr>
            </w:pPr>
          </w:p>
        </w:tc>
        <w:tc>
          <w:tcPr>
            <w:tcW w:w="806" w:type="dxa"/>
            <w:noWrap w:val="0"/>
            <w:vAlign w:val="center"/>
          </w:tcPr>
          <w:p w14:paraId="446AFDCB">
            <w:pPr>
              <w:spacing w:line="360" w:lineRule="auto"/>
              <w:jc w:val="center"/>
              <w:rPr>
                <w:rFonts w:hint="eastAsia" w:ascii="宋体" w:hAnsi="宋体"/>
              </w:rPr>
            </w:pPr>
          </w:p>
        </w:tc>
        <w:tc>
          <w:tcPr>
            <w:tcW w:w="1185" w:type="dxa"/>
            <w:noWrap w:val="0"/>
            <w:vAlign w:val="center"/>
          </w:tcPr>
          <w:p w14:paraId="301A475B">
            <w:pPr>
              <w:spacing w:line="360" w:lineRule="auto"/>
              <w:jc w:val="center"/>
              <w:rPr>
                <w:rFonts w:hint="eastAsia" w:ascii="宋体" w:hAnsi="宋体"/>
              </w:rPr>
            </w:pPr>
          </w:p>
        </w:tc>
        <w:tc>
          <w:tcPr>
            <w:tcW w:w="859" w:type="dxa"/>
            <w:noWrap w:val="0"/>
            <w:vAlign w:val="center"/>
          </w:tcPr>
          <w:p w14:paraId="2EE65DF7">
            <w:pPr>
              <w:spacing w:line="360" w:lineRule="auto"/>
              <w:jc w:val="center"/>
              <w:rPr>
                <w:rFonts w:hint="eastAsia" w:ascii="宋体" w:hAnsi="宋体"/>
              </w:rPr>
            </w:pPr>
          </w:p>
        </w:tc>
      </w:tr>
      <w:tr w14:paraId="7D238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FA16D51">
            <w:pPr>
              <w:spacing w:line="360" w:lineRule="auto"/>
              <w:jc w:val="center"/>
              <w:rPr>
                <w:rFonts w:hint="eastAsia" w:ascii="宋体" w:hAnsi="宋体"/>
              </w:rPr>
            </w:pPr>
          </w:p>
        </w:tc>
        <w:tc>
          <w:tcPr>
            <w:tcW w:w="3901" w:type="dxa"/>
            <w:noWrap w:val="0"/>
            <w:vAlign w:val="center"/>
          </w:tcPr>
          <w:p w14:paraId="05395391">
            <w:pPr>
              <w:spacing w:line="360" w:lineRule="auto"/>
              <w:jc w:val="center"/>
              <w:rPr>
                <w:rFonts w:hint="eastAsia" w:ascii="宋体" w:hAnsi="宋体"/>
              </w:rPr>
            </w:pPr>
          </w:p>
        </w:tc>
        <w:tc>
          <w:tcPr>
            <w:tcW w:w="1629" w:type="dxa"/>
            <w:noWrap w:val="0"/>
            <w:vAlign w:val="center"/>
          </w:tcPr>
          <w:p w14:paraId="39370EE3">
            <w:pPr>
              <w:spacing w:line="360" w:lineRule="auto"/>
              <w:jc w:val="center"/>
              <w:rPr>
                <w:rFonts w:hint="eastAsia" w:ascii="宋体" w:hAnsi="宋体"/>
              </w:rPr>
            </w:pPr>
          </w:p>
        </w:tc>
        <w:tc>
          <w:tcPr>
            <w:tcW w:w="806" w:type="dxa"/>
            <w:noWrap w:val="0"/>
            <w:vAlign w:val="center"/>
          </w:tcPr>
          <w:p w14:paraId="7047D090">
            <w:pPr>
              <w:spacing w:line="360" w:lineRule="auto"/>
              <w:jc w:val="center"/>
              <w:rPr>
                <w:rFonts w:hint="eastAsia" w:ascii="宋体" w:hAnsi="宋体"/>
              </w:rPr>
            </w:pPr>
          </w:p>
        </w:tc>
        <w:tc>
          <w:tcPr>
            <w:tcW w:w="1185" w:type="dxa"/>
            <w:noWrap w:val="0"/>
            <w:vAlign w:val="center"/>
          </w:tcPr>
          <w:p w14:paraId="06DEDA58">
            <w:pPr>
              <w:spacing w:line="360" w:lineRule="auto"/>
              <w:jc w:val="center"/>
              <w:rPr>
                <w:rFonts w:hint="eastAsia" w:ascii="宋体" w:hAnsi="宋体"/>
              </w:rPr>
            </w:pPr>
          </w:p>
        </w:tc>
        <w:tc>
          <w:tcPr>
            <w:tcW w:w="859" w:type="dxa"/>
            <w:noWrap w:val="0"/>
            <w:vAlign w:val="center"/>
          </w:tcPr>
          <w:p w14:paraId="51870BC8">
            <w:pPr>
              <w:spacing w:line="360" w:lineRule="auto"/>
              <w:jc w:val="center"/>
              <w:rPr>
                <w:rFonts w:hint="eastAsia" w:ascii="宋体" w:hAnsi="宋体"/>
              </w:rPr>
            </w:pPr>
          </w:p>
        </w:tc>
      </w:tr>
      <w:tr w14:paraId="2F0E3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FFD5C66">
            <w:pPr>
              <w:spacing w:line="360" w:lineRule="auto"/>
              <w:jc w:val="center"/>
              <w:rPr>
                <w:rFonts w:hint="eastAsia" w:ascii="宋体" w:hAnsi="宋体"/>
              </w:rPr>
            </w:pPr>
          </w:p>
        </w:tc>
        <w:tc>
          <w:tcPr>
            <w:tcW w:w="3901" w:type="dxa"/>
            <w:noWrap w:val="0"/>
            <w:vAlign w:val="center"/>
          </w:tcPr>
          <w:p w14:paraId="35A8D189">
            <w:pPr>
              <w:spacing w:line="360" w:lineRule="auto"/>
              <w:jc w:val="center"/>
              <w:rPr>
                <w:rFonts w:hint="eastAsia" w:ascii="宋体" w:hAnsi="宋体"/>
              </w:rPr>
            </w:pPr>
          </w:p>
        </w:tc>
        <w:tc>
          <w:tcPr>
            <w:tcW w:w="1629" w:type="dxa"/>
            <w:noWrap w:val="0"/>
            <w:vAlign w:val="center"/>
          </w:tcPr>
          <w:p w14:paraId="42F1E97E">
            <w:pPr>
              <w:spacing w:line="360" w:lineRule="auto"/>
              <w:jc w:val="center"/>
              <w:rPr>
                <w:rFonts w:hint="eastAsia" w:ascii="宋体" w:hAnsi="宋体"/>
              </w:rPr>
            </w:pPr>
          </w:p>
        </w:tc>
        <w:tc>
          <w:tcPr>
            <w:tcW w:w="806" w:type="dxa"/>
            <w:noWrap w:val="0"/>
            <w:vAlign w:val="center"/>
          </w:tcPr>
          <w:p w14:paraId="292F07F1">
            <w:pPr>
              <w:spacing w:line="360" w:lineRule="auto"/>
              <w:jc w:val="center"/>
              <w:rPr>
                <w:rFonts w:hint="eastAsia" w:ascii="宋体" w:hAnsi="宋体"/>
              </w:rPr>
            </w:pPr>
          </w:p>
        </w:tc>
        <w:tc>
          <w:tcPr>
            <w:tcW w:w="1185" w:type="dxa"/>
            <w:noWrap w:val="0"/>
            <w:vAlign w:val="center"/>
          </w:tcPr>
          <w:p w14:paraId="19E0FA56">
            <w:pPr>
              <w:spacing w:line="360" w:lineRule="auto"/>
              <w:jc w:val="center"/>
              <w:rPr>
                <w:rFonts w:hint="eastAsia" w:ascii="宋体" w:hAnsi="宋体"/>
              </w:rPr>
            </w:pPr>
          </w:p>
        </w:tc>
        <w:tc>
          <w:tcPr>
            <w:tcW w:w="859" w:type="dxa"/>
            <w:noWrap w:val="0"/>
            <w:vAlign w:val="center"/>
          </w:tcPr>
          <w:p w14:paraId="293FC089">
            <w:pPr>
              <w:spacing w:line="360" w:lineRule="auto"/>
              <w:jc w:val="center"/>
              <w:rPr>
                <w:rFonts w:hint="eastAsia" w:ascii="宋体" w:hAnsi="宋体"/>
              </w:rPr>
            </w:pPr>
          </w:p>
        </w:tc>
      </w:tr>
      <w:tr w14:paraId="5F082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5CCD15F">
            <w:pPr>
              <w:spacing w:line="360" w:lineRule="auto"/>
              <w:jc w:val="center"/>
              <w:rPr>
                <w:rFonts w:hint="eastAsia" w:ascii="宋体" w:hAnsi="宋体"/>
              </w:rPr>
            </w:pPr>
          </w:p>
        </w:tc>
        <w:tc>
          <w:tcPr>
            <w:tcW w:w="3901" w:type="dxa"/>
            <w:noWrap w:val="0"/>
            <w:vAlign w:val="center"/>
          </w:tcPr>
          <w:p w14:paraId="6D065E14">
            <w:pPr>
              <w:spacing w:line="360" w:lineRule="auto"/>
              <w:jc w:val="center"/>
              <w:rPr>
                <w:rFonts w:hint="eastAsia" w:ascii="宋体" w:hAnsi="宋体"/>
              </w:rPr>
            </w:pPr>
          </w:p>
        </w:tc>
        <w:tc>
          <w:tcPr>
            <w:tcW w:w="1629" w:type="dxa"/>
            <w:noWrap w:val="0"/>
            <w:vAlign w:val="center"/>
          </w:tcPr>
          <w:p w14:paraId="70464DDD">
            <w:pPr>
              <w:spacing w:line="360" w:lineRule="auto"/>
              <w:jc w:val="center"/>
              <w:rPr>
                <w:rFonts w:hint="eastAsia" w:ascii="宋体" w:hAnsi="宋体"/>
              </w:rPr>
            </w:pPr>
          </w:p>
        </w:tc>
        <w:tc>
          <w:tcPr>
            <w:tcW w:w="806" w:type="dxa"/>
            <w:noWrap w:val="0"/>
            <w:vAlign w:val="center"/>
          </w:tcPr>
          <w:p w14:paraId="48C206EB">
            <w:pPr>
              <w:spacing w:line="360" w:lineRule="auto"/>
              <w:jc w:val="center"/>
              <w:rPr>
                <w:rFonts w:hint="eastAsia" w:ascii="宋体" w:hAnsi="宋体"/>
              </w:rPr>
            </w:pPr>
          </w:p>
        </w:tc>
        <w:tc>
          <w:tcPr>
            <w:tcW w:w="1185" w:type="dxa"/>
            <w:noWrap w:val="0"/>
            <w:vAlign w:val="center"/>
          </w:tcPr>
          <w:p w14:paraId="74EF4BB0">
            <w:pPr>
              <w:spacing w:line="360" w:lineRule="auto"/>
              <w:jc w:val="center"/>
              <w:rPr>
                <w:rFonts w:hint="eastAsia" w:ascii="宋体" w:hAnsi="宋体"/>
              </w:rPr>
            </w:pPr>
          </w:p>
        </w:tc>
        <w:tc>
          <w:tcPr>
            <w:tcW w:w="859" w:type="dxa"/>
            <w:noWrap w:val="0"/>
            <w:vAlign w:val="center"/>
          </w:tcPr>
          <w:p w14:paraId="225FD58A">
            <w:pPr>
              <w:spacing w:line="360" w:lineRule="auto"/>
              <w:jc w:val="center"/>
              <w:rPr>
                <w:rFonts w:hint="eastAsia" w:ascii="宋体" w:hAnsi="宋体"/>
              </w:rPr>
            </w:pPr>
          </w:p>
        </w:tc>
      </w:tr>
      <w:tr w14:paraId="3BA8F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86CF391">
            <w:pPr>
              <w:spacing w:line="360" w:lineRule="auto"/>
              <w:jc w:val="center"/>
              <w:rPr>
                <w:rFonts w:hint="eastAsia" w:ascii="宋体" w:hAnsi="宋体"/>
              </w:rPr>
            </w:pPr>
          </w:p>
        </w:tc>
        <w:tc>
          <w:tcPr>
            <w:tcW w:w="3901" w:type="dxa"/>
            <w:noWrap w:val="0"/>
            <w:vAlign w:val="center"/>
          </w:tcPr>
          <w:p w14:paraId="245EBCC9">
            <w:pPr>
              <w:spacing w:line="360" w:lineRule="auto"/>
              <w:jc w:val="center"/>
              <w:rPr>
                <w:rFonts w:hint="eastAsia" w:ascii="宋体" w:hAnsi="宋体"/>
              </w:rPr>
            </w:pPr>
          </w:p>
        </w:tc>
        <w:tc>
          <w:tcPr>
            <w:tcW w:w="1629" w:type="dxa"/>
            <w:noWrap w:val="0"/>
            <w:vAlign w:val="center"/>
          </w:tcPr>
          <w:p w14:paraId="172DB8D3">
            <w:pPr>
              <w:spacing w:line="360" w:lineRule="auto"/>
              <w:jc w:val="center"/>
              <w:rPr>
                <w:rFonts w:hint="eastAsia" w:ascii="宋体" w:hAnsi="宋体"/>
              </w:rPr>
            </w:pPr>
          </w:p>
        </w:tc>
        <w:tc>
          <w:tcPr>
            <w:tcW w:w="806" w:type="dxa"/>
            <w:noWrap w:val="0"/>
            <w:vAlign w:val="center"/>
          </w:tcPr>
          <w:p w14:paraId="07961B0F">
            <w:pPr>
              <w:spacing w:line="360" w:lineRule="auto"/>
              <w:jc w:val="center"/>
              <w:rPr>
                <w:rFonts w:hint="eastAsia" w:ascii="宋体" w:hAnsi="宋体"/>
              </w:rPr>
            </w:pPr>
          </w:p>
        </w:tc>
        <w:tc>
          <w:tcPr>
            <w:tcW w:w="1185" w:type="dxa"/>
            <w:noWrap w:val="0"/>
            <w:vAlign w:val="center"/>
          </w:tcPr>
          <w:p w14:paraId="063DA6B3">
            <w:pPr>
              <w:spacing w:line="360" w:lineRule="auto"/>
              <w:jc w:val="center"/>
              <w:rPr>
                <w:rFonts w:hint="eastAsia" w:ascii="宋体" w:hAnsi="宋体"/>
              </w:rPr>
            </w:pPr>
          </w:p>
        </w:tc>
        <w:tc>
          <w:tcPr>
            <w:tcW w:w="859" w:type="dxa"/>
            <w:noWrap w:val="0"/>
            <w:vAlign w:val="center"/>
          </w:tcPr>
          <w:p w14:paraId="2BC3B4CC">
            <w:pPr>
              <w:spacing w:line="360" w:lineRule="auto"/>
              <w:jc w:val="center"/>
              <w:rPr>
                <w:rFonts w:hint="eastAsia" w:ascii="宋体" w:hAnsi="宋体"/>
              </w:rPr>
            </w:pPr>
          </w:p>
        </w:tc>
      </w:tr>
      <w:tr w14:paraId="739F7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6897EB8">
            <w:pPr>
              <w:spacing w:line="360" w:lineRule="auto"/>
              <w:jc w:val="center"/>
              <w:rPr>
                <w:rFonts w:hint="eastAsia" w:ascii="宋体" w:hAnsi="宋体"/>
              </w:rPr>
            </w:pPr>
          </w:p>
        </w:tc>
        <w:tc>
          <w:tcPr>
            <w:tcW w:w="3901" w:type="dxa"/>
            <w:noWrap w:val="0"/>
            <w:vAlign w:val="center"/>
          </w:tcPr>
          <w:p w14:paraId="44FE8C75">
            <w:pPr>
              <w:spacing w:line="360" w:lineRule="auto"/>
              <w:jc w:val="center"/>
              <w:rPr>
                <w:rFonts w:hint="eastAsia" w:ascii="宋体" w:hAnsi="宋体"/>
              </w:rPr>
            </w:pPr>
          </w:p>
        </w:tc>
        <w:tc>
          <w:tcPr>
            <w:tcW w:w="1629" w:type="dxa"/>
            <w:noWrap w:val="0"/>
            <w:vAlign w:val="center"/>
          </w:tcPr>
          <w:p w14:paraId="6C32263B">
            <w:pPr>
              <w:spacing w:line="360" w:lineRule="auto"/>
              <w:jc w:val="center"/>
              <w:rPr>
                <w:rFonts w:hint="eastAsia" w:ascii="宋体" w:hAnsi="宋体"/>
              </w:rPr>
            </w:pPr>
          </w:p>
        </w:tc>
        <w:tc>
          <w:tcPr>
            <w:tcW w:w="806" w:type="dxa"/>
            <w:noWrap w:val="0"/>
            <w:vAlign w:val="center"/>
          </w:tcPr>
          <w:p w14:paraId="446CE2BE">
            <w:pPr>
              <w:spacing w:line="360" w:lineRule="auto"/>
              <w:jc w:val="center"/>
              <w:rPr>
                <w:rFonts w:hint="eastAsia" w:ascii="宋体" w:hAnsi="宋体"/>
              </w:rPr>
            </w:pPr>
          </w:p>
        </w:tc>
        <w:tc>
          <w:tcPr>
            <w:tcW w:w="1185" w:type="dxa"/>
            <w:noWrap w:val="0"/>
            <w:vAlign w:val="center"/>
          </w:tcPr>
          <w:p w14:paraId="7BFADA87">
            <w:pPr>
              <w:spacing w:line="360" w:lineRule="auto"/>
              <w:jc w:val="center"/>
              <w:rPr>
                <w:rFonts w:hint="eastAsia" w:ascii="宋体" w:hAnsi="宋体"/>
              </w:rPr>
            </w:pPr>
          </w:p>
        </w:tc>
        <w:tc>
          <w:tcPr>
            <w:tcW w:w="859" w:type="dxa"/>
            <w:noWrap w:val="0"/>
            <w:vAlign w:val="center"/>
          </w:tcPr>
          <w:p w14:paraId="20DD5015">
            <w:pPr>
              <w:spacing w:line="360" w:lineRule="auto"/>
              <w:jc w:val="center"/>
              <w:rPr>
                <w:rFonts w:hint="eastAsia" w:ascii="宋体" w:hAnsi="宋体"/>
              </w:rPr>
            </w:pPr>
          </w:p>
        </w:tc>
      </w:tr>
      <w:tr w14:paraId="64DEF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63DB4AB">
            <w:pPr>
              <w:spacing w:line="360" w:lineRule="auto"/>
              <w:jc w:val="center"/>
              <w:rPr>
                <w:rFonts w:hint="eastAsia" w:ascii="宋体" w:hAnsi="宋体"/>
              </w:rPr>
            </w:pPr>
          </w:p>
        </w:tc>
        <w:tc>
          <w:tcPr>
            <w:tcW w:w="3901" w:type="dxa"/>
            <w:noWrap w:val="0"/>
            <w:vAlign w:val="center"/>
          </w:tcPr>
          <w:p w14:paraId="0513D731">
            <w:pPr>
              <w:spacing w:line="360" w:lineRule="auto"/>
              <w:jc w:val="center"/>
              <w:rPr>
                <w:rFonts w:hint="eastAsia" w:ascii="宋体" w:hAnsi="宋体"/>
              </w:rPr>
            </w:pPr>
          </w:p>
        </w:tc>
        <w:tc>
          <w:tcPr>
            <w:tcW w:w="1629" w:type="dxa"/>
            <w:noWrap w:val="0"/>
            <w:vAlign w:val="center"/>
          </w:tcPr>
          <w:p w14:paraId="13962602">
            <w:pPr>
              <w:spacing w:line="360" w:lineRule="auto"/>
              <w:jc w:val="center"/>
              <w:rPr>
                <w:rFonts w:hint="eastAsia" w:ascii="宋体" w:hAnsi="宋体"/>
              </w:rPr>
            </w:pPr>
          </w:p>
        </w:tc>
        <w:tc>
          <w:tcPr>
            <w:tcW w:w="806" w:type="dxa"/>
            <w:noWrap w:val="0"/>
            <w:vAlign w:val="center"/>
          </w:tcPr>
          <w:p w14:paraId="72F45971">
            <w:pPr>
              <w:spacing w:line="360" w:lineRule="auto"/>
              <w:jc w:val="center"/>
              <w:rPr>
                <w:rFonts w:hint="eastAsia" w:ascii="宋体" w:hAnsi="宋体"/>
              </w:rPr>
            </w:pPr>
          </w:p>
        </w:tc>
        <w:tc>
          <w:tcPr>
            <w:tcW w:w="1185" w:type="dxa"/>
            <w:noWrap w:val="0"/>
            <w:vAlign w:val="center"/>
          </w:tcPr>
          <w:p w14:paraId="2FF3616D">
            <w:pPr>
              <w:spacing w:line="360" w:lineRule="auto"/>
              <w:jc w:val="center"/>
              <w:rPr>
                <w:rFonts w:hint="eastAsia" w:ascii="宋体" w:hAnsi="宋体"/>
              </w:rPr>
            </w:pPr>
          </w:p>
        </w:tc>
        <w:tc>
          <w:tcPr>
            <w:tcW w:w="859" w:type="dxa"/>
            <w:noWrap w:val="0"/>
            <w:vAlign w:val="center"/>
          </w:tcPr>
          <w:p w14:paraId="78C54163">
            <w:pPr>
              <w:spacing w:line="360" w:lineRule="auto"/>
              <w:jc w:val="center"/>
              <w:rPr>
                <w:rFonts w:hint="eastAsia" w:ascii="宋体" w:hAnsi="宋体"/>
              </w:rPr>
            </w:pPr>
          </w:p>
        </w:tc>
      </w:tr>
      <w:tr w14:paraId="0DD5B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ACD5DD5">
            <w:pPr>
              <w:spacing w:line="360" w:lineRule="auto"/>
              <w:jc w:val="center"/>
              <w:rPr>
                <w:rFonts w:hint="eastAsia" w:ascii="宋体" w:hAnsi="宋体"/>
              </w:rPr>
            </w:pPr>
          </w:p>
        </w:tc>
        <w:tc>
          <w:tcPr>
            <w:tcW w:w="3901" w:type="dxa"/>
            <w:noWrap w:val="0"/>
            <w:vAlign w:val="center"/>
          </w:tcPr>
          <w:p w14:paraId="226437F0">
            <w:pPr>
              <w:spacing w:line="360" w:lineRule="auto"/>
              <w:jc w:val="center"/>
              <w:rPr>
                <w:rFonts w:hint="eastAsia" w:ascii="宋体" w:hAnsi="宋体"/>
              </w:rPr>
            </w:pPr>
          </w:p>
        </w:tc>
        <w:tc>
          <w:tcPr>
            <w:tcW w:w="1629" w:type="dxa"/>
            <w:noWrap w:val="0"/>
            <w:vAlign w:val="center"/>
          </w:tcPr>
          <w:p w14:paraId="45692279">
            <w:pPr>
              <w:spacing w:line="360" w:lineRule="auto"/>
              <w:jc w:val="center"/>
              <w:rPr>
                <w:rFonts w:hint="eastAsia" w:ascii="宋体" w:hAnsi="宋体"/>
              </w:rPr>
            </w:pPr>
          </w:p>
        </w:tc>
        <w:tc>
          <w:tcPr>
            <w:tcW w:w="806" w:type="dxa"/>
            <w:noWrap w:val="0"/>
            <w:vAlign w:val="center"/>
          </w:tcPr>
          <w:p w14:paraId="15C8678C">
            <w:pPr>
              <w:spacing w:line="360" w:lineRule="auto"/>
              <w:jc w:val="center"/>
              <w:rPr>
                <w:rFonts w:hint="eastAsia" w:ascii="宋体" w:hAnsi="宋体"/>
              </w:rPr>
            </w:pPr>
          </w:p>
        </w:tc>
        <w:tc>
          <w:tcPr>
            <w:tcW w:w="1185" w:type="dxa"/>
            <w:noWrap w:val="0"/>
            <w:vAlign w:val="center"/>
          </w:tcPr>
          <w:p w14:paraId="3CD431F4">
            <w:pPr>
              <w:spacing w:line="360" w:lineRule="auto"/>
              <w:jc w:val="center"/>
              <w:rPr>
                <w:rFonts w:hint="eastAsia" w:ascii="宋体" w:hAnsi="宋体"/>
              </w:rPr>
            </w:pPr>
          </w:p>
        </w:tc>
        <w:tc>
          <w:tcPr>
            <w:tcW w:w="859" w:type="dxa"/>
            <w:noWrap w:val="0"/>
            <w:vAlign w:val="center"/>
          </w:tcPr>
          <w:p w14:paraId="607D5FCB">
            <w:pPr>
              <w:spacing w:line="360" w:lineRule="auto"/>
              <w:jc w:val="center"/>
              <w:rPr>
                <w:rFonts w:hint="eastAsia" w:ascii="宋体" w:hAnsi="宋体"/>
              </w:rPr>
            </w:pPr>
          </w:p>
        </w:tc>
      </w:tr>
    </w:tbl>
    <w:p w14:paraId="69A33230">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4AE279EF">
      <w:pPr>
        <w:spacing w:line="420" w:lineRule="exact"/>
        <w:rPr>
          <w:rFonts w:ascii="宋体" w:hAnsi="宋体"/>
          <w:b/>
          <w:bCs/>
          <w:sz w:val="24"/>
        </w:rPr>
      </w:pPr>
      <w:r>
        <w:rPr>
          <w:rFonts w:hint="eastAsia" w:ascii="宋体" w:hAnsi="宋体"/>
          <w:b/>
          <w:bCs/>
          <w:sz w:val="24"/>
        </w:rPr>
        <w:t>1．目的</w:t>
      </w:r>
    </w:p>
    <w:p w14:paraId="6751326A">
      <w:pPr>
        <w:spacing w:line="420" w:lineRule="exact"/>
        <w:ind w:left="359" w:leftChars="171" w:firstLine="491" w:firstLineChars="205"/>
        <w:rPr>
          <w:rFonts w:ascii="宋体" w:hAnsi="宋体"/>
          <w:sz w:val="24"/>
        </w:rPr>
      </w:pPr>
      <w:r>
        <w:rPr>
          <w:rFonts w:hint="eastAsia" w:ascii="宋体" w:hAnsi="宋体"/>
          <w:sz w:val="24"/>
        </w:rPr>
        <w:t>为了便于变更信息能迅速且正确地传达至各相关使用部门，并使现行性技术资料保持最新状态,以保证生产的正确性。</w:t>
      </w:r>
    </w:p>
    <w:p w14:paraId="4F2ECA3C">
      <w:pPr>
        <w:spacing w:line="420" w:lineRule="exact"/>
        <w:ind w:left="542" w:hanging="542" w:hangingChars="225"/>
        <w:rPr>
          <w:rFonts w:ascii="宋体" w:hAnsi="宋体"/>
          <w:b/>
          <w:bCs/>
          <w:sz w:val="24"/>
        </w:rPr>
      </w:pPr>
      <w:r>
        <w:rPr>
          <w:rFonts w:hint="eastAsia" w:ascii="宋体" w:hAnsi="宋体"/>
          <w:b/>
          <w:bCs/>
          <w:sz w:val="24"/>
        </w:rPr>
        <w:t>2．适用范围</w:t>
      </w:r>
    </w:p>
    <w:p w14:paraId="78652236">
      <w:pPr>
        <w:spacing w:line="420" w:lineRule="exact"/>
        <w:ind w:firstLine="360" w:firstLineChars="150"/>
        <w:rPr>
          <w:rFonts w:ascii="宋体" w:hAnsi="宋体"/>
          <w:sz w:val="24"/>
        </w:rPr>
      </w:pPr>
      <w:r>
        <w:rPr>
          <w:rFonts w:hint="eastAsia" w:ascii="宋体" w:hAnsi="宋体"/>
          <w:sz w:val="24"/>
        </w:rPr>
        <w:t>2.1.涉及产品质量有关的工程变更（如：原物料、规格、包装、工艺方式等方面的变更）；</w:t>
      </w:r>
    </w:p>
    <w:p w14:paraId="3D0EBB8A">
      <w:pPr>
        <w:spacing w:line="420" w:lineRule="exact"/>
        <w:ind w:firstLine="360" w:firstLineChars="150"/>
        <w:rPr>
          <w:rFonts w:ascii="宋体" w:hAnsi="宋体"/>
          <w:sz w:val="24"/>
        </w:rPr>
      </w:pPr>
      <w:r>
        <w:rPr>
          <w:rFonts w:hint="eastAsia" w:ascii="宋体" w:hAnsi="宋体"/>
          <w:sz w:val="24"/>
        </w:rPr>
        <w:t>2.2 法律法规要求和产品标准的变更；</w:t>
      </w:r>
    </w:p>
    <w:p w14:paraId="5B810DB6">
      <w:pPr>
        <w:spacing w:line="420" w:lineRule="exact"/>
        <w:ind w:firstLine="360" w:firstLineChars="150"/>
        <w:rPr>
          <w:rFonts w:ascii="宋体" w:hAnsi="宋体"/>
          <w:sz w:val="24"/>
        </w:rPr>
      </w:pPr>
      <w:r>
        <w:rPr>
          <w:rFonts w:hint="eastAsia" w:ascii="宋体" w:hAnsi="宋体"/>
          <w:sz w:val="24"/>
        </w:rPr>
        <w:t>2.3 其他方面的变更，如：生产计划的变更，供方交付延误导致的变更。</w:t>
      </w:r>
    </w:p>
    <w:p w14:paraId="0266D131">
      <w:pPr>
        <w:spacing w:line="420" w:lineRule="exact"/>
        <w:rPr>
          <w:rFonts w:ascii="宋体" w:hAnsi="宋体"/>
          <w:b/>
          <w:bCs/>
          <w:sz w:val="24"/>
        </w:rPr>
      </w:pPr>
      <w:r>
        <w:rPr>
          <w:rFonts w:hint="eastAsia" w:ascii="宋体" w:hAnsi="宋体"/>
          <w:b/>
          <w:bCs/>
          <w:sz w:val="24"/>
        </w:rPr>
        <w:t>3．职责</w:t>
      </w:r>
    </w:p>
    <w:p w14:paraId="4B9A84C5">
      <w:pPr>
        <w:spacing w:line="420" w:lineRule="exact"/>
        <w:ind w:firstLine="424" w:firstLineChars="177"/>
        <w:rPr>
          <w:rFonts w:ascii="宋体" w:hAnsi="宋体"/>
          <w:sz w:val="24"/>
        </w:rPr>
      </w:pPr>
      <w:r>
        <w:rPr>
          <w:rFonts w:hint="eastAsia" w:ascii="宋体" w:hAnsi="宋体"/>
          <w:sz w:val="24"/>
        </w:rPr>
        <w:t>3.1.业务：负责向客户和公司传达由客户或公司内部提出的更改申请。</w:t>
      </w:r>
    </w:p>
    <w:p w14:paraId="157C28CF">
      <w:pPr>
        <w:spacing w:line="420" w:lineRule="exact"/>
        <w:ind w:firstLine="424" w:firstLineChars="177"/>
        <w:rPr>
          <w:rFonts w:ascii="宋体" w:hAnsi="宋体"/>
          <w:sz w:val="24"/>
        </w:rPr>
      </w:pPr>
      <w:r>
        <w:rPr>
          <w:rFonts w:hint="eastAsia" w:ascii="宋体" w:hAnsi="宋体"/>
          <w:sz w:val="24"/>
        </w:rPr>
        <w:t>3.2.品质部：负责法律法规要求和产品标准变更的管理</w:t>
      </w:r>
    </w:p>
    <w:p w14:paraId="107BE30E">
      <w:pPr>
        <w:spacing w:line="420" w:lineRule="exact"/>
        <w:ind w:firstLine="424" w:firstLineChars="177"/>
        <w:rPr>
          <w:rFonts w:ascii="宋体" w:hAnsi="宋体"/>
          <w:sz w:val="24"/>
        </w:rPr>
      </w:pPr>
      <w:r>
        <w:rPr>
          <w:rFonts w:hint="eastAsia" w:ascii="宋体" w:hAnsi="宋体"/>
          <w:sz w:val="24"/>
        </w:rPr>
        <w:t>3.3.采购：负责供应商提出的更改申请的协调处理。</w:t>
      </w:r>
    </w:p>
    <w:p w14:paraId="045D354D">
      <w:pPr>
        <w:spacing w:line="420" w:lineRule="exact"/>
        <w:ind w:firstLine="424" w:firstLineChars="177"/>
        <w:rPr>
          <w:rFonts w:ascii="宋体" w:hAnsi="宋体"/>
          <w:sz w:val="24"/>
        </w:rPr>
      </w:pPr>
      <w:r>
        <w:rPr>
          <w:rFonts w:hint="eastAsia" w:ascii="宋体" w:hAnsi="宋体"/>
          <w:sz w:val="24"/>
        </w:rPr>
        <w:t>3.4 装配部：负责工程变更的管理、技术文件变更修定后发放。</w:t>
      </w:r>
    </w:p>
    <w:p w14:paraId="1FEE6ADC">
      <w:pPr>
        <w:spacing w:line="420" w:lineRule="exact"/>
        <w:ind w:firstLine="424" w:firstLineChars="177"/>
        <w:rPr>
          <w:rFonts w:ascii="宋体" w:hAnsi="宋体"/>
          <w:sz w:val="24"/>
        </w:rPr>
      </w:pPr>
      <w:r>
        <w:rPr>
          <w:rFonts w:hint="eastAsia" w:ascii="宋体" w:hAnsi="宋体"/>
          <w:sz w:val="24"/>
        </w:rPr>
        <w:t>3.5 其它相关部门：负责其他变更申请的提出和执行</w:t>
      </w:r>
    </w:p>
    <w:p w14:paraId="7E37E31D">
      <w:pPr>
        <w:spacing w:line="420" w:lineRule="exact"/>
        <w:rPr>
          <w:rFonts w:ascii="宋体" w:hAnsi="宋体"/>
          <w:b/>
          <w:bCs/>
          <w:sz w:val="24"/>
        </w:rPr>
      </w:pPr>
      <w:r>
        <w:rPr>
          <w:rFonts w:hint="eastAsia" w:ascii="宋体" w:hAnsi="宋体"/>
          <w:b/>
          <w:bCs/>
          <w:sz w:val="24"/>
        </w:rPr>
        <w:t>4．定义：</w:t>
      </w:r>
    </w:p>
    <w:p w14:paraId="4EE56A97">
      <w:pPr>
        <w:spacing w:line="420" w:lineRule="exact"/>
        <w:rPr>
          <w:rFonts w:ascii="宋体" w:hAnsi="宋体"/>
          <w:bCs/>
          <w:sz w:val="24"/>
        </w:rPr>
      </w:pPr>
      <w:r>
        <w:rPr>
          <w:rFonts w:hint="eastAsia" w:ascii="宋体" w:hAnsi="宋体"/>
          <w:bCs/>
          <w:sz w:val="24"/>
        </w:rPr>
        <w:t xml:space="preserve">   ECN:工程变更通知ENGINEERING CHANGE NOTICE</w:t>
      </w:r>
    </w:p>
    <w:p w14:paraId="72BA40FE">
      <w:pPr>
        <w:spacing w:line="420" w:lineRule="exact"/>
        <w:rPr>
          <w:rFonts w:ascii="宋体" w:hAnsi="宋体"/>
          <w:b/>
          <w:bCs/>
          <w:sz w:val="24"/>
        </w:rPr>
      </w:pPr>
      <w:r>
        <w:rPr>
          <w:rFonts w:hint="eastAsia" w:ascii="宋体" w:hAnsi="宋体"/>
          <w:b/>
          <w:bCs/>
          <w:sz w:val="24"/>
        </w:rPr>
        <w:t>5．工作程序</w:t>
      </w:r>
    </w:p>
    <w:p w14:paraId="223FFBA1">
      <w:pPr>
        <w:tabs>
          <w:tab w:val="left" w:pos="720"/>
        </w:tabs>
        <w:spacing w:line="420" w:lineRule="exact"/>
        <w:ind w:left="1134" w:leftChars="203" w:hanging="708" w:hangingChars="295"/>
        <w:rPr>
          <w:rFonts w:ascii="宋体" w:hAnsi="宋体"/>
          <w:bCs/>
          <w:sz w:val="24"/>
        </w:rPr>
      </w:pPr>
      <w:r>
        <w:rPr>
          <w:rFonts w:hint="eastAsia" w:ascii="宋体" w:hAnsi="宋体"/>
          <w:bCs/>
          <w:sz w:val="24"/>
        </w:rPr>
        <w:t>5.1 工程变更申请时机</w:t>
      </w:r>
    </w:p>
    <w:p w14:paraId="072DBBC5">
      <w:pPr>
        <w:tabs>
          <w:tab w:val="left" w:pos="720"/>
        </w:tabs>
        <w:spacing w:line="420" w:lineRule="exact"/>
        <w:ind w:left="1554" w:leftChars="403" w:hanging="708" w:hangingChars="295"/>
        <w:rPr>
          <w:rFonts w:ascii="宋体" w:hAnsi="宋体"/>
          <w:bCs/>
          <w:sz w:val="24"/>
        </w:rPr>
      </w:pPr>
      <w:r>
        <w:rPr>
          <w:rFonts w:hint="eastAsia" w:ascii="宋体" w:hAnsi="宋体"/>
          <w:bCs/>
          <w:sz w:val="24"/>
        </w:rPr>
        <w:t>5.1.1 客户或供应商要求的变更。</w:t>
      </w:r>
    </w:p>
    <w:p w14:paraId="352074AC">
      <w:pPr>
        <w:tabs>
          <w:tab w:val="left" w:pos="720"/>
        </w:tabs>
        <w:spacing w:line="420" w:lineRule="exact"/>
        <w:ind w:left="1554" w:leftChars="403" w:hanging="708" w:hangingChars="295"/>
        <w:rPr>
          <w:rFonts w:ascii="宋体" w:hAnsi="宋体"/>
          <w:bCs/>
          <w:sz w:val="24"/>
        </w:rPr>
      </w:pPr>
      <w:r>
        <w:rPr>
          <w:rFonts w:hint="eastAsia" w:ascii="宋体" w:hAnsi="宋体"/>
          <w:bCs/>
          <w:sz w:val="24"/>
        </w:rPr>
        <w:t>5.1.2 为完善图纸、纠正错误、工艺设计更改的而提出的工程更改需求。</w:t>
      </w:r>
    </w:p>
    <w:p w14:paraId="52A1B5D6">
      <w:pPr>
        <w:tabs>
          <w:tab w:val="left" w:pos="720"/>
        </w:tabs>
        <w:spacing w:line="420" w:lineRule="exact"/>
        <w:ind w:left="1554" w:leftChars="403" w:hanging="708" w:hangingChars="295"/>
        <w:rPr>
          <w:rFonts w:ascii="宋体" w:hAnsi="宋体"/>
          <w:bCs/>
          <w:sz w:val="24"/>
        </w:rPr>
      </w:pPr>
      <w:r>
        <w:rPr>
          <w:rFonts w:hint="eastAsia" w:ascii="宋体" w:hAnsi="宋体"/>
          <w:bCs/>
          <w:sz w:val="24"/>
        </w:rPr>
        <w:t>5.1.3 为提高竞争力而采取的品质改进措施。</w:t>
      </w:r>
    </w:p>
    <w:p w14:paraId="28A60B0D">
      <w:pPr>
        <w:tabs>
          <w:tab w:val="left" w:pos="720"/>
        </w:tabs>
        <w:spacing w:line="420" w:lineRule="exact"/>
        <w:ind w:left="1554" w:leftChars="403" w:hanging="708" w:hangingChars="295"/>
        <w:rPr>
          <w:rFonts w:ascii="宋体" w:hAnsi="宋体"/>
          <w:bCs/>
          <w:sz w:val="24"/>
        </w:rPr>
      </w:pPr>
      <w:r>
        <w:rPr>
          <w:rFonts w:hint="eastAsia" w:ascii="宋体" w:hAnsi="宋体"/>
          <w:bCs/>
          <w:sz w:val="24"/>
        </w:rPr>
        <w:t>5.1.4 关键设备失效、反复出现不合格输出及制程能力需求而提出的变更。</w:t>
      </w:r>
    </w:p>
    <w:p w14:paraId="4D593B4A">
      <w:pPr>
        <w:tabs>
          <w:tab w:val="left" w:pos="720"/>
        </w:tabs>
        <w:spacing w:line="420" w:lineRule="exact"/>
        <w:ind w:left="1554" w:leftChars="403" w:hanging="708" w:hangingChars="295"/>
        <w:rPr>
          <w:rFonts w:ascii="宋体" w:hAnsi="宋体"/>
          <w:bCs/>
          <w:sz w:val="24"/>
        </w:rPr>
      </w:pPr>
      <w:r>
        <w:rPr>
          <w:rFonts w:hint="eastAsia" w:ascii="宋体" w:hAnsi="宋体"/>
          <w:bCs/>
          <w:sz w:val="24"/>
        </w:rPr>
        <w:t>5.1.5 相关法律法规、强制性标准提出了新的要求，如在环保、安全方面的要求控制等。</w:t>
      </w:r>
    </w:p>
    <w:p w14:paraId="61E01162">
      <w:pPr>
        <w:tabs>
          <w:tab w:val="left" w:pos="720"/>
        </w:tabs>
        <w:spacing w:line="420" w:lineRule="exact"/>
        <w:ind w:left="1554" w:leftChars="403" w:hanging="708" w:hangingChars="295"/>
        <w:rPr>
          <w:rFonts w:ascii="宋体" w:hAnsi="宋体"/>
          <w:bCs/>
          <w:sz w:val="24"/>
        </w:rPr>
      </w:pPr>
      <w:r>
        <w:rPr>
          <w:rFonts w:hint="eastAsia" w:ascii="宋体" w:hAnsi="宋体"/>
          <w:bCs/>
          <w:sz w:val="24"/>
        </w:rPr>
        <w:t>5.1.6 生产计划的变更。</w:t>
      </w:r>
      <w:r>
        <w:rPr>
          <w:rFonts w:ascii="宋体" w:hAnsi="宋体"/>
          <w:bCs/>
          <w:sz w:val="24"/>
        </w:rPr>
        <w:t xml:space="preserve"> </w:t>
      </w:r>
    </w:p>
    <w:p w14:paraId="19A1E173">
      <w:pPr>
        <w:tabs>
          <w:tab w:val="left" w:pos="720"/>
        </w:tabs>
        <w:spacing w:line="420" w:lineRule="exact"/>
        <w:ind w:left="1134" w:leftChars="1" w:hanging="1132" w:hangingChars="472"/>
        <w:rPr>
          <w:rFonts w:ascii="宋体" w:hAnsi="宋体"/>
          <w:bCs/>
          <w:sz w:val="24"/>
        </w:rPr>
      </w:pPr>
      <w:r>
        <w:rPr>
          <w:rFonts w:hint="eastAsia" w:ascii="宋体" w:hAnsi="宋体"/>
          <w:bCs/>
          <w:sz w:val="24"/>
        </w:rPr>
        <w:t xml:space="preserve">5.2 设计变更申请 </w:t>
      </w:r>
    </w:p>
    <w:p w14:paraId="779B1DBB">
      <w:pPr>
        <w:tabs>
          <w:tab w:val="left" w:pos="720"/>
        </w:tabs>
        <w:spacing w:line="420" w:lineRule="exact"/>
        <w:ind w:left="1134" w:leftChars="203" w:hanging="708" w:hangingChars="295"/>
        <w:rPr>
          <w:rFonts w:ascii="宋体" w:hAnsi="宋体"/>
          <w:bCs/>
          <w:sz w:val="24"/>
        </w:rPr>
      </w:pPr>
      <w:r>
        <w:rPr>
          <w:rFonts w:hint="eastAsia" w:ascii="宋体" w:hAnsi="宋体"/>
          <w:bCs/>
          <w:sz w:val="24"/>
        </w:rPr>
        <w:t>5.2.1 设计工程变更申请；</w:t>
      </w:r>
    </w:p>
    <w:p w14:paraId="2C4132CF">
      <w:pPr>
        <w:tabs>
          <w:tab w:val="left" w:pos="1134"/>
        </w:tabs>
        <w:spacing w:line="420" w:lineRule="exact"/>
        <w:ind w:left="1130" w:leftChars="405" w:hanging="280" w:hangingChars="117"/>
        <w:rPr>
          <w:rFonts w:ascii="宋体" w:hAnsi="宋体"/>
          <w:bCs/>
          <w:sz w:val="24"/>
        </w:rPr>
      </w:pPr>
      <w:r>
        <w:rPr>
          <w:rFonts w:hint="eastAsia" w:ascii="宋体" w:hAnsi="宋体"/>
          <w:bCs/>
          <w:sz w:val="24"/>
        </w:rPr>
        <w:t>a) 顾客要求之变更，由业务部依客户要求填写《工程变更通知单》前部份申请更改项目,并召集装配部、品质部等相关部门人员评审工程变更的可行性，如可行则由装配部负责人批准。如不可行的话，则由业务部与顾客沟通解决方案。</w:t>
      </w:r>
    </w:p>
    <w:p w14:paraId="7112A263">
      <w:pPr>
        <w:tabs>
          <w:tab w:val="left" w:pos="1134"/>
        </w:tabs>
        <w:spacing w:line="420" w:lineRule="exact"/>
        <w:ind w:left="1130" w:leftChars="405" w:hanging="280" w:hangingChars="117"/>
        <w:rPr>
          <w:rFonts w:ascii="宋体" w:hAnsi="宋体"/>
          <w:bCs/>
          <w:sz w:val="24"/>
        </w:rPr>
      </w:pPr>
      <w:r>
        <w:rPr>
          <w:rFonts w:hint="eastAsia" w:ascii="宋体" w:hAnsi="宋体"/>
          <w:bCs/>
          <w:sz w:val="24"/>
        </w:rPr>
        <w:t>b) 对厂内其它部门的设计工程变更申请，各相关部门结合实际情况，提出建议或意见以电邮或书面形式交由研发部裁定。</w:t>
      </w:r>
    </w:p>
    <w:p w14:paraId="3ECD4BEB">
      <w:pPr>
        <w:tabs>
          <w:tab w:val="left" w:pos="1134"/>
        </w:tabs>
        <w:spacing w:line="420" w:lineRule="exact"/>
        <w:ind w:left="1130" w:leftChars="405" w:hanging="280" w:hangingChars="117"/>
        <w:rPr>
          <w:rFonts w:ascii="宋体" w:hAnsi="宋体"/>
          <w:bCs/>
          <w:sz w:val="24"/>
        </w:rPr>
      </w:pPr>
      <w:r>
        <w:rPr>
          <w:rFonts w:hint="eastAsia" w:ascii="宋体" w:hAnsi="宋体"/>
          <w:bCs/>
          <w:sz w:val="24"/>
        </w:rPr>
        <w:t>c) 当供应商要求变更时，申请部门为采购部门。</w:t>
      </w:r>
    </w:p>
    <w:p w14:paraId="0C2AA68F">
      <w:pPr>
        <w:tabs>
          <w:tab w:val="left" w:pos="720"/>
        </w:tabs>
        <w:spacing w:line="420" w:lineRule="exact"/>
        <w:ind w:left="1134" w:leftChars="203" w:hanging="708" w:hangingChars="295"/>
        <w:rPr>
          <w:rFonts w:ascii="宋体" w:hAnsi="宋体"/>
          <w:bCs/>
          <w:sz w:val="24"/>
        </w:rPr>
      </w:pPr>
      <w:r>
        <w:rPr>
          <w:rFonts w:hint="eastAsia" w:ascii="宋体" w:hAnsi="宋体"/>
          <w:bCs/>
          <w:sz w:val="24"/>
        </w:rPr>
        <w:t>5.2.2 法律法规变更申请</w:t>
      </w:r>
    </w:p>
    <w:p w14:paraId="084D33B2">
      <w:pPr>
        <w:tabs>
          <w:tab w:val="left" w:pos="720"/>
        </w:tabs>
        <w:spacing w:line="420" w:lineRule="exact"/>
        <w:ind w:left="848" w:leftChars="404"/>
        <w:rPr>
          <w:rFonts w:ascii="宋体" w:hAnsi="宋体"/>
          <w:bCs/>
          <w:sz w:val="24"/>
        </w:rPr>
      </w:pPr>
      <w:r>
        <w:rPr>
          <w:rFonts w:hint="eastAsia" w:ascii="宋体" w:hAnsi="宋体"/>
          <w:bCs/>
          <w:sz w:val="24"/>
        </w:rPr>
        <w:t>当产品相关法律法规和标准发生修订时，品质部及时收集最新版本标准，并根据修订内容提出变更申请。</w:t>
      </w:r>
    </w:p>
    <w:p w14:paraId="752DB205">
      <w:pPr>
        <w:tabs>
          <w:tab w:val="left" w:pos="720"/>
        </w:tabs>
        <w:spacing w:line="420" w:lineRule="exact"/>
        <w:ind w:left="1134" w:leftChars="203" w:hanging="708" w:hangingChars="295"/>
        <w:rPr>
          <w:rFonts w:ascii="宋体" w:hAnsi="宋体"/>
          <w:bCs/>
          <w:sz w:val="24"/>
        </w:rPr>
      </w:pPr>
      <w:r>
        <w:rPr>
          <w:rFonts w:hint="eastAsia" w:ascii="宋体" w:hAnsi="宋体"/>
          <w:bCs/>
          <w:sz w:val="24"/>
        </w:rPr>
        <w:t>5.2.3 生产计划变更申请</w:t>
      </w:r>
    </w:p>
    <w:p w14:paraId="5FC1AEED">
      <w:pPr>
        <w:tabs>
          <w:tab w:val="left" w:pos="720"/>
        </w:tabs>
        <w:spacing w:line="420" w:lineRule="exact"/>
        <w:ind w:left="1130" w:leftChars="405" w:hanging="280" w:hangingChars="117"/>
        <w:rPr>
          <w:rFonts w:ascii="宋体" w:hAnsi="宋体"/>
          <w:bCs/>
          <w:sz w:val="24"/>
        </w:rPr>
      </w:pPr>
      <w:r>
        <w:rPr>
          <w:rFonts w:hint="eastAsia" w:ascii="宋体" w:hAnsi="宋体"/>
          <w:bCs/>
          <w:sz w:val="24"/>
        </w:rPr>
        <w:t xml:space="preserve">对影响产品交付的生产计划的变更，跟单员提出变更申请。 </w:t>
      </w:r>
    </w:p>
    <w:p w14:paraId="2214AF06">
      <w:pPr>
        <w:tabs>
          <w:tab w:val="left" w:pos="720"/>
        </w:tabs>
        <w:spacing w:line="420" w:lineRule="exact"/>
        <w:ind w:left="1134" w:leftChars="203" w:hanging="708" w:hangingChars="295"/>
        <w:rPr>
          <w:rFonts w:ascii="宋体" w:hAnsi="宋体"/>
          <w:bCs/>
          <w:sz w:val="24"/>
        </w:rPr>
      </w:pPr>
      <w:r>
        <w:rPr>
          <w:rFonts w:hint="eastAsia" w:ascii="宋体" w:hAnsi="宋体"/>
          <w:bCs/>
          <w:sz w:val="24"/>
        </w:rPr>
        <w:t xml:space="preserve">5.2.4 其他变更申请：由相关部门根据需要提出变更申请。 </w:t>
      </w:r>
    </w:p>
    <w:p w14:paraId="4138877F">
      <w:pPr>
        <w:tabs>
          <w:tab w:val="left" w:pos="720"/>
        </w:tabs>
        <w:spacing w:line="420" w:lineRule="exact"/>
        <w:ind w:left="1133" w:hanging="1132" w:hangingChars="472"/>
        <w:rPr>
          <w:rFonts w:ascii="宋体" w:hAnsi="宋体"/>
          <w:bCs/>
          <w:sz w:val="24"/>
        </w:rPr>
      </w:pPr>
      <w:r>
        <w:rPr>
          <w:rFonts w:hint="eastAsia" w:ascii="宋体" w:hAnsi="宋体"/>
          <w:bCs/>
          <w:sz w:val="24"/>
        </w:rPr>
        <w:t>5.3 设计变更的评审</w:t>
      </w:r>
    </w:p>
    <w:p w14:paraId="2D0DCCD5">
      <w:pPr>
        <w:tabs>
          <w:tab w:val="left" w:pos="720"/>
        </w:tabs>
        <w:spacing w:line="420" w:lineRule="exact"/>
        <w:ind w:left="1134" w:leftChars="203" w:hanging="708" w:hangingChars="295"/>
        <w:rPr>
          <w:rFonts w:ascii="宋体" w:hAnsi="宋体"/>
          <w:bCs/>
          <w:sz w:val="24"/>
        </w:rPr>
      </w:pPr>
      <w:r>
        <w:rPr>
          <w:rFonts w:hint="eastAsia" w:ascii="宋体" w:hAnsi="宋体"/>
          <w:bCs/>
          <w:sz w:val="24"/>
        </w:rPr>
        <w:t>5.3.1 设计变更的评审</w:t>
      </w:r>
    </w:p>
    <w:p w14:paraId="4473741F">
      <w:pPr>
        <w:tabs>
          <w:tab w:val="left" w:pos="720"/>
        </w:tabs>
        <w:spacing w:line="420" w:lineRule="exact"/>
        <w:ind w:left="567" w:leftChars="270" w:firstLine="487" w:firstLineChars="203"/>
        <w:rPr>
          <w:rFonts w:ascii="宋体" w:hAnsi="宋体"/>
          <w:bCs/>
          <w:sz w:val="24"/>
        </w:rPr>
      </w:pPr>
      <w:r>
        <w:rPr>
          <w:rFonts w:hint="eastAsia" w:ascii="宋体" w:hAnsi="宋体"/>
          <w:bCs/>
          <w:sz w:val="24"/>
        </w:rPr>
        <w:t>业务组织装配部、品质部或有资历之专业人员必须对产品变更及已交付产品的以下几方面进行评审：</w:t>
      </w:r>
    </w:p>
    <w:p w14:paraId="0E9C5400">
      <w:pPr>
        <w:tabs>
          <w:tab w:val="left" w:pos="720"/>
        </w:tabs>
        <w:spacing w:line="420" w:lineRule="exact"/>
        <w:ind w:left="1764" w:leftChars="503" w:hanging="708" w:hangingChars="295"/>
        <w:rPr>
          <w:rFonts w:ascii="宋体" w:hAnsi="宋体"/>
          <w:bCs/>
          <w:sz w:val="24"/>
        </w:rPr>
      </w:pPr>
      <w:r>
        <w:rPr>
          <w:rFonts w:hint="eastAsia" w:ascii="宋体" w:hAnsi="宋体"/>
          <w:bCs/>
          <w:sz w:val="24"/>
        </w:rPr>
        <w:t>a）对品质的影响；</w:t>
      </w:r>
    </w:p>
    <w:p w14:paraId="6978FC82">
      <w:pPr>
        <w:tabs>
          <w:tab w:val="left" w:pos="720"/>
        </w:tabs>
        <w:spacing w:line="420" w:lineRule="exact"/>
        <w:ind w:left="1764" w:leftChars="503" w:hanging="708" w:hangingChars="295"/>
        <w:rPr>
          <w:rFonts w:ascii="宋体" w:hAnsi="宋体"/>
          <w:bCs/>
          <w:sz w:val="24"/>
        </w:rPr>
      </w:pPr>
      <w:r>
        <w:rPr>
          <w:rFonts w:hint="eastAsia" w:ascii="宋体" w:hAnsi="宋体"/>
          <w:bCs/>
          <w:sz w:val="24"/>
        </w:rPr>
        <w:t>b）对制造功能、控制计划、检验与测试方法的影响（如适用时）；</w:t>
      </w:r>
    </w:p>
    <w:p w14:paraId="7DF26C24">
      <w:pPr>
        <w:tabs>
          <w:tab w:val="left" w:pos="720"/>
        </w:tabs>
        <w:spacing w:line="420" w:lineRule="exact"/>
        <w:ind w:left="1764" w:leftChars="503" w:hanging="708" w:hangingChars="295"/>
        <w:rPr>
          <w:rFonts w:ascii="宋体" w:hAnsi="宋体"/>
          <w:bCs/>
          <w:sz w:val="24"/>
        </w:rPr>
      </w:pPr>
      <w:r>
        <w:rPr>
          <w:rFonts w:hint="eastAsia" w:ascii="宋体" w:hAnsi="宋体"/>
          <w:bCs/>
          <w:sz w:val="24"/>
        </w:rPr>
        <w:t>c）对采购库存的影响；</w:t>
      </w:r>
    </w:p>
    <w:p w14:paraId="572A5957">
      <w:pPr>
        <w:tabs>
          <w:tab w:val="left" w:pos="720"/>
        </w:tabs>
        <w:spacing w:line="420" w:lineRule="exact"/>
        <w:ind w:left="1764" w:leftChars="503" w:hanging="708" w:hangingChars="295"/>
        <w:rPr>
          <w:rFonts w:ascii="宋体" w:hAnsi="宋体"/>
          <w:bCs/>
          <w:sz w:val="24"/>
        </w:rPr>
      </w:pPr>
      <w:r>
        <w:rPr>
          <w:rFonts w:hint="eastAsia" w:ascii="宋体" w:hAnsi="宋体"/>
          <w:bCs/>
          <w:sz w:val="24"/>
        </w:rPr>
        <w:t>d）对法律法规或专利的影响；</w:t>
      </w:r>
    </w:p>
    <w:p w14:paraId="63D8BCB8">
      <w:pPr>
        <w:tabs>
          <w:tab w:val="left" w:pos="720"/>
        </w:tabs>
        <w:spacing w:line="420" w:lineRule="exact"/>
        <w:ind w:left="1764" w:leftChars="503" w:hanging="708" w:hangingChars="295"/>
        <w:rPr>
          <w:rFonts w:ascii="宋体" w:hAnsi="宋体"/>
          <w:bCs/>
          <w:sz w:val="24"/>
        </w:rPr>
      </w:pPr>
      <w:r>
        <w:rPr>
          <w:rFonts w:hint="eastAsia" w:ascii="宋体" w:hAnsi="宋体"/>
          <w:bCs/>
          <w:sz w:val="24"/>
        </w:rPr>
        <w:t>e）对客户使用及产品性能的影响。</w:t>
      </w:r>
    </w:p>
    <w:p w14:paraId="55409D19">
      <w:pPr>
        <w:tabs>
          <w:tab w:val="left" w:pos="720"/>
        </w:tabs>
        <w:spacing w:line="420" w:lineRule="exact"/>
        <w:ind w:left="1762" w:leftChars="203" w:hanging="1336" w:hangingChars="557"/>
        <w:rPr>
          <w:rFonts w:ascii="宋体" w:hAnsi="宋体"/>
          <w:bCs/>
          <w:sz w:val="24"/>
        </w:rPr>
      </w:pPr>
      <w:r>
        <w:rPr>
          <w:rFonts w:hint="eastAsia" w:ascii="宋体" w:hAnsi="宋体"/>
          <w:bCs/>
          <w:sz w:val="24"/>
        </w:rPr>
        <w:t>5.3.2 法律法规变更的评审：</w:t>
      </w:r>
    </w:p>
    <w:p w14:paraId="12CA8646">
      <w:pPr>
        <w:tabs>
          <w:tab w:val="left" w:pos="720"/>
        </w:tabs>
        <w:spacing w:line="420" w:lineRule="exact"/>
        <w:ind w:left="1764" w:leftChars="503" w:hanging="708" w:hangingChars="295"/>
        <w:rPr>
          <w:rFonts w:ascii="宋体" w:hAnsi="宋体"/>
          <w:bCs/>
          <w:sz w:val="24"/>
        </w:rPr>
      </w:pPr>
      <w:r>
        <w:rPr>
          <w:rFonts w:hint="eastAsia" w:ascii="宋体" w:hAnsi="宋体"/>
          <w:bCs/>
          <w:sz w:val="24"/>
        </w:rPr>
        <w:t>品质部组织相关部门对以下几方面进行评审：</w:t>
      </w:r>
    </w:p>
    <w:p w14:paraId="225703E8">
      <w:pPr>
        <w:tabs>
          <w:tab w:val="left" w:pos="720"/>
        </w:tabs>
        <w:spacing w:line="420" w:lineRule="exact"/>
        <w:ind w:left="1764" w:leftChars="503" w:hanging="708" w:hangingChars="295"/>
        <w:rPr>
          <w:rFonts w:ascii="宋体" w:hAnsi="宋体"/>
          <w:bCs/>
          <w:sz w:val="24"/>
        </w:rPr>
      </w:pPr>
      <w:r>
        <w:rPr>
          <w:rFonts w:hint="eastAsia" w:ascii="宋体" w:hAnsi="宋体"/>
          <w:bCs/>
          <w:sz w:val="24"/>
        </w:rPr>
        <w:t>a) 是否符合法律法规和标准的要求；</w:t>
      </w:r>
    </w:p>
    <w:p w14:paraId="0B1DD04C">
      <w:pPr>
        <w:tabs>
          <w:tab w:val="left" w:pos="720"/>
        </w:tabs>
        <w:spacing w:line="420" w:lineRule="exact"/>
        <w:ind w:left="1764" w:leftChars="503" w:hanging="708" w:hangingChars="295"/>
        <w:rPr>
          <w:rFonts w:ascii="宋体" w:hAnsi="宋体"/>
          <w:bCs/>
          <w:sz w:val="24"/>
        </w:rPr>
      </w:pPr>
      <w:r>
        <w:rPr>
          <w:rFonts w:hint="eastAsia" w:ascii="宋体" w:hAnsi="宋体"/>
          <w:bCs/>
          <w:sz w:val="24"/>
        </w:rPr>
        <w:t>b) 变更是否影响到制程、工艺和物料；</w:t>
      </w:r>
    </w:p>
    <w:p w14:paraId="483E5314">
      <w:pPr>
        <w:tabs>
          <w:tab w:val="left" w:pos="720"/>
        </w:tabs>
        <w:spacing w:line="420" w:lineRule="exact"/>
        <w:ind w:left="1764" w:leftChars="503" w:hanging="708" w:hangingChars="295"/>
        <w:rPr>
          <w:rFonts w:ascii="宋体" w:hAnsi="宋体"/>
          <w:bCs/>
          <w:sz w:val="24"/>
        </w:rPr>
      </w:pPr>
      <w:r>
        <w:rPr>
          <w:rFonts w:hint="eastAsia" w:ascii="宋体" w:hAnsi="宋体"/>
          <w:bCs/>
          <w:sz w:val="24"/>
        </w:rPr>
        <w:t>c) 对现有材料和产品的影响和处理；</w:t>
      </w:r>
    </w:p>
    <w:p w14:paraId="6AB0DB23">
      <w:pPr>
        <w:tabs>
          <w:tab w:val="left" w:pos="720"/>
        </w:tabs>
        <w:spacing w:line="420" w:lineRule="exact"/>
        <w:ind w:left="1764" w:leftChars="503" w:hanging="708" w:hangingChars="295"/>
        <w:rPr>
          <w:rFonts w:ascii="宋体" w:hAnsi="宋体"/>
          <w:bCs/>
          <w:sz w:val="24"/>
        </w:rPr>
      </w:pPr>
      <w:r>
        <w:rPr>
          <w:rFonts w:hint="eastAsia" w:ascii="宋体" w:hAnsi="宋体"/>
          <w:bCs/>
          <w:sz w:val="24"/>
        </w:rPr>
        <w:t>d) 变更对产品检测能力的影响。</w:t>
      </w:r>
    </w:p>
    <w:p w14:paraId="69E9AF41">
      <w:pPr>
        <w:tabs>
          <w:tab w:val="left" w:pos="720"/>
        </w:tabs>
        <w:spacing w:line="420" w:lineRule="exact"/>
        <w:ind w:left="1134" w:leftChars="203" w:hanging="708" w:hangingChars="295"/>
        <w:rPr>
          <w:rFonts w:ascii="宋体" w:hAnsi="宋体"/>
          <w:bCs/>
          <w:sz w:val="24"/>
        </w:rPr>
      </w:pPr>
      <w:r>
        <w:rPr>
          <w:rFonts w:hint="eastAsia" w:ascii="宋体" w:hAnsi="宋体"/>
          <w:bCs/>
          <w:sz w:val="24"/>
        </w:rPr>
        <w:t>5.3.3 生产计划变更的评审</w:t>
      </w:r>
    </w:p>
    <w:p w14:paraId="0AC5857A">
      <w:pPr>
        <w:tabs>
          <w:tab w:val="left" w:pos="720"/>
        </w:tabs>
        <w:spacing w:line="420" w:lineRule="exact"/>
        <w:ind w:left="1130" w:leftChars="405" w:hanging="280" w:hangingChars="117"/>
        <w:rPr>
          <w:rFonts w:ascii="宋体" w:hAnsi="宋体"/>
          <w:bCs/>
          <w:sz w:val="24"/>
        </w:rPr>
      </w:pPr>
      <w:r>
        <w:rPr>
          <w:rFonts w:hint="eastAsia" w:ascii="宋体" w:hAnsi="宋体"/>
          <w:bCs/>
          <w:sz w:val="24"/>
        </w:rPr>
        <w:t>跟单员组织相关部门对以下几方面进行评审：</w:t>
      </w:r>
    </w:p>
    <w:p w14:paraId="0FEA077F">
      <w:pPr>
        <w:tabs>
          <w:tab w:val="left" w:pos="720"/>
        </w:tabs>
        <w:spacing w:line="420" w:lineRule="exact"/>
        <w:ind w:left="1764" w:leftChars="503" w:hanging="708" w:hangingChars="295"/>
        <w:rPr>
          <w:rFonts w:ascii="宋体" w:hAnsi="宋体"/>
          <w:bCs/>
          <w:sz w:val="24"/>
        </w:rPr>
      </w:pPr>
      <w:r>
        <w:rPr>
          <w:rFonts w:hint="eastAsia" w:ascii="宋体" w:hAnsi="宋体"/>
          <w:bCs/>
          <w:sz w:val="24"/>
        </w:rPr>
        <w:t>a) 对合同交付的影响；</w:t>
      </w:r>
    </w:p>
    <w:p w14:paraId="73C6ABFE">
      <w:pPr>
        <w:tabs>
          <w:tab w:val="left" w:pos="720"/>
        </w:tabs>
        <w:spacing w:line="420" w:lineRule="exact"/>
        <w:ind w:left="1764" w:leftChars="503" w:hanging="708" w:hangingChars="295"/>
        <w:rPr>
          <w:rFonts w:ascii="宋体" w:hAnsi="宋体"/>
          <w:bCs/>
          <w:sz w:val="24"/>
        </w:rPr>
      </w:pPr>
      <w:r>
        <w:rPr>
          <w:rFonts w:hint="eastAsia" w:ascii="宋体" w:hAnsi="宋体"/>
          <w:bCs/>
          <w:sz w:val="24"/>
        </w:rPr>
        <w:t>b) 对材料和在制品的影响。</w:t>
      </w:r>
    </w:p>
    <w:p w14:paraId="402589BA">
      <w:pPr>
        <w:tabs>
          <w:tab w:val="left" w:pos="720"/>
        </w:tabs>
        <w:spacing w:line="420" w:lineRule="exact"/>
        <w:ind w:left="1134" w:leftChars="203" w:hanging="708" w:hangingChars="295"/>
        <w:rPr>
          <w:rFonts w:ascii="宋体" w:hAnsi="宋体"/>
          <w:bCs/>
          <w:sz w:val="24"/>
        </w:rPr>
      </w:pPr>
      <w:r>
        <w:rPr>
          <w:rFonts w:hint="eastAsia" w:ascii="宋体" w:hAnsi="宋体"/>
          <w:bCs/>
          <w:sz w:val="24"/>
        </w:rPr>
        <w:t>5.3.3 变更评审通过后，在《工程变更通知单》和其他变更申请中记录评审的结果，并由授权人批准。当变更可能影响到交付产品的质量和合同交期时，都应通知顾客，并取得顾客同意。</w:t>
      </w:r>
    </w:p>
    <w:p w14:paraId="566334F3">
      <w:pPr>
        <w:tabs>
          <w:tab w:val="left" w:pos="720"/>
        </w:tabs>
        <w:spacing w:line="420" w:lineRule="exact"/>
        <w:ind w:left="1134" w:leftChars="1" w:hanging="1132" w:hangingChars="472"/>
        <w:rPr>
          <w:rFonts w:ascii="宋体" w:hAnsi="宋体"/>
          <w:bCs/>
          <w:sz w:val="24"/>
        </w:rPr>
      </w:pPr>
      <w:r>
        <w:rPr>
          <w:rFonts w:hint="eastAsia" w:ascii="宋体" w:hAnsi="宋体"/>
          <w:bCs/>
          <w:sz w:val="24"/>
        </w:rPr>
        <w:t>5.4 变更的执行</w:t>
      </w:r>
    </w:p>
    <w:p w14:paraId="4C970368">
      <w:pPr>
        <w:tabs>
          <w:tab w:val="left" w:pos="720"/>
        </w:tabs>
        <w:spacing w:line="420" w:lineRule="exact"/>
        <w:ind w:left="1134" w:leftChars="203" w:hanging="708" w:hangingChars="295"/>
        <w:rPr>
          <w:rFonts w:ascii="宋体" w:hAnsi="宋体"/>
          <w:bCs/>
          <w:sz w:val="24"/>
        </w:rPr>
      </w:pPr>
      <w:r>
        <w:rPr>
          <w:rFonts w:hint="eastAsia" w:ascii="宋体" w:hAnsi="宋体"/>
          <w:bCs/>
          <w:sz w:val="24"/>
        </w:rPr>
        <w:t>5.4.1 各相关部门收到《工程变更通知单》和其他变更通知单后，遵照执行。若有异议，立即反馈于变更的主导部门。</w:t>
      </w:r>
    </w:p>
    <w:p w14:paraId="7FCD6A08">
      <w:pPr>
        <w:tabs>
          <w:tab w:val="left" w:pos="720"/>
        </w:tabs>
        <w:spacing w:line="420" w:lineRule="exact"/>
        <w:ind w:left="1134" w:leftChars="203" w:hanging="708" w:hangingChars="295"/>
        <w:rPr>
          <w:rFonts w:ascii="宋体" w:hAnsi="宋体"/>
          <w:bCs/>
          <w:sz w:val="24"/>
        </w:rPr>
      </w:pPr>
      <w:r>
        <w:rPr>
          <w:rFonts w:hint="eastAsia" w:ascii="宋体" w:hAnsi="宋体"/>
          <w:bCs/>
          <w:sz w:val="24"/>
        </w:rPr>
        <w:t>5.4.2 品质部依据《工程变更通知单》做工程变更之跟踪，以及负责法律法规和标准变更执行情况的跟踪，对变更后的产品进行检验。</w:t>
      </w:r>
    </w:p>
    <w:p w14:paraId="3CBE32C2">
      <w:pPr>
        <w:tabs>
          <w:tab w:val="left" w:pos="720"/>
        </w:tabs>
        <w:spacing w:line="420" w:lineRule="exact"/>
        <w:ind w:left="1134" w:leftChars="203" w:hanging="708" w:hangingChars="295"/>
        <w:rPr>
          <w:rFonts w:ascii="宋体" w:hAnsi="宋体"/>
          <w:bCs/>
          <w:sz w:val="24"/>
        </w:rPr>
      </w:pPr>
      <w:r>
        <w:rPr>
          <w:rFonts w:hint="eastAsia" w:ascii="宋体" w:hAnsi="宋体"/>
          <w:bCs/>
          <w:sz w:val="24"/>
        </w:rPr>
        <w:t>5.4.3 装配部负责生产计划变更的跟踪。</w:t>
      </w:r>
    </w:p>
    <w:p w14:paraId="0198E932">
      <w:pPr>
        <w:tabs>
          <w:tab w:val="left" w:pos="720"/>
        </w:tabs>
        <w:spacing w:line="420" w:lineRule="exact"/>
        <w:ind w:left="1134" w:leftChars="203" w:hanging="708" w:hangingChars="295"/>
        <w:rPr>
          <w:rFonts w:ascii="宋体" w:hAnsi="宋体"/>
          <w:bCs/>
          <w:sz w:val="24"/>
        </w:rPr>
      </w:pPr>
      <w:r>
        <w:rPr>
          <w:rFonts w:hint="eastAsia" w:ascii="宋体" w:hAnsi="宋体"/>
          <w:bCs/>
          <w:sz w:val="24"/>
        </w:rPr>
        <w:t>5.4.4 对来自于供方的变更，采购部门及时跟踪变更的执行情况，必要时与供方进行沟通。</w:t>
      </w:r>
    </w:p>
    <w:p w14:paraId="151F465A">
      <w:pPr>
        <w:tabs>
          <w:tab w:val="left" w:pos="720"/>
        </w:tabs>
        <w:spacing w:line="420" w:lineRule="exact"/>
        <w:ind w:left="1134" w:leftChars="203" w:hanging="708" w:hangingChars="295"/>
        <w:rPr>
          <w:rFonts w:ascii="宋体" w:hAnsi="宋体"/>
          <w:bCs/>
          <w:sz w:val="24"/>
        </w:rPr>
      </w:pPr>
      <w:r>
        <w:rPr>
          <w:rFonts w:hint="eastAsia" w:ascii="宋体" w:hAnsi="宋体"/>
          <w:bCs/>
          <w:sz w:val="24"/>
        </w:rPr>
        <w:t>5.4.5 当工程变更有影响客户的使用时，业务需及时将工程变更执行情况通知客户。</w:t>
      </w:r>
    </w:p>
    <w:p w14:paraId="6EBD69A4">
      <w:pPr>
        <w:tabs>
          <w:tab w:val="left" w:pos="720"/>
        </w:tabs>
        <w:spacing w:line="420" w:lineRule="exact"/>
        <w:ind w:left="1134" w:leftChars="203" w:hanging="708" w:hangingChars="295"/>
        <w:rPr>
          <w:rFonts w:ascii="宋体" w:hAnsi="宋体"/>
          <w:bCs/>
          <w:sz w:val="24"/>
        </w:rPr>
      </w:pPr>
      <w:r>
        <w:rPr>
          <w:rFonts w:hint="eastAsia" w:ascii="宋体" w:hAnsi="宋体"/>
          <w:bCs/>
          <w:sz w:val="24"/>
        </w:rPr>
        <w:t>5.4.6 工程变更涉及其它文件资料的变更，依据《形成文件的信息控制程序》执行。</w:t>
      </w:r>
    </w:p>
    <w:p w14:paraId="1E733F49">
      <w:pPr>
        <w:tabs>
          <w:tab w:val="left" w:pos="720"/>
        </w:tabs>
        <w:spacing w:line="420" w:lineRule="exact"/>
        <w:ind w:left="1134" w:leftChars="1" w:hanging="1132" w:hangingChars="472"/>
        <w:rPr>
          <w:rFonts w:ascii="宋体" w:hAnsi="宋体"/>
          <w:bCs/>
          <w:sz w:val="24"/>
        </w:rPr>
      </w:pPr>
      <w:r>
        <w:rPr>
          <w:rFonts w:hint="eastAsia" w:ascii="宋体" w:hAnsi="宋体"/>
          <w:bCs/>
          <w:sz w:val="24"/>
        </w:rPr>
        <w:t>5.5《工程变更通知单》及相关更改资料由文控中心存档管理。</w:t>
      </w:r>
    </w:p>
    <w:p w14:paraId="0DEFB2EE">
      <w:pPr>
        <w:tabs>
          <w:tab w:val="left" w:pos="720"/>
        </w:tabs>
        <w:spacing w:line="420" w:lineRule="exact"/>
        <w:ind w:left="1134" w:leftChars="1" w:hanging="1132" w:hangingChars="472"/>
        <w:rPr>
          <w:rFonts w:ascii="宋体" w:hAnsi="宋体"/>
          <w:sz w:val="24"/>
        </w:rPr>
      </w:pPr>
      <w:r>
        <w:rPr>
          <w:rFonts w:hint="eastAsia" w:ascii="宋体" w:hAnsi="宋体"/>
          <w:bCs/>
          <w:sz w:val="24"/>
        </w:rPr>
        <w:t>5.6 变更完成后，相关部门需对变更事项做追踪结案，以确保变更的有效性</w:t>
      </w:r>
      <w:r>
        <w:rPr>
          <w:rFonts w:hint="eastAsia" w:ascii="宋体" w:hAnsi="宋体"/>
          <w:sz w:val="24"/>
        </w:rPr>
        <w:t>。</w:t>
      </w:r>
    </w:p>
    <w:p w14:paraId="641897AD">
      <w:pPr>
        <w:tabs>
          <w:tab w:val="left" w:pos="720"/>
        </w:tabs>
        <w:spacing w:line="420" w:lineRule="exact"/>
        <w:rPr>
          <w:rFonts w:ascii="宋体" w:hAnsi="宋体"/>
          <w:b/>
          <w:bCs/>
          <w:sz w:val="24"/>
        </w:rPr>
      </w:pPr>
      <w:r>
        <w:rPr>
          <w:rFonts w:hint="eastAsia" w:ascii="宋体" w:hAnsi="宋体"/>
          <w:b/>
          <w:bCs/>
          <w:sz w:val="24"/>
        </w:rPr>
        <w:t>6．相关文件</w:t>
      </w:r>
    </w:p>
    <w:p w14:paraId="7CF9C07A">
      <w:pPr>
        <w:spacing w:line="420" w:lineRule="exact"/>
        <w:ind w:firstLine="424" w:firstLineChars="177"/>
        <w:rPr>
          <w:rFonts w:ascii="宋体" w:hAnsi="宋体"/>
          <w:color w:val="FF0000"/>
          <w:sz w:val="24"/>
        </w:rPr>
      </w:pPr>
      <w:r>
        <w:rPr>
          <w:rFonts w:hint="eastAsia" w:ascii="宋体" w:hAnsi="宋体"/>
          <w:color w:val="FF0000"/>
          <w:sz w:val="24"/>
        </w:rPr>
        <w:t>6.1.《不合格品控制程序》</w:t>
      </w:r>
    </w:p>
    <w:p w14:paraId="210783AF">
      <w:pPr>
        <w:spacing w:line="420" w:lineRule="exact"/>
        <w:ind w:firstLine="424" w:firstLineChars="177"/>
        <w:rPr>
          <w:rFonts w:ascii="宋体" w:hAnsi="宋体"/>
          <w:sz w:val="24"/>
        </w:rPr>
      </w:pPr>
      <w:r>
        <w:rPr>
          <w:rFonts w:hint="eastAsia" w:ascii="宋体" w:hAnsi="宋体"/>
          <w:sz w:val="24"/>
        </w:rPr>
        <w:t>6.2.《形成文件的信息控制程序》</w:t>
      </w:r>
    </w:p>
    <w:p w14:paraId="07034519">
      <w:pPr>
        <w:spacing w:line="420" w:lineRule="exact"/>
        <w:rPr>
          <w:rFonts w:ascii="宋体" w:hAnsi="宋体"/>
          <w:b/>
          <w:bCs/>
          <w:sz w:val="24"/>
        </w:rPr>
      </w:pPr>
      <w:r>
        <w:rPr>
          <w:rFonts w:hint="eastAsia" w:ascii="宋体" w:hAnsi="宋体"/>
          <w:b/>
          <w:bCs/>
          <w:sz w:val="24"/>
        </w:rPr>
        <w:t>7．相关记录</w:t>
      </w:r>
    </w:p>
    <w:p w14:paraId="7AE6EA1E">
      <w:pPr>
        <w:tabs>
          <w:tab w:val="left" w:pos="7540"/>
        </w:tabs>
        <w:spacing w:line="420" w:lineRule="exact"/>
        <w:ind w:firstLine="424" w:firstLineChars="177"/>
        <w:jc w:val="left"/>
        <w:rPr>
          <w:rFonts w:ascii="宋体" w:hAnsi="宋体"/>
          <w:sz w:val="24"/>
        </w:rPr>
      </w:pPr>
      <w:r>
        <w:rPr>
          <w:rFonts w:hint="eastAsia" w:ascii="宋体" w:hAnsi="宋体"/>
          <w:sz w:val="24"/>
        </w:rPr>
        <w:t>7.1.《工程变更通知单》</w:t>
      </w:r>
    </w:p>
    <w:p w14:paraId="7B175097">
      <w:pPr>
        <w:tabs>
          <w:tab w:val="left" w:pos="2920"/>
        </w:tabs>
        <w:spacing w:line="360" w:lineRule="auto"/>
        <w:rPr>
          <w:rFonts w:ascii="宋体" w:hAnsi="宋体"/>
          <w:b/>
          <w:color w:val="000000"/>
          <w:sz w:val="24"/>
        </w:rPr>
      </w:pPr>
    </w:p>
    <w:p w14:paraId="35085ADA">
      <w:pPr>
        <w:spacing w:line="360" w:lineRule="auto"/>
        <w:ind w:right="71" w:rightChars="34"/>
        <w:rPr>
          <w:rFonts w:hint="eastAsia" w:ascii="宋体" w:hAnsi="宋体"/>
          <w:sz w:val="24"/>
        </w:rPr>
      </w:pPr>
    </w:p>
    <w:sectPr>
      <w:headerReference r:id="rId6" w:type="default"/>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F9A7D2">
    <w:pPr>
      <w:pStyle w:val="10"/>
    </w:pPr>
    <w:r>
      <w:pict>
        <v:shape id="_x0000_s3075" o:spid="_x0000_s3075"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7651447A">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659FA">
    <w:pPr>
      <w:pStyle w:val="10"/>
    </w:pPr>
    <w:r>
      <w:pict>
        <v:shape id="_x0000_s3105" o:spid="_x0000_s3105"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v:textbox inset="0mm,0mm,0mm,0mm" style="mso-fit-shape-to-text:t;">
            <w:txbxContent>
              <w:p w14:paraId="5ED0E7E5">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3</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lang/>
                  </w:rPr>
                  <w:t>5</w:t>
                </w:r>
                <w:r>
                  <w:fldChar w:fldCharType="end"/>
                </w:r>
                <w:r>
                  <w:rPr>
                    <w:rFonts w:hint="eastAsia"/>
                    <w:sz w:val="18"/>
                  </w:rPr>
                  <w:t xml:space="preserve"> 页</w:t>
                </w:r>
              </w:p>
            </w:txbxContent>
          </v:textbox>
        </v:shape>
      </w:pict>
    </w:r>
  </w:p>
  <w:p w14:paraId="2F4C8DB4">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2D8285">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53501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63A034F6">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131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028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00BD6C7B">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61D9C780">
          <w:pPr>
            <w:spacing w:line="400" w:lineRule="exact"/>
            <w:rPr>
              <w:rFonts w:hint="eastAsia"/>
            </w:rPr>
          </w:pPr>
          <w:r>
            <w:rPr>
              <w:rFonts w:hint="eastAsia"/>
              <w:sz w:val="24"/>
            </w:rPr>
            <w:t>文件编号：</w:t>
          </w:r>
          <w:r>
            <w:rPr>
              <w:rFonts w:hint="eastAsia" w:ascii="宋体" w:hAnsi="宋体"/>
            </w:rPr>
            <w:t>HQ/QP-24</w:t>
          </w:r>
        </w:p>
      </w:tc>
    </w:tr>
    <w:tr w14:paraId="001A9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5AC00824">
          <w:pPr>
            <w:jc w:val="center"/>
            <w:rPr>
              <w:szCs w:val="21"/>
            </w:rPr>
          </w:pPr>
        </w:p>
      </w:tc>
      <w:tc>
        <w:tcPr>
          <w:tcW w:w="2552" w:type="dxa"/>
          <w:noWrap w:val="0"/>
          <w:vAlign w:val="center"/>
        </w:tcPr>
        <w:p w14:paraId="10EE277C">
          <w:pPr>
            <w:spacing w:line="400" w:lineRule="exact"/>
            <w:rPr>
              <w:rFonts w:hint="eastAsia"/>
              <w:sz w:val="24"/>
            </w:rPr>
          </w:pPr>
          <w:r>
            <w:rPr>
              <w:rFonts w:hint="eastAsia"/>
              <w:sz w:val="24"/>
            </w:rPr>
            <w:t>文件版本：B/0</w:t>
          </w:r>
        </w:p>
      </w:tc>
    </w:tr>
    <w:tr w14:paraId="00FAE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556F1DC8">
          <w:pPr>
            <w:jc w:val="center"/>
            <w:rPr>
              <w:rFonts w:hint="eastAsia"/>
              <w:sz w:val="28"/>
            </w:rPr>
          </w:pPr>
          <w:r>
            <w:rPr>
              <w:rFonts w:hint="eastAsia"/>
              <w:sz w:val="28"/>
            </w:rPr>
            <w:t>生产和服务变更管理程序</w:t>
          </w:r>
        </w:p>
      </w:tc>
      <w:tc>
        <w:tcPr>
          <w:tcW w:w="2552" w:type="dxa"/>
          <w:noWrap w:val="0"/>
          <w:vAlign w:val="center"/>
        </w:tcPr>
        <w:p w14:paraId="3A2DB3E7">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7A27E61A">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0F33A9A9">
      <w:tblPrEx>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57C30487">
          <w:pPr>
            <w:jc w:val="center"/>
            <w:rPr>
              <w:rFonts w:hint="eastAsia" w:ascii="宋体" w:hAnsi="宋体"/>
              <w:sz w:val="30"/>
              <w:szCs w:val="30"/>
            </w:rPr>
          </w:pPr>
          <w:r>
            <w:rPr>
              <w:rFonts w:hint="eastAsia" w:ascii="宋体" w:hAnsi="宋体"/>
              <w:sz w:val="30"/>
              <w:szCs w:val="30"/>
              <w:lang/>
            </w:rPr>
            <w:pict>
              <v:line id="_x0000_s3107" o:spid="_x0000_s3107"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106" o:spid="_x0000_s3106"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34064855">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037413FB">
          <w:pPr>
            <w:spacing w:line="400" w:lineRule="exact"/>
            <w:rPr>
              <w:rFonts w:hint="eastAsia"/>
            </w:rPr>
          </w:pPr>
          <w:r>
            <w:rPr>
              <w:rFonts w:hint="eastAsia"/>
              <w:sz w:val="24"/>
            </w:rPr>
            <w:t>文件编号：</w:t>
          </w:r>
          <w:r>
            <w:rPr>
              <w:rFonts w:hint="eastAsia" w:ascii="宋体" w:hAnsi="宋体"/>
            </w:rPr>
            <w:t>HQ/QP-24</w:t>
          </w:r>
        </w:p>
      </w:tc>
    </w:tr>
    <w:tr w14:paraId="5ED8A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165A847A">
          <w:pPr>
            <w:jc w:val="center"/>
            <w:rPr>
              <w:szCs w:val="21"/>
            </w:rPr>
          </w:pPr>
        </w:p>
      </w:tc>
      <w:tc>
        <w:tcPr>
          <w:tcW w:w="2552" w:type="dxa"/>
          <w:noWrap w:val="0"/>
          <w:vAlign w:val="center"/>
        </w:tcPr>
        <w:p w14:paraId="42781A37">
          <w:pPr>
            <w:spacing w:line="400" w:lineRule="exact"/>
            <w:rPr>
              <w:rFonts w:hint="eastAsia"/>
              <w:sz w:val="24"/>
            </w:rPr>
          </w:pPr>
          <w:r>
            <w:rPr>
              <w:rFonts w:hint="eastAsia"/>
              <w:sz w:val="24"/>
            </w:rPr>
            <w:t>文件版本：B/0</w:t>
          </w:r>
        </w:p>
      </w:tc>
    </w:tr>
    <w:tr w14:paraId="7B64F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4F7B3F8D">
          <w:pPr>
            <w:jc w:val="center"/>
            <w:rPr>
              <w:rFonts w:hint="eastAsia"/>
              <w:sz w:val="28"/>
            </w:rPr>
          </w:pPr>
          <w:r>
            <w:rPr>
              <w:rFonts w:hint="eastAsia"/>
              <w:sz w:val="28"/>
            </w:rPr>
            <w:t>生产和服务变更管理程序</w:t>
          </w:r>
        </w:p>
      </w:tc>
      <w:tc>
        <w:tcPr>
          <w:tcW w:w="2552" w:type="dxa"/>
          <w:noWrap w:val="0"/>
          <w:vAlign w:val="center"/>
        </w:tcPr>
        <w:p w14:paraId="23CEB278">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2B7BD54D">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2"/>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7F05"/>
    <w:rsid w:val="000C0A69"/>
    <w:rsid w:val="000C5A5F"/>
    <w:rsid w:val="000D13AA"/>
    <w:rsid w:val="000D5AAD"/>
    <w:rsid w:val="000D5D9E"/>
    <w:rsid w:val="000D68F2"/>
    <w:rsid w:val="000E439A"/>
    <w:rsid w:val="000F0A77"/>
    <w:rsid w:val="000F1AB4"/>
    <w:rsid w:val="000F2D8C"/>
    <w:rsid w:val="000F44CE"/>
    <w:rsid w:val="001033F1"/>
    <w:rsid w:val="001142CC"/>
    <w:rsid w:val="00115128"/>
    <w:rsid w:val="00123865"/>
    <w:rsid w:val="001250DF"/>
    <w:rsid w:val="001401A7"/>
    <w:rsid w:val="001527D6"/>
    <w:rsid w:val="001528B8"/>
    <w:rsid w:val="00153E2B"/>
    <w:rsid w:val="00154354"/>
    <w:rsid w:val="00163BF7"/>
    <w:rsid w:val="0017426E"/>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311FC"/>
    <w:rsid w:val="0023144B"/>
    <w:rsid w:val="0024021E"/>
    <w:rsid w:val="00246CD8"/>
    <w:rsid w:val="0025049C"/>
    <w:rsid w:val="002513E3"/>
    <w:rsid w:val="00251B29"/>
    <w:rsid w:val="00253445"/>
    <w:rsid w:val="002561E1"/>
    <w:rsid w:val="002729AD"/>
    <w:rsid w:val="00280E8E"/>
    <w:rsid w:val="0029066E"/>
    <w:rsid w:val="00292446"/>
    <w:rsid w:val="00294E53"/>
    <w:rsid w:val="002A1604"/>
    <w:rsid w:val="002A5723"/>
    <w:rsid w:val="002D7DBE"/>
    <w:rsid w:val="002F47EC"/>
    <w:rsid w:val="0030363C"/>
    <w:rsid w:val="003065E7"/>
    <w:rsid w:val="00307067"/>
    <w:rsid w:val="003214C9"/>
    <w:rsid w:val="0032207A"/>
    <w:rsid w:val="00324561"/>
    <w:rsid w:val="00334E2F"/>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D4B5A"/>
    <w:rsid w:val="003F5C63"/>
    <w:rsid w:val="003F6D8C"/>
    <w:rsid w:val="00434D4F"/>
    <w:rsid w:val="00437BD3"/>
    <w:rsid w:val="00441E82"/>
    <w:rsid w:val="00445FF5"/>
    <w:rsid w:val="0045203B"/>
    <w:rsid w:val="0045347C"/>
    <w:rsid w:val="004540D8"/>
    <w:rsid w:val="004639BC"/>
    <w:rsid w:val="004763F9"/>
    <w:rsid w:val="00477A2B"/>
    <w:rsid w:val="004816EB"/>
    <w:rsid w:val="00486406"/>
    <w:rsid w:val="00492A82"/>
    <w:rsid w:val="00494692"/>
    <w:rsid w:val="00496059"/>
    <w:rsid w:val="0049655C"/>
    <w:rsid w:val="004A52E6"/>
    <w:rsid w:val="004B172B"/>
    <w:rsid w:val="004C3E38"/>
    <w:rsid w:val="004D564A"/>
    <w:rsid w:val="004E6E4A"/>
    <w:rsid w:val="004F011D"/>
    <w:rsid w:val="004F1907"/>
    <w:rsid w:val="004F2169"/>
    <w:rsid w:val="004F6C7E"/>
    <w:rsid w:val="0050081E"/>
    <w:rsid w:val="00501A12"/>
    <w:rsid w:val="0050592A"/>
    <w:rsid w:val="00507837"/>
    <w:rsid w:val="005103CE"/>
    <w:rsid w:val="005105B9"/>
    <w:rsid w:val="00515A43"/>
    <w:rsid w:val="0051623C"/>
    <w:rsid w:val="0052414C"/>
    <w:rsid w:val="005272C9"/>
    <w:rsid w:val="00531D3C"/>
    <w:rsid w:val="00534831"/>
    <w:rsid w:val="0053711D"/>
    <w:rsid w:val="00543E3B"/>
    <w:rsid w:val="005458EA"/>
    <w:rsid w:val="005533EA"/>
    <w:rsid w:val="00557B23"/>
    <w:rsid w:val="00561425"/>
    <w:rsid w:val="00570CAE"/>
    <w:rsid w:val="00581821"/>
    <w:rsid w:val="00591015"/>
    <w:rsid w:val="005A5F7C"/>
    <w:rsid w:val="005B418B"/>
    <w:rsid w:val="005B5D80"/>
    <w:rsid w:val="005C31B4"/>
    <w:rsid w:val="005C463C"/>
    <w:rsid w:val="005D057D"/>
    <w:rsid w:val="005D5203"/>
    <w:rsid w:val="005E4885"/>
    <w:rsid w:val="005F05A6"/>
    <w:rsid w:val="005F4865"/>
    <w:rsid w:val="006011CF"/>
    <w:rsid w:val="00612A94"/>
    <w:rsid w:val="00621752"/>
    <w:rsid w:val="0062209B"/>
    <w:rsid w:val="00631E8C"/>
    <w:rsid w:val="00636F8F"/>
    <w:rsid w:val="006506FE"/>
    <w:rsid w:val="00663BBD"/>
    <w:rsid w:val="0067228E"/>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6F321C"/>
    <w:rsid w:val="00700A9E"/>
    <w:rsid w:val="00723AC0"/>
    <w:rsid w:val="00723CF7"/>
    <w:rsid w:val="0072606B"/>
    <w:rsid w:val="00727270"/>
    <w:rsid w:val="00727F81"/>
    <w:rsid w:val="00737C6B"/>
    <w:rsid w:val="00745319"/>
    <w:rsid w:val="0074768D"/>
    <w:rsid w:val="00747928"/>
    <w:rsid w:val="00760B5C"/>
    <w:rsid w:val="007635AA"/>
    <w:rsid w:val="00780B48"/>
    <w:rsid w:val="0078386E"/>
    <w:rsid w:val="007A388C"/>
    <w:rsid w:val="007B09E7"/>
    <w:rsid w:val="007B1602"/>
    <w:rsid w:val="007B655B"/>
    <w:rsid w:val="007C1ED4"/>
    <w:rsid w:val="007C376B"/>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1130"/>
    <w:rsid w:val="008537A8"/>
    <w:rsid w:val="00861A78"/>
    <w:rsid w:val="00866FE1"/>
    <w:rsid w:val="00873E3D"/>
    <w:rsid w:val="00875A07"/>
    <w:rsid w:val="00875FBC"/>
    <w:rsid w:val="00882607"/>
    <w:rsid w:val="00884C0F"/>
    <w:rsid w:val="00887EF5"/>
    <w:rsid w:val="00890F81"/>
    <w:rsid w:val="008A1FA6"/>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56867"/>
    <w:rsid w:val="009605E5"/>
    <w:rsid w:val="00966548"/>
    <w:rsid w:val="009847D5"/>
    <w:rsid w:val="00985F21"/>
    <w:rsid w:val="009A329C"/>
    <w:rsid w:val="009B2D98"/>
    <w:rsid w:val="009C25AA"/>
    <w:rsid w:val="009C3995"/>
    <w:rsid w:val="009C6A6E"/>
    <w:rsid w:val="009D22EF"/>
    <w:rsid w:val="009D4758"/>
    <w:rsid w:val="009D549D"/>
    <w:rsid w:val="009D754E"/>
    <w:rsid w:val="009D7E31"/>
    <w:rsid w:val="009E5FC0"/>
    <w:rsid w:val="009F3F31"/>
    <w:rsid w:val="009F57F0"/>
    <w:rsid w:val="009F5B44"/>
    <w:rsid w:val="009F6FC1"/>
    <w:rsid w:val="009F724B"/>
    <w:rsid w:val="00A034A3"/>
    <w:rsid w:val="00A05960"/>
    <w:rsid w:val="00A065E0"/>
    <w:rsid w:val="00A1338E"/>
    <w:rsid w:val="00A13706"/>
    <w:rsid w:val="00A15C6B"/>
    <w:rsid w:val="00A16E4F"/>
    <w:rsid w:val="00A3318D"/>
    <w:rsid w:val="00A50D42"/>
    <w:rsid w:val="00A5512B"/>
    <w:rsid w:val="00A63175"/>
    <w:rsid w:val="00A64AAF"/>
    <w:rsid w:val="00A64FFA"/>
    <w:rsid w:val="00A6520F"/>
    <w:rsid w:val="00A72C26"/>
    <w:rsid w:val="00A74949"/>
    <w:rsid w:val="00A8261E"/>
    <w:rsid w:val="00A909FA"/>
    <w:rsid w:val="00AB1C34"/>
    <w:rsid w:val="00AB2CB2"/>
    <w:rsid w:val="00AB3C84"/>
    <w:rsid w:val="00AD26BD"/>
    <w:rsid w:val="00AE45FA"/>
    <w:rsid w:val="00AF3008"/>
    <w:rsid w:val="00B03D98"/>
    <w:rsid w:val="00B10878"/>
    <w:rsid w:val="00B12ABE"/>
    <w:rsid w:val="00B12EAF"/>
    <w:rsid w:val="00B13427"/>
    <w:rsid w:val="00B21CA7"/>
    <w:rsid w:val="00B277B8"/>
    <w:rsid w:val="00B31944"/>
    <w:rsid w:val="00B32D02"/>
    <w:rsid w:val="00B353B0"/>
    <w:rsid w:val="00B36096"/>
    <w:rsid w:val="00B54285"/>
    <w:rsid w:val="00B5646D"/>
    <w:rsid w:val="00B64059"/>
    <w:rsid w:val="00B64659"/>
    <w:rsid w:val="00B722BA"/>
    <w:rsid w:val="00B8030D"/>
    <w:rsid w:val="00B83F5D"/>
    <w:rsid w:val="00B900C7"/>
    <w:rsid w:val="00B928CB"/>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61FF4"/>
    <w:rsid w:val="00C64877"/>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5FA4"/>
    <w:rsid w:val="00D76E14"/>
    <w:rsid w:val="00D92CB2"/>
    <w:rsid w:val="00DB2AB7"/>
    <w:rsid w:val="00DC2F7A"/>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81953"/>
    <w:rsid w:val="00E92591"/>
    <w:rsid w:val="00E93956"/>
    <w:rsid w:val="00E968B1"/>
    <w:rsid w:val="00EA1B2E"/>
    <w:rsid w:val="00EC30A9"/>
    <w:rsid w:val="00EC324D"/>
    <w:rsid w:val="00ED316B"/>
    <w:rsid w:val="00ED4DC8"/>
    <w:rsid w:val="00EF2F50"/>
    <w:rsid w:val="00F00346"/>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B61BCC"/>
    <w:rsid w:val="66075614"/>
    <w:rsid w:val="6810463E"/>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8">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9"/>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link w:val="31"/>
    <w:uiPriority w:val="99"/>
    <w:pPr>
      <w:tabs>
        <w:tab w:val="center" w:pos="4153"/>
        <w:tab w:val="right" w:pos="8306"/>
      </w:tabs>
      <w:snapToGrid w:val="0"/>
      <w:jc w:val="left"/>
    </w:pPr>
    <w:rPr>
      <w:sz w:val="18"/>
      <w:szCs w:val="18"/>
    </w:rPr>
  </w:style>
  <w:style w:type="paragraph" w:styleId="11">
    <w:name w:val="header"/>
    <w:basedOn w:val="1"/>
    <w:link w:val="30"/>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table" w:styleId="17">
    <w:name w:val="Table Grid"/>
    <w:basedOn w:val="16"/>
    <w:uiPriority w:val="0"/>
    <w:pPr>
      <w:widowControl w:val="0"/>
      <w:jc w:val="both"/>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wBefore w:w="0" w:type="dxa"/>
    </w:trPr>
  </w:style>
  <w:style w:type="character" w:styleId="19">
    <w:name w:val="Strong"/>
    <w:basedOn w:val="18"/>
    <w:qFormat/>
    <w:uiPriority w:val="0"/>
    <w:rPr>
      <w:b/>
      <w:bCs/>
    </w:rPr>
  </w:style>
  <w:style w:type="character" w:styleId="20">
    <w:name w:val="Hyperlink"/>
    <w:uiPriority w:val="99"/>
    <w:rPr>
      <w:color w:val="0000FF"/>
      <w:u w:val="single"/>
    </w:rPr>
  </w:style>
  <w:style w:type="paragraph" w:customStyle="1" w:styleId="21">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2">
    <w:name w:val="样式1"/>
    <w:basedOn w:val="1"/>
    <w:qFormat/>
    <w:uiPriority w:val="0"/>
    <w:pPr>
      <w:numPr>
        <w:ilvl w:val="0"/>
        <w:numId w:val="1"/>
      </w:numPr>
    </w:pPr>
    <w:rPr>
      <w:szCs w:val="20"/>
    </w:rPr>
  </w:style>
  <w:style w:type="paragraph" w:customStyle="1" w:styleId="23">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4">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5">
    <w:name w:val="自定义样式1"/>
    <w:basedOn w:val="1"/>
    <w:uiPriority w:val="0"/>
    <w:pPr>
      <w:spacing w:line="440" w:lineRule="exact"/>
      <w:ind w:left="575" w:leftChars="17" w:hanging="539"/>
    </w:pPr>
    <w:rPr>
      <w:rFonts w:ascii="宋体" w:hAnsi="宋体"/>
      <w:b/>
      <w:bCs/>
      <w:kern w:val="0"/>
      <w:sz w:val="24"/>
    </w:rPr>
  </w:style>
  <w:style w:type="paragraph" w:styleId="26">
    <w:name w:val="List Paragraph"/>
    <w:basedOn w:val="1"/>
    <w:qFormat/>
    <w:uiPriority w:val="34"/>
    <w:pPr>
      <w:ind w:firstLine="420" w:firstLineChars="200"/>
    </w:pPr>
  </w:style>
  <w:style w:type="paragraph" w:customStyle="1" w:styleId="27">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 w:type="paragraph" w:customStyle="1" w:styleId="28">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 w:type="character" w:customStyle="1" w:styleId="29">
    <w:name w:val="正文文本 Char"/>
    <w:basedOn w:val="18"/>
    <w:link w:val="5"/>
    <w:uiPriority w:val="0"/>
    <w:rPr>
      <w:kern w:val="2"/>
      <w:sz w:val="21"/>
      <w:szCs w:val="24"/>
    </w:rPr>
  </w:style>
  <w:style w:type="character" w:customStyle="1" w:styleId="30">
    <w:name w:val="页眉 Char"/>
    <w:basedOn w:val="18"/>
    <w:link w:val="11"/>
    <w:uiPriority w:val="99"/>
    <w:rPr>
      <w:kern w:val="2"/>
      <w:sz w:val="18"/>
      <w:szCs w:val="18"/>
    </w:rPr>
  </w:style>
  <w:style w:type="character" w:customStyle="1" w:styleId="31">
    <w:name w:val="页脚 Char"/>
    <w:basedOn w:val="18"/>
    <w:link w:val="10"/>
    <w:uiPriority w:val="99"/>
    <w:rPr>
      <w:kern w:val="2"/>
      <w:sz w:val="18"/>
      <w:szCs w:val="18"/>
    </w:rPr>
  </w:style>
  <w:style w:type="paragraph" w:customStyle="1" w:styleId="32">
    <w:name w:val="_Style 2"/>
    <w:basedOn w:val="1"/>
    <w:qFormat/>
    <w:uiPriority w:val="99"/>
    <w:pPr>
      <w:ind w:firstLine="420" w:firstLineChars="200"/>
    </w:pPr>
  </w:style>
  <w:style w:type="paragraph" w:customStyle="1" w:styleId="33">
    <w:name w:val="_Style 1"/>
    <w:basedOn w:val="1"/>
    <w:qFormat/>
    <w:uiPriority w:val="99"/>
    <w:pPr>
      <w:ind w:firstLine="420" w:firstLineChars="200"/>
    </w:pPr>
  </w:style>
  <w:style w:type="paragraph" w:customStyle="1" w:styleId="34">
    <w:name w:val="_Style 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107"/>
    <customShpInfo spid="_x0000_s3106"/>
    <customShpInfo spid="_x0000_s310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311</Words>
  <Characters>1774</Characters>
  <Lines>14</Lines>
  <Paragraphs>4</Paragraphs>
  <TotalTime>0</TotalTime>
  <ScaleCrop>false</ScaleCrop>
  <LinksUpToDate>false</LinksUpToDate>
  <CharactersWithSpaces>2081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2016-11-12T07:07:00Z</dcterms:created>
  <dc:creator>微软用户</dc:creator>
  <cp:lastModifiedBy>杨世林</cp:lastModifiedBy>
  <cp:lastPrinted>2016-07-12T07:11:00Z</cp:lastPrinted>
  <dcterms:modified xsi:type="dcterms:W3CDTF">2025-08-26T02:06:54Z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1A33DDDE218C49639990FFECD892B548_13</vt:lpwstr>
  </property>
</Properties>
</file>