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品质部过程检验管理制度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为规范生产过程检验工作，确保产品在生产过程中的质量控制，防止不合格品流入下道工序，特制定本制度。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本制度适用于品质部对生产过程各工序的质量检验管理，包括首件检验、巡检、工序检验等。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**过程控制**：在过程中控制质量</w:t>
      </w:r>
    </w:p>
    <w:p>
      <w:pPr>
        <w:pStyle w:val="ListNumber"/>
      </w:pPr>
      <w:r>
        <w:t>**预防为主**：预防不合格品产生</w:t>
      </w:r>
    </w:p>
    <w:p>
      <w:pPr>
        <w:pStyle w:val="ListNumber"/>
      </w:pPr>
      <w:r>
        <w:t>**及时发现**：及时发现质量问题</w:t>
      </w:r>
    </w:p>
    <w:p>
      <w:pPr>
        <w:pStyle w:val="ListNumber"/>
      </w:pPr>
      <w:r>
        <w:t>**快速响应**：快速处理质量异常</w:t>
      </w:r>
    </w:p>
    <w:p>
      <w:pPr>
        <w:pStyle w:val="ListNumber"/>
      </w:pPr>
      <w:r>
        <w:t>**持续改进**：推动工艺质量持续改进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检验人员配置</w:t>
      </w:r>
    </w:p>
    <w:p>
      <w:pPr>
        <w:pStyle w:val="ListBullet"/>
      </w:pPr>
      <w:r>
        <w:t>**QC检验员**：2名，负责过程检验工作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QC检验员职责</w:t>
      </w:r>
    </w:p>
    <w:p>
      <w:pPr>
        <w:pStyle w:val="ListNumber"/>
      </w:pPr>
      <w:r>
        <w:t>**检验执行**</w:t>
      </w:r>
    </w:p>
    <w:p>
      <w:pPr>
        <w:pStyle w:val="ListBullet"/>
      </w:pPr>
      <w:r>
        <w:t>执行首件检验、巡检、工序检验</w:t>
      </w:r>
    </w:p>
    <w:p>
      <w:pPr>
        <w:pStyle w:val="ListBullet"/>
      </w:pPr>
      <w:r>
        <w:t>填写检验记录，出具检验报告</w:t>
      </w:r>
    </w:p>
    <w:p>
      <w:pPr>
        <w:pStyle w:val="ListBullet"/>
      </w:pPr>
      <w:r>
        <w:t>对不合格品进行标识和隔离</w:t>
      </w:r>
    </w:p>
    <w:p/>
    <w:p>
      <w:pPr>
        <w:pStyle w:val="ListNumber"/>
      </w:pPr>
      <w:r>
        <w:t>**过程监控**</w:t>
      </w:r>
    </w:p>
    <w:p>
      <w:pPr>
        <w:pStyle w:val="ListBullet"/>
      </w:pPr>
      <w:r>
        <w:t>监控生产过程质量状态</w:t>
      </w:r>
    </w:p>
    <w:p>
      <w:pPr>
        <w:pStyle w:val="ListBullet"/>
      </w:pPr>
      <w:r>
        <w:t>收集过程质量数据</w:t>
      </w:r>
    </w:p>
    <w:p>
      <w:pPr>
        <w:pStyle w:val="ListBullet"/>
      </w:pPr>
      <w:r>
        <w:t>分析质量趋势变化</w:t>
      </w:r>
    </w:p>
    <w:p/>
    <w:p>
      <w:pPr>
        <w:pStyle w:val="ListNumber"/>
      </w:pPr>
      <w:r>
        <w:t>**异常处理**</w:t>
      </w:r>
    </w:p>
    <w:p>
      <w:pPr>
        <w:pStyle w:val="ListBullet"/>
      </w:pPr>
      <w:r>
        <w:t>及时发现质量异常</w:t>
      </w:r>
    </w:p>
    <w:p>
      <w:pPr>
        <w:pStyle w:val="ListBullet"/>
      </w:pPr>
      <w:r>
        <w:t>通知相关部门处理</w:t>
      </w:r>
    </w:p>
    <w:p>
      <w:pPr>
        <w:pStyle w:val="ListBullet"/>
      </w:pPr>
      <w:r>
        <w:t>跟踪异常处理结果</w:t>
      </w:r>
    </w:p>
    <w:p/>
    <w:p>
      <w:pPr>
        <w:pStyle w:val="ListNumber"/>
      </w:pPr>
      <w:r>
        <w:t>**改进推动**</w:t>
      </w:r>
    </w:p>
    <w:p>
      <w:pPr>
        <w:pStyle w:val="ListBullet"/>
      </w:pPr>
      <w:r>
        <w:t>识别过程质量问题</w:t>
      </w:r>
    </w:p>
    <w:p>
      <w:pPr>
        <w:pStyle w:val="ListBullet"/>
      </w:pPr>
      <w:r>
        <w:t>提出改进建议</w:t>
      </w:r>
    </w:p>
    <w:p>
      <w:pPr>
        <w:pStyle w:val="ListBullet"/>
      </w:pPr>
      <w:r>
        <w:t>验证改进效果</w:t>
      </w:r>
    </w:p>
    <w:p/>
    <w:p>
      <w:pPr>
        <w:pStyle w:val="Heading2"/>
      </w:pPr>
      <w:r>
        <w:t>第三章 检验类型与要求</w:t>
      </w:r>
    </w:p>
    <w:p/>
    <w:p>
      <w:pPr>
        <w:pStyle w:val="Heading3"/>
      </w:pPr>
      <w:r>
        <w:t>第六条 首件检验</w:t>
      </w:r>
    </w:p>
    <w:p>
      <w:pPr>
        <w:pStyle w:val="ListNumber"/>
      </w:pPr>
      <w:r>
        <w:t>**检验时机**</w:t>
      </w:r>
    </w:p>
    <w:p>
      <w:pPr>
        <w:pStyle w:val="ListBullet"/>
      </w:pPr>
      <w:r>
        <w:t>每班开始生产时</w:t>
      </w:r>
    </w:p>
    <w:p>
      <w:pPr>
        <w:pStyle w:val="ListBullet"/>
      </w:pPr>
      <w:r>
        <w:t>换料、换模、换刀具后</w:t>
      </w:r>
    </w:p>
    <w:p>
      <w:pPr>
        <w:pStyle w:val="ListBullet"/>
      </w:pPr>
      <w:r>
        <w:t>设备调整后</w:t>
      </w:r>
    </w:p>
    <w:p>
      <w:pPr>
        <w:pStyle w:val="ListBullet"/>
      </w:pPr>
      <w:r>
        <w:t>工艺参数变更后</w:t>
      </w:r>
    </w:p>
    <w:p/>
    <w:p>
      <w:pPr>
        <w:pStyle w:val="ListNumber"/>
      </w:pPr>
      <w:r>
        <w:t>**检验要求**</w:t>
      </w:r>
    </w:p>
    <w:p>
      <w:pPr>
        <w:pStyle w:val="ListBullet"/>
      </w:pPr>
      <w:r>
        <w:t>检验前3-5件产品</w:t>
      </w:r>
    </w:p>
    <w:p>
      <w:pPr>
        <w:pStyle w:val="ListBullet"/>
      </w:pPr>
      <w:r>
        <w:t>重点检验关键特性</w:t>
      </w:r>
    </w:p>
    <w:p>
      <w:pPr>
        <w:pStyle w:val="ListBullet"/>
      </w:pPr>
      <w:r>
        <w:t>确认工艺状态稳定</w:t>
      </w:r>
    </w:p>
    <w:p>
      <w:pPr>
        <w:pStyle w:val="ListBullet"/>
      </w:pPr>
      <w:r>
        <w:t>首件合格后方可批量生产</w:t>
      </w:r>
    </w:p>
    <w:p/>
    <w:p>
      <w:pPr>
        <w:pStyle w:val="ListNumber"/>
      </w:pPr>
      <w:r>
        <w:t>**检验项目**</w:t>
      </w:r>
    </w:p>
    <w:p>
      <w:pPr>
        <w:pStyle w:val="ListBullet"/>
      </w:pPr>
      <w:r>
        <w:t>关键尺寸测量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功能性能验证</w:t>
      </w:r>
    </w:p>
    <w:p>
      <w:pPr>
        <w:pStyle w:val="ListBullet"/>
      </w:pPr>
      <w:r>
        <w:t>工艺符合性确认</w:t>
      </w:r>
    </w:p>
    <w:p/>
    <w:p>
      <w:pPr>
        <w:pStyle w:val="Heading3"/>
      </w:pPr>
      <w:r>
        <w:t>第七条 巡回检验</w:t>
      </w:r>
    </w:p>
    <w:p>
      <w:pPr>
        <w:pStyle w:val="ListNumber"/>
      </w:pPr>
      <w:r>
        <w:t>**检验频次**</w:t>
      </w:r>
    </w:p>
    <w:p>
      <w:pPr>
        <w:pStyle w:val="ListBullet"/>
      </w:pPr>
      <w:r>
        <w:t>关键工序：每小时1次</w:t>
      </w:r>
    </w:p>
    <w:p>
      <w:pPr>
        <w:pStyle w:val="ListBullet"/>
      </w:pPr>
      <w:r>
        <w:t>重要工序：每2小时1次</w:t>
      </w:r>
    </w:p>
    <w:p>
      <w:pPr>
        <w:pStyle w:val="ListBullet"/>
      </w:pPr>
      <w:r>
        <w:t>一般工序：每4小时1次</w:t>
      </w:r>
    </w:p>
    <w:p/>
    <w:p>
      <w:pPr>
        <w:pStyle w:val="ListNumber"/>
      </w:pPr>
      <w:r>
        <w:t>**检验内容**</w:t>
      </w:r>
    </w:p>
    <w:p>
      <w:pPr>
        <w:pStyle w:val="ListBullet"/>
      </w:pPr>
      <w:r>
        <w:t>产品质量状态</w:t>
      </w:r>
    </w:p>
    <w:p>
      <w:pPr>
        <w:pStyle w:val="ListBullet"/>
      </w:pPr>
      <w:r>
        <w:t>工艺参数符合性</w:t>
      </w:r>
    </w:p>
    <w:p>
      <w:pPr>
        <w:pStyle w:val="ListBullet"/>
      </w:pPr>
      <w:r>
        <w:t>设备运行状态</w:t>
      </w:r>
    </w:p>
    <w:p>
      <w:pPr>
        <w:pStyle w:val="ListBullet"/>
      </w:pPr>
      <w:r>
        <w:t>作业环境条件</w:t>
      </w:r>
    </w:p>
    <w:p/>
    <w:p>
      <w:pPr>
        <w:pStyle w:val="ListNumber"/>
      </w:pPr>
      <w:r>
        <w:t>**检验方法**</w:t>
      </w:r>
    </w:p>
    <w:p>
      <w:pPr>
        <w:pStyle w:val="ListBullet"/>
      </w:pPr>
      <w:r>
        <w:t>随机抽样检验</w:t>
      </w:r>
    </w:p>
    <w:p>
      <w:pPr>
        <w:pStyle w:val="ListBullet"/>
      </w:pPr>
      <w:r>
        <w:t>重点检验关键特性</w:t>
      </w:r>
    </w:p>
    <w:p>
      <w:pPr>
        <w:pStyle w:val="ListBullet"/>
      </w:pPr>
      <w:r>
        <w:t>记录检验数据</w:t>
      </w:r>
    </w:p>
    <w:p>
      <w:pPr>
        <w:pStyle w:val="ListBullet"/>
      </w:pPr>
      <w:r>
        <w:t>分析质量趋势</w:t>
      </w:r>
    </w:p>
    <w:p/>
    <w:p>
      <w:pPr>
        <w:pStyle w:val="Heading3"/>
      </w:pPr>
      <w:r>
        <w:t>第八条 工序检验</w:t>
      </w:r>
    </w:p>
    <w:p>
      <w:pPr>
        <w:pStyle w:val="ListNumber"/>
      </w:pPr>
      <w:r>
        <w:t>**检验工序**</w:t>
      </w:r>
    </w:p>
    <w:p>
      <w:pPr>
        <w:pStyle w:val="ListBullet"/>
      </w:pPr>
      <w:r>
        <w:t>关键控制点</w:t>
      </w:r>
    </w:p>
    <w:p>
      <w:pPr>
        <w:pStyle w:val="ListBullet"/>
      </w:pPr>
      <w:r>
        <w:t>特殊工序</w:t>
      </w:r>
    </w:p>
    <w:p>
      <w:pPr>
        <w:pStyle w:val="ListBullet"/>
      </w:pPr>
      <w:r>
        <w:t>客户要求的检验点</w:t>
      </w:r>
    </w:p>
    <w:p>
      <w:pPr>
        <w:pStyle w:val="ListBullet"/>
      </w:pPr>
      <w:r>
        <w:t>质量风险较高的工序</w:t>
      </w:r>
    </w:p>
    <w:p/>
    <w:p>
      <w:pPr>
        <w:pStyle w:val="ListNumber"/>
      </w:pPr>
      <w:r>
        <w:t>**检验标准**</w:t>
      </w:r>
    </w:p>
    <w:p>
      <w:pPr>
        <w:pStyle w:val="ListBullet"/>
      </w:pPr>
      <w:r>
        <w:t>产品技术要求</w:t>
      </w:r>
    </w:p>
    <w:p>
      <w:pPr>
        <w:pStyle w:val="ListBullet"/>
      </w:pPr>
      <w:r>
        <w:t>工艺技术标准</w:t>
      </w:r>
    </w:p>
    <w:p>
      <w:pPr>
        <w:pStyle w:val="ListBullet"/>
      </w:pPr>
      <w:r>
        <w:t>客户特殊要求</w:t>
      </w:r>
    </w:p>
    <w:p>
      <w:pPr>
        <w:pStyle w:val="ListBullet"/>
      </w:pPr>
      <w:r>
        <w:t>内部质量标准</w:t>
      </w:r>
    </w:p>
    <w:p/>
    <w:p>
      <w:pPr>
        <w:pStyle w:val="ListNumber"/>
      </w:pPr>
      <w:r>
        <w:t>**抽样方案**</w:t>
      </w:r>
    </w:p>
    <w:p>
      <w:pPr>
        <w:pStyle w:val="ListBullet"/>
      </w:pPr>
      <w:r>
        <w:t>按照GB/T 2828.1-2012执行</w:t>
      </w:r>
    </w:p>
    <w:p>
      <w:pPr>
        <w:pStyle w:val="ListBullet"/>
      </w:pPr>
      <w:r>
        <w:t>根据工序重要性确定抽样水平</w:t>
      </w:r>
    </w:p>
    <w:p>
      <w:pPr>
        <w:pStyle w:val="ListBullet"/>
      </w:pPr>
      <w:r>
        <w:t>关键工序适当增加抽样数量</w:t>
      </w:r>
    </w:p>
    <w:p/>
    <w:p>
      <w:pPr>
        <w:pStyle w:val="Heading2"/>
      </w:pPr>
      <w:r>
        <w:t>第四章 检验流程</w:t>
      </w:r>
    </w:p>
    <w:p/>
    <w:p>
      <w:pPr>
        <w:pStyle w:val="Heading3"/>
      </w:pPr>
      <w:r>
        <w:t>第九条 检验准备</w:t>
      </w:r>
    </w:p>
    <w:p>
      <w:pPr>
        <w:pStyle w:val="ListNumber"/>
      </w:pPr>
      <w:r>
        <w:t>**信息确认**</w:t>
      </w:r>
    </w:p>
    <w:p>
      <w:pPr>
        <w:pStyle w:val="ListBullet"/>
      </w:pPr>
      <w:r>
        <w:t>确认生产计划和工艺要求</w:t>
      </w:r>
    </w:p>
    <w:p>
      <w:pPr>
        <w:pStyle w:val="ListBullet"/>
      </w:pPr>
      <w:r>
        <w:t>核对产品技术标准</w:t>
      </w:r>
    </w:p>
    <w:p>
      <w:pPr>
        <w:pStyle w:val="ListBullet"/>
      </w:pPr>
      <w:r>
        <w:t>准备检验工具和量具</w:t>
      </w:r>
    </w:p>
    <w:p/>
    <w:p>
      <w:pPr>
        <w:pStyle w:val="ListNumber"/>
      </w:pPr>
      <w:r>
        <w:t>**现场准备**</w:t>
      </w:r>
    </w:p>
    <w:p>
      <w:pPr>
        <w:pStyle w:val="ListBullet"/>
      </w:pPr>
      <w:r>
        <w:t>检查检验环境</w:t>
      </w:r>
    </w:p>
    <w:p>
      <w:pPr>
        <w:pStyle w:val="ListBullet"/>
      </w:pPr>
      <w:r>
        <w:t>确认设备状态</w:t>
      </w:r>
    </w:p>
    <w:p>
      <w:pPr>
        <w:pStyle w:val="ListBullet"/>
      </w:pPr>
      <w:r>
        <w:t>准备检验记录表</w:t>
      </w:r>
    </w:p>
    <w:p/>
    <w:p>
      <w:pPr>
        <w:pStyle w:val="Heading3"/>
      </w:pPr>
      <w:r>
        <w:t>第十条 检验实施</w:t>
      </w:r>
    </w:p>
    <w:p>
      <w:pPr>
        <w:pStyle w:val="ListNumber"/>
      </w:pPr>
      <w:r>
        <w:t>**检验顺序**</w:t>
      </w:r>
    </w:p>
    <w:p>
      <w:pPr>
        <w:pStyle w:val="ListBullet"/>
      </w:pPr>
      <w:r>
        <w:t>按照检验指导书执行</w:t>
      </w:r>
    </w:p>
    <w:p>
      <w:pPr>
        <w:pStyle w:val="ListBullet"/>
      </w:pPr>
      <w:r>
        <w:t>先检验关键特性</w:t>
      </w:r>
    </w:p>
    <w:p>
      <w:pPr>
        <w:pStyle w:val="ListBullet"/>
      </w:pPr>
      <w:r>
        <w:t>发现异常立即停止生产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详细记录检验数据</w:t>
      </w:r>
    </w:p>
    <w:p>
      <w:pPr>
        <w:pStyle w:val="ListBullet"/>
      </w:pPr>
      <w:r>
        <w:t>标注异常情况</w:t>
      </w:r>
    </w:p>
    <w:p>
      <w:pPr>
        <w:pStyle w:val="ListBullet"/>
      </w:pPr>
      <w:r>
        <w:t>保存检验原始记录</w:t>
      </w:r>
    </w:p>
    <w:p/>
    <w:p>
      <w:pPr>
        <w:pStyle w:val="ListNumber"/>
      </w:pPr>
      <w:r>
        <w:t>**检验时限**</w:t>
      </w:r>
    </w:p>
    <w:p>
      <w:pPr>
        <w:pStyle w:val="ListBullet"/>
      </w:pPr>
      <w:r>
        <w:t>首件检验：30分钟内完成</w:t>
      </w:r>
    </w:p>
    <w:p>
      <w:pPr>
        <w:pStyle w:val="ListBullet"/>
      </w:pPr>
      <w:r>
        <w:t>巡回检验：15分钟内完成</w:t>
      </w:r>
    </w:p>
    <w:p>
      <w:pPr>
        <w:pStyle w:val="ListBullet"/>
      </w:pPr>
      <w:r>
        <w:t>工序检验：1小时内完成</w:t>
      </w:r>
    </w:p>
    <w:p/>
    <w:p>
      <w:pPr>
        <w:pStyle w:val="Heading3"/>
      </w:pPr>
      <w:r>
        <w:t>第十一条 检验判定</w:t>
      </w:r>
    </w:p>
    <w:p>
      <w:pPr>
        <w:pStyle w:val="ListNumber"/>
      </w:pPr>
      <w:r>
        <w:t>**合格判定**</w:t>
      </w:r>
    </w:p>
    <w:p>
      <w:pPr>
        <w:pStyle w:val="ListBullet"/>
      </w:pPr>
      <w:r>
        <w:t>所有检验项目均符合要求</w:t>
      </w:r>
    </w:p>
    <w:p>
      <w:pPr>
        <w:pStyle w:val="ListBullet"/>
      </w:pPr>
      <w:r>
        <w:t>工艺状态稳定</w:t>
      </w:r>
    </w:p>
    <w:p>
      <w:pPr>
        <w:pStyle w:val="ListBullet"/>
      </w:pPr>
      <w:r>
        <w:t>可以继续生产</w:t>
      </w:r>
    </w:p>
    <w:p/>
    <w:p>
      <w:pPr>
        <w:pStyle w:val="ListNumber"/>
      </w:pPr>
      <w:r>
        <w:t>**不合格判定**</w:t>
      </w:r>
    </w:p>
    <w:p>
      <w:pPr>
        <w:pStyle w:val="ListBullet"/>
      </w:pPr>
      <w:r>
        <w:t>任一检验项目不符合要求</w:t>
      </w:r>
    </w:p>
    <w:p>
      <w:pPr>
        <w:pStyle w:val="ListBullet"/>
      </w:pPr>
      <w:r>
        <w:t>立即停止生产</w:t>
      </w:r>
    </w:p>
    <w:p>
      <w:pPr>
        <w:pStyle w:val="ListBullet"/>
      </w:pPr>
      <w:r>
        <w:t>分析原因并处理</w:t>
      </w:r>
    </w:p>
    <w:p/>
    <w:p>
      <w:pPr>
        <w:pStyle w:val="Heading2"/>
      </w:pPr>
      <w:r>
        <w:t>第五章 不合格品控制</w:t>
      </w:r>
    </w:p>
    <w:p/>
    <w:p>
      <w:pPr>
        <w:pStyle w:val="Heading3"/>
      </w:pPr>
      <w:r>
        <w:t>第十二条 不合格品识别</w:t>
      </w:r>
    </w:p>
    <w:p>
      <w:pPr>
        <w:pStyle w:val="ListNumber"/>
      </w:pPr>
      <w:r>
        <w:t>**识别方式**</w:t>
      </w:r>
    </w:p>
    <w:p>
      <w:pPr>
        <w:pStyle w:val="ListBullet"/>
      </w:pPr>
      <w:r>
        <w:t>检验发现</w:t>
      </w:r>
    </w:p>
    <w:p>
      <w:pPr>
        <w:pStyle w:val="ListBullet"/>
      </w:pPr>
      <w:r>
        <w:t>操作员自检发现</w:t>
      </w:r>
    </w:p>
    <w:p>
      <w:pPr>
        <w:pStyle w:val="ListBullet"/>
      </w:pPr>
      <w:r>
        <w:t>下工序反馈</w:t>
      </w:r>
    </w:p>
    <w:p>
      <w:pPr>
        <w:pStyle w:val="ListBullet"/>
      </w:pPr>
      <w:r>
        <w:t>客户投诉</w:t>
      </w:r>
    </w:p>
    <w:p/>
    <w:p>
      <w:pPr>
        <w:pStyle w:val="ListNumber"/>
      </w:pPr>
      <w:r>
        <w:t>**标识要求**</w:t>
      </w:r>
    </w:p>
    <w:p>
      <w:pPr>
        <w:pStyle w:val="ListBullet"/>
      </w:pPr>
      <w:r>
        <w:t>使用红色"不合格"标签</w:t>
      </w:r>
    </w:p>
    <w:p>
      <w:pPr>
        <w:pStyle w:val="ListBullet"/>
      </w:pPr>
      <w:r>
        <w:t>标明不合格项目</w:t>
      </w:r>
    </w:p>
    <w:p>
      <w:pPr>
        <w:pStyle w:val="ListBullet"/>
      </w:pPr>
      <w:r>
        <w:t>记录发现时间和人员</w:t>
      </w:r>
    </w:p>
    <w:p/>
    <w:p>
      <w:pPr>
        <w:pStyle w:val="Heading3"/>
      </w:pPr>
      <w:r>
        <w:t>第十三条 不合格品隔离</w:t>
      </w:r>
    </w:p>
    <w:p>
      <w:pPr>
        <w:pStyle w:val="ListNumber"/>
      </w:pPr>
      <w:r>
        <w:t>**隔离措施**</w:t>
      </w:r>
    </w:p>
    <w:p>
      <w:pPr>
        <w:pStyle w:val="ListBullet"/>
      </w:pPr>
      <w:r>
        <w:t>立即停止加工</w:t>
      </w:r>
    </w:p>
    <w:p>
      <w:pPr>
        <w:pStyle w:val="ListBullet"/>
      </w:pPr>
      <w:r>
        <w:t>隔离不合格品</w:t>
      </w:r>
    </w:p>
    <w:p>
      <w:pPr>
        <w:pStyle w:val="ListBullet"/>
      </w:pPr>
      <w:r>
        <w:t>防止混入合格品</w:t>
      </w:r>
    </w:p>
    <w:p/>
    <w:p>
      <w:pPr>
        <w:pStyle w:val="ListNumber"/>
      </w:pPr>
      <w:r>
        <w:t>**隔离区域**</w:t>
      </w:r>
    </w:p>
    <w:p>
      <w:pPr>
        <w:pStyle w:val="ListBullet"/>
      </w:pPr>
      <w:r>
        <w:t>设置专门的不合格品区</w:t>
      </w:r>
    </w:p>
    <w:p>
      <w:pPr>
        <w:pStyle w:val="ListBullet"/>
      </w:pPr>
      <w:r>
        <w:t>明确标识隔离状态</w:t>
      </w:r>
    </w:p>
    <w:p>
      <w:pPr>
        <w:pStyle w:val="ListBullet"/>
      </w:pPr>
      <w:r>
        <w:t>定期清理处理</w:t>
      </w:r>
    </w:p>
    <w:p/>
    <w:p>
      <w:pPr>
        <w:pStyle w:val="Heading3"/>
      </w:pPr>
      <w:r>
        <w:t>第十四条 不合格品处置</w:t>
      </w:r>
    </w:p>
    <w:p>
      <w:pPr>
        <w:pStyle w:val="ListNumber"/>
      </w:pPr>
      <w:r>
        <w:t>**返工处理**</w:t>
      </w:r>
    </w:p>
    <w:p>
      <w:pPr>
        <w:pStyle w:val="ListBullet"/>
      </w:pPr>
      <w:r>
        <w:t>评估返工可行性</w:t>
      </w:r>
    </w:p>
    <w:p>
      <w:pPr>
        <w:pStyle w:val="ListBullet"/>
      </w:pPr>
      <w:r>
        <w:t>制定返工方案</w:t>
      </w:r>
    </w:p>
    <w:p>
      <w:pPr>
        <w:pStyle w:val="ListBullet"/>
      </w:pPr>
      <w:r>
        <w:t>验证返工效果</w:t>
      </w:r>
    </w:p>
    <w:p/>
    <w:p>
      <w:pPr>
        <w:pStyle w:val="ListNumber"/>
      </w:pPr>
      <w:r>
        <w:t>**报废处理**</w:t>
      </w:r>
    </w:p>
    <w:p>
      <w:pPr>
        <w:pStyle w:val="ListBullet"/>
      </w:pPr>
      <w:r>
        <w:t>无法返工的产品</w:t>
      </w:r>
    </w:p>
    <w:p>
      <w:pPr>
        <w:pStyle w:val="ListBullet"/>
      </w:pPr>
      <w:r>
        <w:t>办理报废手续</w:t>
      </w:r>
    </w:p>
    <w:p>
      <w:pPr>
        <w:pStyle w:val="ListBullet"/>
      </w:pPr>
      <w:r>
        <w:t>统计报废损失</w:t>
      </w:r>
    </w:p>
    <w:p/>
    <w:p>
      <w:pPr>
        <w:pStyle w:val="ListNumber"/>
      </w:pPr>
      <w:r>
        <w:t>**让步接收**</w:t>
      </w:r>
    </w:p>
    <w:p>
      <w:pPr>
        <w:pStyle w:val="ListBullet"/>
      </w:pPr>
      <w:r>
        <w:t>评估使用风险</w:t>
      </w:r>
    </w:p>
    <w:p>
      <w:pPr>
        <w:pStyle w:val="ListBullet"/>
      </w:pPr>
      <w:r>
        <w:t>获得客户同意</w:t>
      </w:r>
    </w:p>
    <w:p>
      <w:pPr>
        <w:pStyle w:val="ListBullet"/>
      </w:pPr>
      <w:r>
        <w:t>标识让步状态</w:t>
      </w:r>
    </w:p>
    <w:p/>
    <w:p>
      <w:pPr>
        <w:pStyle w:val="Heading2"/>
      </w:pPr>
      <w:r>
        <w:t>第六章 质量异常处理</w:t>
      </w:r>
    </w:p>
    <w:p/>
    <w:p>
      <w:pPr>
        <w:pStyle w:val="Heading3"/>
      </w:pPr>
      <w:r>
        <w:t>第十五条 异常响应</w:t>
      </w:r>
    </w:p>
    <w:p>
      <w:pPr>
        <w:pStyle w:val="ListNumber"/>
      </w:pPr>
      <w:r>
        <w:t>**发现异常**</w:t>
      </w:r>
    </w:p>
    <w:p>
      <w:pPr>
        <w:pStyle w:val="ListBullet"/>
      </w:pPr>
      <w:r>
        <w:t>立即停止生产</w:t>
      </w:r>
    </w:p>
    <w:p>
      <w:pPr>
        <w:pStyle w:val="ListBullet"/>
      </w:pPr>
      <w:r>
        <w:t>通知生产主管</w:t>
      </w:r>
    </w:p>
    <w:p>
      <w:pPr>
        <w:pStyle w:val="ListBullet"/>
      </w:pPr>
      <w:r>
        <w:t>启动异常处理流程</w:t>
      </w:r>
    </w:p>
    <w:p/>
    <w:p>
      <w:pPr>
        <w:pStyle w:val="ListNumber"/>
      </w:pPr>
      <w:r>
        <w:t>**响应时间**</w:t>
      </w:r>
    </w:p>
    <w:p>
      <w:pPr>
        <w:pStyle w:val="ListBullet"/>
      </w:pPr>
      <w:r>
        <w:t>一般异常：30分钟内响应</w:t>
      </w:r>
    </w:p>
    <w:p>
      <w:pPr>
        <w:pStyle w:val="ListBullet"/>
      </w:pPr>
      <w:r>
        <w:t>严重异常：15分钟内响应</w:t>
      </w:r>
    </w:p>
    <w:p>
      <w:pPr>
        <w:pStyle w:val="ListBullet"/>
      </w:pPr>
      <w:r>
        <w:t>紧急异常：5分钟内响应</w:t>
      </w:r>
    </w:p>
    <w:p/>
    <w:p>
      <w:pPr>
        <w:pStyle w:val="Heading3"/>
      </w:pPr>
      <w:r>
        <w:t>第十六条 原因分析</w:t>
      </w:r>
    </w:p>
    <w:p>
      <w:pPr>
        <w:pStyle w:val="ListNumber"/>
      </w:pPr>
      <w:r>
        <w:t>**分析方法**</w:t>
      </w:r>
    </w:p>
    <w:p>
      <w:pPr>
        <w:pStyle w:val="ListBullet"/>
      </w:pPr>
      <w:r>
        <w:t>5Why分析法</w:t>
      </w:r>
    </w:p>
    <w:p>
      <w:pPr>
        <w:pStyle w:val="ListBullet"/>
      </w:pPr>
      <w:r>
        <w:t>鱼骨图分析法</w:t>
      </w:r>
    </w:p>
    <w:p>
      <w:pPr>
        <w:pStyle w:val="ListBullet"/>
      </w:pPr>
      <w:r>
        <w:t>故障树分析法</w:t>
      </w:r>
    </w:p>
    <w:p/>
    <w:p>
      <w:pPr>
        <w:pStyle w:val="ListNumber"/>
      </w:pPr>
      <w:r>
        <w:t>**分析内容**</w:t>
      </w:r>
    </w:p>
    <w:p>
      <w:pPr>
        <w:pStyle w:val="ListBullet"/>
      </w:pPr>
      <w:r>
        <w:t>人员因素</w:t>
      </w:r>
    </w:p>
    <w:p>
      <w:pPr>
        <w:pStyle w:val="ListBullet"/>
      </w:pPr>
      <w:r>
        <w:t>设备因素</w:t>
      </w:r>
    </w:p>
    <w:p>
      <w:pPr>
        <w:pStyle w:val="ListBullet"/>
      </w:pPr>
      <w:r>
        <w:t>物料因素</w:t>
      </w:r>
    </w:p>
    <w:p>
      <w:pPr>
        <w:pStyle w:val="ListBullet"/>
      </w:pPr>
      <w:r>
        <w:t>方法因素</w:t>
      </w:r>
    </w:p>
    <w:p>
      <w:pPr>
        <w:pStyle w:val="ListBullet"/>
      </w:pPr>
      <w:r>
        <w:t>环境因素</w:t>
      </w:r>
    </w:p>
    <w:p/>
    <w:p>
      <w:pPr>
        <w:pStyle w:val="Heading3"/>
      </w:pPr>
      <w:r>
        <w:t>第十七条 纠正措施</w:t>
      </w:r>
    </w:p>
    <w:p>
      <w:pPr>
        <w:pStyle w:val="ListNumber"/>
      </w:pPr>
      <w:r>
        <w:t>**临时措施**</w:t>
      </w:r>
    </w:p>
    <w:p>
      <w:pPr>
        <w:pStyle w:val="ListBullet"/>
      </w:pPr>
      <w:r>
        <w:t>立即控制异常扩散</w:t>
      </w:r>
    </w:p>
    <w:p>
      <w:pPr>
        <w:pStyle w:val="ListBullet"/>
      </w:pPr>
      <w:r>
        <w:t>隔离不合格品</w:t>
      </w:r>
    </w:p>
    <w:p>
      <w:pPr>
        <w:pStyle w:val="ListBullet"/>
      </w:pPr>
      <w:r>
        <w:t>调整工艺参数</w:t>
      </w:r>
    </w:p>
    <w:p/>
    <w:p>
      <w:pPr>
        <w:pStyle w:val="ListNumber"/>
      </w:pPr>
      <w:r>
        <w:t>**永久措施**</w:t>
      </w:r>
    </w:p>
    <w:p>
      <w:pPr>
        <w:pStyle w:val="ListBullet"/>
      </w:pPr>
      <w:r>
        <w:t>消除根本原因</w:t>
      </w:r>
    </w:p>
    <w:p>
      <w:pPr>
        <w:pStyle w:val="ListBullet"/>
      </w:pPr>
      <w:r>
        <w:t>修订作业指导书</w:t>
      </w:r>
    </w:p>
    <w:p>
      <w:pPr>
        <w:pStyle w:val="ListBullet"/>
      </w:pPr>
      <w:r>
        <w:t>加强人员培训</w:t>
      </w:r>
    </w:p>
    <w:p>
      <w:pPr>
        <w:pStyle w:val="ListBullet"/>
      </w:pPr>
      <w:r>
        <w:t>改进设备工装</w:t>
      </w:r>
    </w:p>
    <w:p/>
    <w:p>
      <w:pPr>
        <w:pStyle w:val="Heading3"/>
      </w:pPr>
      <w:r>
        <w:t>第十八条 效果验证</w:t>
      </w:r>
    </w:p>
    <w:p>
      <w:pPr>
        <w:pStyle w:val="ListNumber"/>
      </w:pPr>
      <w:r>
        <w:t>**验证方法**</w:t>
      </w:r>
    </w:p>
    <w:p>
      <w:pPr>
        <w:pStyle w:val="ListBullet"/>
      </w:pPr>
      <w:r>
        <w:t>增加检验频次</w:t>
      </w:r>
    </w:p>
    <w:p>
      <w:pPr>
        <w:pStyle w:val="ListBullet"/>
      </w:pPr>
      <w:r>
        <w:t>延长观察时间</w:t>
      </w:r>
    </w:p>
    <w:p>
      <w:pPr>
        <w:pStyle w:val="ListBullet"/>
      </w:pPr>
      <w:r>
        <w:t>统计分析数据</w:t>
      </w:r>
    </w:p>
    <w:p/>
    <w:p>
      <w:pPr>
        <w:pStyle w:val="ListNumber"/>
      </w:pPr>
      <w:r>
        <w:t>**验证标准**</w:t>
      </w:r>
    </w:p>
    <w:p>
      <w:pPr>
        <w:pStyle w:val="ListBullet"/>
      </w:pPr>
      <w:r>
        <w:t>连续生产8小时无异常</w:t>
      </w:r>
    </w:p>
    <w:p>
      <w:pPr>
        <w:pStyle w:val="ListBullet"/>
      </w:pPr>
      <w:r>
        <w:t>质量指标达到要求</w:t>
      </w:r>
    </w:p>
    <w:p>
      <w:pPr>
        <w:pStyle w:val="ListBullet"/>
      </w:pPr>
      <w:r>
        <w:t>客户满意度提升</w:t>
      </w:r>
    </w:p>
    <w:p/>
    <w:p>
      <w:pPr>
        <w:pStyle w:val="Heading2"/>
      </w:pPr>
      <w:r>
        <w:t>第七章 数据管理与分析</w:t>
      </w:r>
    </w:p>
    <w:p/>
    <w:p>
      <w:pPr>
        <w:pStyle w:val="Heading3"/>
      </w:pPr>
      <w:r>
        <w:t>第十九条 数据收集</w:t>
      </w:r>
    </w:p>
    <w:p>
      <w:pPr>
        <w:pStyle w:val="ListNumber"/>
      </w:pPr>
      <w:r>
        <w:t>**收集内容**</w:t>
      </w:r>
    </w:p>
    <w:p>
      <w:pPr>
        <w:pStyle w:val="ListBullet"/>
      </w:pPr>
      <w:r>
        <w:t>检验数据</w:t>
      </w:r>
    </w:p>
    <w:p>
      <w:pPr>
        <w:pStyle w:val="ListBullet"/>
      </w:pPr>
      <w:r>
        <w:t>不合格品数据</w:t>
      </w:r>
    </w:p>
    <w:p>
      <w:pPr>
        <w:pStyle w:val="ListBullet"/>
      </w:pPr>
      <w:r>
        <w:t>工艺参数数据</w:t>
      </w:r>
    </w:p>
    <w:p>
      <w:pPr>
        <w:pStyle w:val="ListBullet"/>
      </w:pPr>
      <w:r>
        <w:t>设备状态数据</w:t>
      </w:r>
    </w:p>
    <w:p/>
    <w:p>
      <w:pPr>
        <w:pStyle w:val="ListNumber"/>
      </w:pPr>
      <w:r>
        <w:t>**收集要求**</w:t>
      </w:r>
    </w:p>
    <w:p>
      <w:pPr>
        <w:pStyle w:val="ListBullet"/>
      </w:pPr>
      <w:r>
        <w:t>数据真实准确</w:t>
      </w:r>
    </w:p>
    <w:p>
      <w:pPr>
        <w:pStyle w:val="ListBullet"/>
      </w:pPr>
      <w:r>
        <w:t>及时录入系统</w:t>
      </w:r>
    </w:p>
    <w:p>
      <w:pPr>
        <w:pStyle w:val="ListBullet"/>
      </w:pPr>
      <w:r>
        <w:t>定期备份保存</w:t>
      </w:r>
    </w:p>
    <w:p/>
    <w:p>
      <w:pPr>
        <w:pStyle w:val="Heading3"/>
      </w:pPr>
      <w:r>
        <w:t>第二十条 数据分析</w:t>
      </w:r>
    </w:p>
    <w:p>
      <w:pPr>
        <w:pStyle w:val="ListNumber"/>
      </w:pPr>
      <w:r>
        <w:t>**统计分析**</w:t>
      </w:r>
    </w:p>
    <w:p>
      <w:pPr>
        <w:pStyle w:val="ListBullet"/>
      </w:pPr>
      <w:r>
        <w:t>计算过程合格率</w:t>
      </w:r>
    </w:p>
    <w:p>
      <w:pPr>
        <w:pStyle w:val="ListBullet"/>
      </w:pPr>
      <w:r>
        <w:t>分析不合格项目分布</w:t>
      </w:r>
    </w:p>
    <w:p>
      <w:pPr>
        <w:pStyle w:val="ListBullet"/>
      </w:pPr>
      <w:r>
        <w:t>识别质量趋势</w:t>
      </w:r>
    </w:p>
    <w:p/>
    <w:p>
      <w:pPr>
        <w:pStyle w:val="ListNumber"/>
      </w:pPr>
      <w:r>
        <w:t>**控制图应用**</w:t>
      </w:r>
    </w:p>
    <w:p>
      <w:pPr>
        <w:pStyle w:val="ListBullet"/>
      </w:pPr>
      <w:r>
        <w:t>绘制X-R控制图</w:t>
      </w:r>
    </w:p>
    <w:p>
      <w:pPr>
        <w:pStyle w:val="ListBullet"/>
      </w:pPr>
      <w:r>
        <w:t>监控过程稳定性</w:t>
      </w:r>
    </w:p>
    <w:p>
      <w:pPr>
        <w:pStyle w:val="ListBullet"/>
      </w:pPr>
      <w:r>
        <w:t>识别异常波动</w:t>
      </w:r>
    </w:p>
    <w:p/>
    <w:p>
      <w:pPr>
        <w:pStyle w:val="Heading3"/>
      </w:pPr>
      <w:r>
        <w:t>第二十一条 报告编制</w:t>
      </w:r>
    </w:p>
    <w:p>
      <w:pPr>
        <w:pStyle w:val="ListNumber"/>
      </w:pPr>
      <w:r>
        <w:t>**日报**</w:t>
      </w:r>
    </w:p>
    <w:p>
      <w:pPr>
        <w:pStyle w:val="ListBullet"/>
      </w:pPr>
      <w:r>
        <w:t>当日检验情况</w:t>
      </w:r>
    </w:p>
    <w:p>
      <w:pPr>
        <w:pStyle w:val="ListBullet"/>
      </w:pPr>
      <w:r>
        <w:t>质量异常处理</w:t>
      </w:r>
    </w:p>
    <w:p>
      <w:pPr>
        <w:pStyle w:val="ListBullet"/>
      </w:pPr>
      <w:r>
        <w:t>改进措施跟踪</w:t>
      </w:r>
    </w:p>
    <w:p/>
    <w:p>
      <w:pPr>
        <w:pStyle w:val="ListNumber"/>
      </w:pPr>
      <w:r>
        <w:t>**周报**</w:t>
      </w:r>
    </w:p>
    <w:p>
      <w:pPr>
        <w:pStyle w:val="ListBullet"/>
      </w:pPr>
      <w:r>
        <w:t>周质量状况分析</w:t>
      </w:r>
    </w:p>
    <w:p>
      <w:pPr>
        <w:pStyle w:val="ListBullet"/>
      </w:pPr>
      <w:r>
        <w:t>主要问题总结</w:t>
      </w:r>
    </w:p>
    <w:p>
      <w:pPr>
        <w:pStyle w:val="ListBullet"/>
      </w:pPr>
      <w:r>
        <w:t>下周工作重点</w:t>
      </w:r>
    </w:p>
    <w:p/>
    <w:p>
      <w:pPr>
        <w:pStyle w:val="ListNumber"/>
      </w:pPr>
      <w:r>
        <w:t>**月报**</w:t>
      </w:r>
    </w:p>
    <w:p>
      <w:pPr>
        <w:pStyle w:val="ListBullet"/>
      </w:pPr>
      <w:r>
        <w:t>月度质量指标</w:t>
      </w:r>
    </w:p>
    <w:p>
      <w:pPr>
        <w:pStyle w:val="ListBullet"/>
      </w:pPr>
      <w:r>
        <w:t>质量趋势分析</w:t>
      </w:r>
    </w:p>
    <w:p>
      <w:pPr>
        <w:pStyle w:val="ListBullet"/>
      </w:pPr>
      <w:r>
        <w:t>改进建议</w:t>
      </w:r>
    </w:p>
    <w:p/>
    <w:p>
      <w:pPr>
        <w:pStyle w:val="Heading2"/>
      </w:pPr>
      <w:r>
        <w:t>第八章 设备与工具管理</w:t>
      </w:r>
    </w:p>
    <w:p/>
    <w:p>
      <w:pPr>
        <w:pStyle w:val="Heading3"/>
      </w:pPr>
      <w:r>
        <w:t>第二十二条 检验设备</w:t>
      </w:r>
    </w:p>
    <w:p>
      <w:pPr>
        <w:pStyle w:val="ListNumber"/>
      </w:pPr>
      <w:r>
        <w:t>**设备配置**</w:t>
      </w:r>
    </w:p>
    <w:p>
      <w:pPr>
        <w:pStyle w:val="ListBullet"/>
      </w:pPr>
      <w:r>
        <w:t>便携式测量工具</w:t>
      </w:r>
    </w:p>
    <w:p>
      <w:pPr>
        <w:pStyle w:val="ListBullet"/>
      </w:pPr>
      <w:r>
        <w:t>专用检验夹具</w:t>
      </w:r>
    </w:p>
    <w:p>
      <w:pPr>
        <w:pStyle w:val="ListBullet"/>
      </w:pPr>
      <w:r>
        <w:t>在线检测设备</w:t>
      </w:r>
    </w:p>
    <w:p/>
    <w:p>
      <w:pPr>
        <w:pStyle w:val="ListNumber"/>
      </w:pPr>
      <w:r>
        <w:t>**设备管理**</w:t>
      </w:r>
    </w:p>
    <w:p>
      <w:pPr>
        <w:pStyle w:val="ListBullet"/>
      </w:pPr>
      <w:r>
        <w:t>建立设备台账</w:t>
      </w:r>
    </w:p>
    <w:p>
      <w:pPr>
        <w:pStyle w:val="ListBullet"/>
      </w:pPr>
      <w:r>
        <w:t>制定保养计划</w:t>
      </w:r>
    </w:p>
    <w:p>
      <w:pPr>
        <w:pStyle w:val="ListBullet"/>
      </w:pPr>
      <w:r>
        <w:t>定期校准检定</w:t>
      </w:r>
    </w:p>
    <w:p/>
    <w:p>
      <w:pPr>
        <w:pStyle w:val="Heading3"/>
      </w:pPr>
      <w:r>
        <w:t>第二十三条 量具管理</w:t>
      </w:r>
    </w:p>
    <w:p>
      <w:pPr>
        <w:pStyle w:val="ListNumber"/>
      </w:pPr>
      <w:r>
        <w:t>**量具分类**</w:t>
      </w:r>
    </w:p>
    <w:p>
      <w:pPr>
        <w:pStyle w:val="ListBullet"/>
      </w:pPr>
      <w:r>
        <w:t>A类量具：精密测量工具</w:t>
      </w:r>
    </w:p>
    <w:p>
      <w:pPr>
        <w:pStyle w:val="ListBullet"/>
      </w:pPr>
      <w:r>
        <w:t>B类量具：一般测量工具</w:t>
      </w:r>
    </w:p>
    <w:p>
      <w:pPr>
        <w:pStyle w:val="ListBullet"/>
      </w:pPr>
      <w:r>
        <w:t>C类量具：辅助测量工具</w:t>
      </w:r>
    </w:p>
    <w:p/>
    <w:p>
      <w:pPr>
        <w:pStyle w:val="ListNumber"/>
      </w:pPr>
      <w:r>
        <w:t>**管理要求**</w:t>
      </w:r>
    </w:p>
    <w:p>
      <w:pPr>
        <w:pStyle w:val="ListBullet"/>
      </w:pPr>
      <w:r>
        <w:t>专人保管使用</w:t>
      </w:r>
    </w:p>
    <w:p>
      <w:pPr>
        <w:pStyle w:val="ListBullet"/>
      </w:pPr>
      <w:r>
        <w:t>定期校准维护</w:t>
      </w:r>
    </w:p>
    <w:p>
      <w:pPr>
        <w:pStyle w:val="ListBullet"/>
      </w:pPr>
      <w:r>
        <w:t>建立使用记录</w:t>
      </w:r>
    </w:p>
    <w:p/>
    <w:p>
      <w:pPr>
        <w:pStyle w:val="Heading2"/>
      </w:pPr>
      <w:r>
        <w:t>第九章 培训与技能</w:t>
      </w:r>
    </w:p>
    <w:p/>
    <w:p>
      <w:pPr>
        <w:pStyle w:val="Heading3"/>
      </w:pPr>
      <w:r>
        <w:t>第二十四条 培训内容</w:t>
      </w:r>
    </w:p>
    <w:p>
      <w:pPr>
        <w:pStyle w:val="ListNumber"/>
      </w:pPr>
      <w:r>
        <w:t>**基础培训**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检验标准培训</w:t>
      </w:r>
    </w:p>
    <w:p>
      <w:pPr>
        <w:pStyle w:val="ListBullet"/>
      </w:pPr>
      <w:r>
        <w:t>操作技能培训</w:t>
      </w:r>
    </w:p>
    <w:p/>
    <w:p>
      <w:pPr>
        <w:pStyle w:val="ListNumber"/>
      </w:pPr>
      <w:r>
        <w:t>**专业培训**</w:t>
      </w:r>
    </w:p>
    <w:p>
      <w:pPr>
        <w:pStyle w:val="ListBullet"/>
      </w:pPr>
      <w:r>
        <w:t>统计技术培训</w:t>
      </w:r>
    </w:p>
    <w:p>
      <w:pPr>
        <w:pStyle w:val="ListBullet"/>
      </w:pPr>
      <w:r>
        <w:t>问题分析培训</w:t>
      </w:r>
    </w:p>
    <w:p>
      <w:pPr>
        <w:pStyle w:val="ListBullet"/>
      </w:pPr>
      <w:r>
        <w:t>改进方法培训</w:t>
      </w:r>
    </w:p>
    <w:p/>
    <w:p>
      <w:pPr>
        <w:pStyle w:val="Heading3"/>
      </w:pPr>
      <w:r>
        <w:t>第二十五条 技能评价</w:t>
      </w:r>
    </w:p>
    <w:p>
      <w:pPr>
        <w:pStyle w:val="ListNumber"/>
      </w:pPr>
      <w:r>
        <w:t>**评价标准**</w:t>
      </w:r>
    </w:p>
    <w:p>
      <w:pPr>
        <w:pStyle w:val="ListBullet"/>
      </w:pPr>
      <w:r>
        <w:t>理论知识掌握</w:t>
      </w:r>
    </w:p>
    <w:p>
      <w:pPr>
        <w:pStyle w:val="ListBullet"/>
      </w:pPr>
      <w:r>
        <w:t>实际操作技能</w:t>
      </w:r>
    </w:p>
    <w:p>
      <w:pPr>
        <w:pStyle w:val="ListBullet"/>
      </w:pPr>
      <w:r>
        <w:t>问题处理能力</w:t>
      </w:r>
    </w:p>
    <w:p/>
    <w:p>
      <w:pPr>
        <w:pStyle w:val="ListNumber"/>
      </w:pPr>
      <w:r>
        <w:t>**评价方式**</w:t>
      </w:r>
    </w:p>
    <w:p>
      <w:pPr>
        <w:pStyle w:val="ListBullet"/>
      </w:pPr>
      <w:r>
        <w:t>笔试考核</w:t>
      </w:r>
    </w:p>
    <w:p>
      <w:pPr>
        <w:pStyle w:val="ListBullet"/>
      </w:pPr>
      <w:r>
        <w:t>实操考核</w:t>
      </w:r>
    </w:p>
    <w:p>
      <w:pPr>
        <w:pStyle w:val="ListBullet"/>
      </w:pPr>
      <w:r>
        <w:t>现场评估</w:t>
      </w:r>
    </w:p>
    <w:p/>
    <w:p>
      <w:pPr>
        <w:pStyle w:val="Heading2"/>
      </w:pPr>
      <w:r>
        <w:t>第十章 考核与奖惩</w:t>
      </w:r>
    </w:p>
    <w:p/>
    <w:p>
      <w:pPr>
        <w:pStyle w:val="Heading3"/>
      </w:pPr>
      <w:r>
        <w:t>第二十六条 考核指标</w:t>
      </w:r>
    </w:p>
    <w:p>
      <w:pPr>
        <w:pStyle w:val="ListNumber"/>
      </w:pPr>
      <w:r>
        <w:t>**检验准确率**：≥99%（权重40%）</w:t>
      </w:r>
    </w:p>
    <w:p>
      <w:pPr>
        <w:pStyle w:val="ListNumber"/>
      </w:pPr>
      <w:r>
        <w:t>**异常响应及时率**：≥95%（权重30%）</w:t>
      </w:r>
    </w:p>
    <w:p>
      <w:pPr>
        <w:pStyle w:val="ListNumber"/>
      </w:pPr>
      <w:r>
        <w:t>**过程合格率**：≥98%（权重20%）</w:t>
      </w:r>
    </w:p>
    <w:p>
      <w:pPr>
        <w:pStyle w:val="ListNumber"/>
      </w:pPr>
      <w:r>
        <w:t>**改进建议采纳率**：≥80%（权重10%）</w:t>
      </w:r>
    </w:p>
    <w:p/>
    <w:p>
      <w:pPr>
        <w:pStyle w:val="Heading3"/>
      </w:pPr>
      <w:r>
        <w:t>第二十七条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检验准确率100%：奖励200元/月</w:t>
      </w:r>
    </w:p>
    <w:p>
      <w:pPr>
        <w:pStyle w:val="ListBullet"/>
      </w:pPr>
      <w:r>
        <w:t>及时发现重大异常：奖励500-2000元</w:t>
      </w:r>
    </w:p>
    <w:p>
      <w:pPr>
        <w:pStyle w:val="ListBullet"/>
      </w:pPr>
      <w:r>
        <w:t>提出有效改进建议：奖励300-1000元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漏检不合格品：扣罚200-1000元</w:t>
      </w:r>
    </w:p>
    <w:p>
      <w:pPr>
        <w:pStyle w:val="ListBullet"/>
      </w:pPr>
      <w:r>
        <w:t>异常响应不及时：扣罚100-500元</w:t>
      </w:r>
    </w:p>
    <w:p>
      <w:pPr>
        <w:pStyle w:val="ListBullet"/>
      </w:pPr>
      <w:r>
        <w:t>检验记录不规范：扣罚50-200元</w:t>
      </w:r>
    </w:p>
    <w:p/>
    <w:p>
      <w:pPr>
        <w:pStyle w:val="Heading2"/>
      </w:pPr>
      <w:r>
        <w:t>第十一章 持续改进</w:t>
      </w:r>
    </w:p>
    <w:p/>
    <w:p>
      <w:pPr>
        <w:pStyle w:val="Heading3"/>
      </w:pPr>
      <w:r>
        <w:t>第二十八条 改进识别</w:t>
      </w:r>
    </w:p>
    <w:p>
      <w:pPr>
        <w:pStyle w:val="ListNumber"/>
      </w:pPr>
      <w:r>
        <w:t>**改进来源**</w:t>
      </w:r>
    </w:p>
    <w:p>
      <w:pPr>
        <w:pStyle w:val="ListBullet"/>
      </w:pPr>
      <w:r>
        <w:t>检验数据分析</w:t>
      </w:r>
    </w:p>
    <w:p>
      <w:pPr>
        <w:pStyle w:val="ListBullet"/>
      </w:pPr>
      <w:r>
        <w:t>客户反馈意见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员工改进建议</w:t>
      </w:r>
    </w:p>
    <w:p/>
    <w:p>
      <w:pPr>
        <w:pStyle w:val="ListNumber"/>
      </w:pPr>
      <w:r>
        <w:t>**改进重点**</w:t>
      </w:r>
    </w:p>
    <w:p>
      <w:pPr>
        <w:pStyle w:val="ListBullet"/>
      </w:pPr>
      <w:r>
        <w:t>检验效率提升</w:t>
      </w:r>
    </w:p>
    <w:p>
      <w:pPr>
        <w:pStyle w:val="ListBullet"/>
      </w:pPr>
      <w:r>
        <w:t>检验准确性改进</w:t>
      </w:r>
    </w:p>
    <w:p>
      <w:pPr>
        <w:pStyle w:val="ListBullet"/>
      </w:pPr>
      <w:r>
        <w:t>异常处理优化</w:t>
      </w:r>
    </w:p>
    <w:p>
      <w:pPr>
        <w:pStyle w:val="ListBullet"/>
      </w:pPr>
      <w:r>
        <w:t>数据分析深化</w:t>
      </w:r>
    </w:p>
    <w:p/>
    <w:p>
      <w:pPr>
        <w:pStyle w:val="Heading3"/>
      </w:pPr>
      <w:r>
        <w:t>第二十九条 改进实施</w:t>
      </w:r>
    </w:p>
    <w:p>
      <w:pPr>
        <w:pStyle w:val="ListNumber"/>
      </w:pPr>
      <w:r>
        <w:t>**改进计划**</w:t>
      </w:r>
    </w:p>
    <w:p>
      <w:pPr>
        <w:pStyle w:val="ListBullet"/>
      </w:pPr>
      <w:r>
        <w:t>制定改进目标</w:t>
      </w:r>
    </w:p>
    <w:p>
      <w:pPr>
        <w:pStyle w:val="ListBullet"/>
      </w:pPr>
      <w:r>
        <w:t>确定改进措施</w:t>
      </w:r>
    </w:p>
    <w:p>
      <w:pPr>
        <w:pStyle w:val="ListBullet"/>
      </w:pPr>
      <w:r>
        <w:t>安排实施时间</w:t>
      </w:r>
    </w:p>
    <w:p/>
    <w:p>
      <w:pPr>
        <w:pStyle w:val="ListNumber"/>
      </w:pPr>
      <w:r>
        <w:t>**改进跟踪**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固化有效措施</w:t>
      </w:r>
    </w:p>
    <w:p/>
    <w:p>
      <w:pPr>
        <w:pStyle w:val="Heading2"/>
      </w:pPr>
      <w:r>
        <w:t>第十二章 附则</w:t>
      </w:r>
    </w:p>
    <w:p/>
    <w:p>
      <w:pPr>
        <w:pStyle w:val="Heading3"/>
      </w:pPr>
      <w:r>
        <w:t>第三十条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QC检验员严格遵守本制度</w:t>
      </w:r>
    </w:p>
    <w:p>
      <w:pPr>
        <w:pStyle w:val="ListNumber"/>
      </w:pPr>
      <w:r>
        <w:t>生产部门积极配合执行</w:t>
      </w:r>
    </w:p>
    <w:p/>
    <w:p>
      <w:pPr>
        <w:pStyle w:val="Heading3"/>
      </w:pPr>
      <w:r>
        <w:t>第三十一条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第三十二条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