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品质部实验室管理制度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为规范实验室管理工作，确保检测数据准确可靠，提高实验室检测能力和管理水平，特制定本制度。</w:t>
      </w:r>
    </w:p>
    <w:p/>
    <w:p>
      <w:pPr>
        <w:pStyle w:val="Heading3"/>
      </w:pPr>
      <w:r>
        <w:t>第二条 适用范围</w:t>
      </w:r>
    </w:p>
    <w:p>
      <w:r>
        <w:t>本制度适用于品质部实验室的全面管理，包括人员、设备、环境、样品、数据等各个方面。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**科学规范**：遵循科学原理，规范操作流程</w:t>
      </w:r>
    </w:p>
    <w:p>
      <w:pPr>
        <w:pStyle w:val="ListNumber"/>
      </w:pPr>
      <w:r>
        <w:t>**准确可靠**：确保检测数据准确可靠</w:t>
      </w:r>
    </w:p>
    <w:p>
      <w:pPr>
        <w:pStyle w:val="ListNumber"/>
      </w:pPr>
      <w:r>
        <w:t>**安全第一**：确保实验室安全运行</w:t>
      </w:r>
    </w:p>
    <w:p>
      <w:pPr>
        <w:pStyle w:val="ListNumber"/>
      </w:pPr>
      <w:r>
        <w:t>**持续改进**：不断提升实验室能力</w:t>
      </w:r>
    </w:p>
    <w:p>
      <w:pPr>
        <w:pStyle w:val="ListNumber"/>
      </w:pPr>
      <w:r>
        <w:t>**客观公正**：保持检测结果客观公正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人员配置</w:t>
      </w:r>
    </w:p>
    <w:p>
      <w:pPr>
        <w:pStyle w:val="ListBullet"/>
      </w:pPr>
      <w:r>
        <w:t>**实验室检测员**：1名，负责实验室检测工作</w:t>
      </w:r>
    </w:p>
    <w:p>
      <w:pPr>
        <w:pStyle w:val="ListBullet"/>
      </w:pPr>
      <w:r>
        <w:t>**直接上级**：品质部经理</w:t>
      </w:r>
    </w:p>
    <w:p/>
    <w:p>
      <w:pPr>
        <w:pStyle w:val="Heading3"/>
      </w:pPr>
      <w:r>
        <w:t>第五条 实验室检测员职责</w:t>
      </w:r>
    </w:p>
    <w:p>
      <w:pPr>
        <w:pStyle w:val="ListNumber"/>
      </w:pPr>
      <w:r>
        <w:t>**检测执行**</w:t>
      </w:r>
    </w:p>
    <w:p>
      <w:pPr>
        <w:pStyle w:val="ListBullet"/>
      </w:pPr>
      <w:r>
        <w:t>按照标准方法进行检测</w:t>
      </w:r>
    </w:p>
    <w:p>
      <w:pPr>
        <w:pStyle w:val="ListBullet"/>
      </w:pPr>
      <w:r>
        <w:t>填写检测记录和报告</w:t>
      </w:r>
    </w:p>
    <w:p>
      <w:pPr>
        <w:pStyle w:val="ListBullet"/>
      </w:pPr>
      <w:r>
        <w:t>确保检测数据准确性</w:t>
      </w:r>
    </w:p>
    <w:p/>
    <w:p>
      <w:pPr>
        <w:pStyle w:val="ListNumber"/>
      </w:pPr>
      <w:r>
        <w:t>**设备管理**</w:t>
      </w:r>
    </w:p>
    <w:p>
      <w:pPr>
        <w:pStyle w:val="ListBullet"/>
      </w:pPr>
      <w:r>
        <w:t>维护实验室设备正常运行</w:t>
      </w:r>
    </w:p>
    <w:p>
      <w:pPr>
        <w:pStyle w:val="ListBullet"/>
      </w:pPr>
      <w:r>
        <w:t>执行设备保养和校准</w:t>
      </w:r>
    </w:p>
    <w:p>
      <w:pPr>
        <w:pStyle w:val="ListBullet"/>
      </w:pPr>
      <w:r>
        <w:t>记录设备使用状况</w:t>
      </w:r>
    </w:p>
    <w:p/>
    <w:p>
      <w:pPr>
        <w:pStyle w:val="ListNumber"/>
      </w:pPr>
      <w:r>
        <w:t>**样品管理**</w:t>
      </w:r>
    </w:p>
    <w:p>
      <w:pPr>
        <w:pStyle w:val="ListBullet"/>
      </w:pPr>
      <w:r>
        <w:t>规范样品接收和处理</w:t>
      </w:r>
    </w:p>
    <w:p>
      <w:pPr>
        <w:pStyle w:val="ListBullet"/>
      </w:pPr>
      <w:r>
        <w:t>确保样品完整性</w:t>
      </w:r>
    </w:p>
    <w:p>
      <w:pPr>
        <w:pStyle w:val="ListBullet"/>
      </w:pPr>
      <w:r>
        <w:t>妥善保存样品</w:t>
      </w:r>
    </w:p>
    <w:p/>
    <w:p>
      <w:pPr>
        <w:pStyle w:val="ListNumber"/>
      </w:pPr>
      <w:r>
        <w:t>**环境维护**</w:t>
      </w:r>
    </w:p>
    <w:p>
      <w:pPr>
        <w:pStyle w:val="ListBullet"/>
      </w:pPr>
      <w:r>
        <w:t>维护实验室环境条件</w:t>
      </w:r>
    </w:p>
    <w:p>
      <w:pPr>
        <w:pStyle w:val="ListBullet"/>
      </w:pPr>
      <w:r>
        <w:t>保持实验室清洁整齐</w:t>
      </w:r>
    </w:p>
    <w:p>
      <w:pPr>
        <w:pStyle w:val="ListBullet"/>
      </w:pPr>
      <w:r>
        <w:t>确保安全操作</w:t>
      </w:r>
    </w:p>
    <w:p/>
    <w:p>
      <w:pPr>
        <w:pStyle w:val="ListNumber"/>
      </w:pPr>
      <w:r>
        <w:t>**数据管理**</w:t>
      </w:r>
    </w:p>
    <w:p>
      <w:pPr>
        <w:pStyle w:val="ListBullet"/>
      </w:pPr>
      <w:r>
        <w:t>建立检测数据档案</w:t>
      </w:r>
    </w:p>
    <w:p>
      <w:pPr>
        <w:pStyle w:val="ListBullet"/>
      </w:pPr>
      <w:r>
        <w:t>统计分析检测数据</w:t>
      </w:r>
    </w:p>
    <w:p>
      <w:pPr>
        <w:pStyle w:val="ListBullet"/>
      </w:pPr>
      <w:r>
        <w:t>编制检测报告</w:t>
      </w:r>
    </w:p>
    <w:p/>
    <w:p>
      <w:pPr>
        <w:pStyle w:val="Heading2"/>
      </w:pPr>
      <w:r>
        <w:t>第三章 实验室布局与环境</w:t>
      </w:r>
    </w:p>
    <w:p/>
    <w:p>
      <w:pPr>
        <w:pStyle w:val="Heading3"/>
      </w:pPr>
      <w:r>
        <w:t>第六条 实验室布局</w:t>
      </w:r>
    </w:p>
    <w:p>
      <w:pPr>
        <w:pStyle w:val="ListNumber"/>
      </w:pPr>
      <w:r>
        <w:t>**功能分区**</w:t>
      </w:r>
    </w:p>
    <w:p>
      <w:pPr>
        <w:pStyle w:val="ListBullet"/>
      </w:pPr>
      <w:r>
        <w:t>样品接收区</w:t>
      </w:r>
    </w:p>
    <w:p>
      <w:pPr>
        <w:pStyle w:val="ListBullet"/>
      </w:pPr>
      <w:r>
        <w:t>样品预处理区</w:t>
      </w:r>
    </w:p>
    <w:p>
      <w:pPr>
        <w:pStyle w:val="ListBullet"/>
      </w:pPr>
      <w:r>
        <w:t>检测分析区</w:t>
      </w:r>
    </w:p>
    <w:p>
      <w:pPr>
        <w:pStyle w:val="ListBullet"/>
      </w:pPr>
      <w:r>
        <w:t>数据处理区</w:t>
      </w:r>
    </w:p>
    <w:p>
      <w:pPr>
        <w:pStyle w:val="ListBullet"/>
      </w:pPr>
      <w:r>
        <w:t>样品存储区</w:t>
      </w:r>
    </w:p>
    <w:p/>
    <w:p>
      <w:pPr>
        <w:pStyle w:val="ListNumber"/>
      </w:pPr>
      <w:r>
        <w:t>**布局原则**</w:t>
      </w:r>
    </w:p>
    <w:p>
      <w:pPr>
        <w:pStyle w:val="ListBullet"/>
      </w:pPr>
      <w:r>
        <w:t>流程合理，避免交叉污染</w:t>
      </w:r>
    </w:p>
    <w:p>
      <w:pPr>
        <w:pStyle w:val="ListBullet"/>
      </w:pPr>
      <w:r>
        <w:t>通风良好，安全可靠</w:t>
      </w:r>
    </w:p>
    <w:p>
      <w:pPr>
        <w:pStyle w:val="ListBullet"/>
      </w:pPr>
      <w:r>
        <w:t>便于操作和管理</w:t>
      </w:r>
    </w:p>
    <w:p>
      <w:pPr>
        <w:pStyle w:val="ListBullet"/>
      </w:pPr>
      <w:r>
        <w:t>符合相关标准要求</w:t>
      </w:r>
    </w:p>
    <w:p/>
    <w:p>
      <w:pPr>
        <w:pStyle w:val="Heading3"/>
      </w:pPr>
      <w:r>
        <w:t>第七条 环境条件</w:t>
      </w:r>
    </w:p>
    <w:p>
      <w:pPr>
        <w:pStyle w:val="ListNumber"/>
      </w:pPr>
      <w:r>
        <w:t>**温湿度控制**</w:t>
      </w:r>
    </w:p>
    <w:p>
      <w:pPr>
        <w:pStyle w:val="ListBullet"/>
      </w:pPr>
      <w:r>
        <w:t>温度：20±2℃</w:t>
      </w:r>
    </w:p>
    <w:p>
      <w:pPr>
        <w:pStyle w:val="ListBullet"/>
      </w:pPr>
      <w:r>
        <w:t>湿度：50±10%RH</w:t>
      </w:r>
    </w:p>
    <w:p>
      <w:pPr>
        <w:pStyle w:val="ListBullet"/>
      </w:pPr>
      <w:r>
        <w:t>24小时连续监控</w:t>
      </w:r>
    </w:p>
    <w:p>
      <w:pPr>
        <w:pStyle w:val="ListBullet"/>
      </w:pPr>
      <w:r>
        <w:t>异常情况及时处理</w:t>
      </w:r>
    </w:p>
    <w:p/>
    <w:p>
      <w:pPr>
        <w:pStyle w:val="ListNumber"/>
      </w:pPr>
      <w:r>
        <w:t>**照明要求**</w:t>
      </w:r>
    </w:p>
    <w:p>
      <w:pPr>
        <w:pStyle w:val="ListBullet"/>
      </w:pPr>
      <w:r>
        <w:t>工作台面照度≥500lux</w:t>
      </w:r>
    </w:p>
    <w:p>
      <w:pPr>
        <w:pStyle w:val="ListBullet"/>
      </w:pPr>
      <w:r>
        <w:t>精密操作区照度≥750lux</w:t>
      </w:r>
    </w:p>
    <w:p>
      <w:pPr>
        <w:pStyle w:val="ListBullet"/>
      </w:pPr>
      <w:r>
        <w:t>光源稳定，无频闪</w:t>
      </w:r>
    </w:p>
    <w:p>
      <w:pPr>
        <w:pStyle w:val="ListBullet"/>
      </w:pPr>
      <w:r>
        <w:t>定期检查照明设施</w:t>
      </w:r>
    </w:p>
    <w:p/>
    <w:p>
      <w:pPr>
        <w:pStyle w:val="ListNumber"/>
      </w:pPr>
      <w:r>
        <w:t>**通风系统**</w:t>
      </w:r>
    </w:p>
    <w:p>
      <w:pPr>
        <w:pStyle w:val="ListBullet"/>
      </w:pPr>
      <w:r>
        <w:t>保证空气流通</w:t>
      </w:r>
    </w:p>
    <w:p>
      <w:pPr>
        <w:pStyle w:val="ListBullet"/>
      </w:pPr>
      <w:r>
        <w:t>排除有害气体</w:t>
      </w:r>
    </w:p>
    <w:p>
      <w:pPr>
        <w:pStyle w:val="ListBullet"/>
      </w:pPr>
      <w:r>
        <w:t>定期检查通风设备</w:t>
      </w:r>
    </w:p>
    <w:p>
      <w:pPr>
        <w:pStyle w:val="ListBullet"/>
      </w:pPr>
      <w:r>
        <w:t>确保通风效果</w:t>
      </w:r>
    </w:p>
    <w:p/>
    <w:p>
      <w:pPr>
        <w:pStyle w:val="ListNumber"/>
      </w:pPr>
      <w:r>
        <w:t>**清洁要求**</w:t>
      </w:r>
    </w:p>
    <w:p>
      <w:pPr>
        <w:pStyle w:val="ListBullet"/>
      </w:pPr>
      <w:r>
        <w:t>每日清洁工作台面</w:t>
      </w:r>
    </w:p>
    <w:p>
      <w:pPr>
        <w:pStyle w:val="ListBullet"/>
      </w:pPr>
      <w:r>
        <w:t>每周全面清洁实验室</w:t>
      </w:r>
    </w:p>
    <w:p>
      <w:pPr>
        <w:pStyle w:val="ListBullet"/>
      </w:pPr>
      <w:r>
        <w:t>每月深度清洁消毒</w:t>
      </w:r>
    </w:p>
    <w:p>
      <w:pPr>
        <w:pStyle w:val="ListBullet"/>
      </w:pPr>
      <w:r>
        <w:t>保持实验室整洁有序</w:t>
      </w:r>
    </w:p>
    <w:p/>
    <w:p>
      <w:pPr>
        <w:pStyle w:val="Heading3"/>
      </w:pPr>
      <w:r>
        <w:t>第八条 安全管理</w:t>
      </w:r>
    </w:p>
    <w:p>
      <w:pPr>
        <w:pStyle w:val="ListNumber"/>
      </w:pPr>
      <w:r>
        <w:t>**安全设施**</w:t>
      </w:r>
    </w:p>
    <w:p>
      <w:pPr>
        <w:pStyle w:val="ListBullet"/>
      </w:pPr>
      <w:r>
        <w:t>配备消防器材</w:t>
      </w:r>
    </w:p>
    <w:p>
      <w:pPr>
        <w:pStyle w:val="ListBullet"/>
      </w:pPr>
      <w:r>
        <w:t>设置安全出口</w:t>
      </w:r>
    </w:p>
    <w:p>
      <w:pPr>
        <w:pStyle w:val="ListBullet"/>
      </w:pPr>
      <w:r>
        <w:t>安装安全警示标识</w:t>
      </w:r>
    </w:p>
    <w:p>
      <w:pPr>
        <w:pStyle w:val="ListBullet"/>
      </w:pPr>
      <w:r>
        <w:t>配备急救用品</w:t>
      </w:r>
    </w:p>
    <w:p/>
    <w:p>
      <w:pPr>
        <w:pStyle w:val="ListNumber"/>
      </w:pPr>
      <w:r>
        <w:t>**安全操作**</w:t>
      </w:r>
    </w:p>
    <w:p>
      <w:pPr>
        <w:pStyle w:val="ListBullet"/>
      </w:pPr>
      <w:r>
        <w:t>严格遵守安全操作规程</w:t>
      </w:r>
    </w:p>
    <w:p>
      <w:pPr>
        <w:pStyle w:val="ListBullet"/>
      </w:pPr>
      <w:r>
        <w:t>正确使用防护用品</w:t>
      </w:r>
    </w:p>
    <w:p>
      <w:pPr>
        <w:pStyle w:val="ListBullet"/>
      </w:pPr>
      <w:r>
        <w:t>规范处理危险物品</w:t>
      </w:r>
    </w:p>
    <w:p>
      <w:pPr>
        <w:pStyle w:val="ListBullet"/>
      </w:pPr>
      <w:r>
        <w:t>及时处理安全隐患</w:t>
      </w:r>
    </w:p>
    <w:p/>
    <w:p>
      <w:pPr>
        <w:pStyle w:val="ListNumber"/>
      </w:pPr>
      <w:r>
        <w:t>**应急处理**</w:t>
      </w:r>
    </w:p>
    <w:p>
      <w:pPr>
        <w:pStyle w:val="ListBullet"/>
      </w:pPr>
      <w:r>
        <w:t>制定应急预案</w:t>
      </w:r>
    </w:p>
    <w:p>
      <w:pPr>
        <w:pStyle w:val="ListBullet"/>
      </w:pPr>
      <w:r>
        <w:t>定期演练应急程序</w:t>
      </w:r>
    </w:p>
    <w:p>
      <w:pPr>
        <w:pStyle w:val="ListBullet"/>
      </w:pPr>
      <w:r>
        <w:t>建立应急联系机制</w:t>
      </w:r>
    </w:p>
    <w:p>
      <w:pPr>
        <w:pStyle w:val="ListBullet"/>
      </w:pPr>
      <w:r>
        <w:t>及时报告安全事故</w:t>
      </w:r>
    </w:p>
    <w:p/>
    <w:p>
      <w:pPr>
        <w:pStyle w:val="Heading2"/>
      </w:pPr>
      <w:r>
        <w:t>第四章 设备管理</w:t>
      </w:r>
    </w:p>
    <w:p/>
    <w:p>
      <w:pPr>
        <w:pStyle w:val="Heading3"/>
      </w:pPr>
      <w:r>
        <w:t>第九条 设备配置</w:t>
      </w:r>
    </w:p>
    <w:p>
      <w:pPr>
        <w:pStyle w:val="ListNumber"/>
      </w:pPr>
      <w:r>
        <w:t>**基础设备**</w:t>
      </w:r>
    </w:p>
    <w:p>
      <w:pPr>
        <w:pStyle w:val="ListBullet"/>
      </w:pPr>
      <w:r>
        <w:t>分析天平（精度0.1mg）</w:t>
      </w:r>
    </w:p>
    <w:p>
      <w:pPr>
        <w:pStyle w:val="ListBullet"/>
      </w:pPr>
      <w:r>
        <w:t>干燥箱（温度范围：室温-200℃）</w:t>
      </w:r>
    </w:p>
    <w:p>
      <w:pPr>
        <w:pStyle w:val="ListBullet"/>
      </w:pPr>
      <w:r>
        <w:t>恒温水浴（温度范围：室温-100℃）</w:t>
      </w:r>
    </w:p>
    <w:p>
      <w:pPr>
        <w:pStyle w:val="ListBullet"/>
      </w:pPr>
      <w:r>
        <w:t>pH计（精度±0.01）</w:t>
      </w:r>
    </w:p>
    <w:p>
      <w:pPr>
        <w:pStyle w:val="ListBullet"/>
      </w:pPr>
      <w:r>
        <w:t>电导率仪</w:t>
      </w:r>
    </w:p>
    <w:p/>
    <w:p>
      <w:pPr>
        <w:pStyle w:val="ListNumber"/>
      </w:pPr>
      <w:r>
        <w:t>**专用设备**</w:t>
      </w:r>
    </w:p>
    <w:p>
      <w:pPr>
        <w:pStyle w:val="ListBullet"/>
      </w:pPr>
      <w:r>
        <w:t>材料试验机</w:t>
      </w:r>
    </w:p>
    <w:p>
      <w:pPr>
        <w:pStyle w:val="ListBullet"/>
      </w:pPr>
      <w:r>
        <w:t>硬度计</w:t>
      </w:r>
    </w:p>
    <w:p>
      <w:pPr>
        <w:pStyle w:val="ListBullet"/>
      </w:pPr>
      <w:r>
        <w:t>显微镜</w:t>
      </w:r>
    </w:p>
    <w:p>
      <w:pPr>
        <w:pStyle w:val="ListBullet"/>
      </w:pPr>
      <w:r>
        <w:t>光谱仪</w:t>
      </w:r>
    </w:p>
    <w:p>
      <w:pPr>
        <w:pStyle w:val="ListBullet"/>
      </w:pPr>
      <w:r>
        <w:t>色差仪</w:t>
      </w:r>
    </w:p>
    <w:p/>
    <w:p>
      <w:pPr>
        <w:pStyle w:val="ListNumber"/>
      </w:pPr>
      <w:r>
        <w:t>**辅助设备**</w:t>
      </w:r>
    </w:p>
    <w:p>
      <w:pPr>
        <w:pStyle w:val="ListBullet"/>
      </w:pPr>
      <w:r>
        <w:t>超声波清洗器</w:t>
      </w:r>
    </w:p>
    <w:p>
      <w:pPr>
        <w:pStyle w:val="ListBullet"/>
      </w:pPr>
      <w:r>
        <w:t>离心机</w:t>
      </w:r>
    </w:p>
    <w:p>
      <w:pPr>
        <w:pStyle w:val="ListBullet"/>
      </w:pPr>
      <w:r>
        <w:t>搅拌器</w:t>
      </w:r>
    </w:p>
    <w:p>
      <w:pPr>
        <w:pStyle w:val="ListBullet"/>
      </w:pPr>
      <w:r>
        <w:t>计时器</w:t>
      </w:r>
    </w:p>
    <w:p>
      <w:pPr>
        <w:pStyle w:val="ListBullet"/>
      </w:pPr>
      <w:r>
        <w:t>温湿度计</w:t>
      </w:r>
    </w:p>
    <w:p/>
    <w:p>
      <w:pPr>
        <w:pStyle w:val="Heading3"/>
      </w:pPr>
      <w:r>
        <w:t>第十条 设备档案</w:t>
      </w:r>
    </w:p>
    <w:p>
      <w:pPr>
        <w:pStyle w:val="ListNumber"/>
      </w:pPr>
      <w:r>
        <w:t>**档案内容**</w:t>
      </w:r>
    </w:p>
    <w:p>
      <w:pPr>
        <w:pStyle w:val="ListBullet"/>
      </w:pPr>
      <w:r>
        <w:t>设备基本信息</w:t>
      </w:r>
    </w:p>
    <w:p>
      <w:pPr>
        <w:pStyle w:val="ListBullet"/>
      </w:pPr>
      <w:r>
        <w:t>技术参数规格</w:t>
      </w:r>
    </w:p>
    <w:p>
      <w:pPr>
        <w:pStyle w:val="ListBullet"/>
      </w:pPr>
      <w:r>
        <w:t>购置和验收记录</w:t>
      </w:r>
    </w:p>
    <w:p>
      <w:pPr>
        <w:pStyle w:val="ListBullet"/>
      </w:pPr>
      <w:r>
        <w:t>使用和维护记录</w:t>
      </w:r>
    </w:p>
    <w:p>
      <w:pPr>
        <w:pStyle w:val="ListBullet"/>
      </w:pPr>
      <w:r>
        <w:t>校准和检定记录</w:t>
      </w:r>
    </w:p>
    <w:p>
      <w:pPr>
        <w:pStyle w:val="ListBullet"/>
      </w:pPr>
      <w:r>
        <w:t>故障和维修记录</w:t>
      </w:r>
    </w:p>
    <w:p/>
    <w:p>
      <w:pPr>
        <w:pStyle w:val="ListNumber"/>
      </w:pPr>
      <w:r>
        <w:t>**档案管理**</w:t>
      </w:r>
    </w:p>
    <w:p>
      <w:pPr>
        <w:pStyle w:val="ListBullet"/>
      </w:pPr>
      <w:r>
        <w:t>建立设备台账</w:t>
      </w:r>
    </w:p>
    <w:p>
      <w:pPr>
        <w:pStyle w:val="ListBullet"/>
      </w:pPr>
      <w:r>
        <w:t>及时更新档案信息</w:t>
      </w:r>
    </w:p>
    <w:p>
      <w:pPr>
        <w:pStyle w:val="ListBullet"/>
      </w:pPr>
      <w:r>
        <w:t>定期整理归档</w:t>
      </w:r>
    </w:p>
    <w:p>
      <w:pPr>
        <w:pStyle w:val="ListBullet"/>
      </w:pPr>
      <w:r>
        <w:t>妥善保存档案</w:t>
      </w:r>
    </w:p>
    <w:p/>
    <w:p>
      <w:pPr>
        <w:pStyle w:val="Heading3"/>
      </w:pPr>
      <w:r>
        <w:t>第十一条 设备使用</w:t>
      </w:r>
    </w:p>
    <w:p>
      <w:pPr>
        <w:pStyle w:val="ListNumber"/>
      </w:pPr>
      <w:r>
        <w:t>**使用前检查**</w:t>
      </w:r>
    </w:p>
    <w:p>
      <w:pPr>
        <w:pStyle w:val="ListBullet"/>
      </w:pPr>
      <w:r>
        <w:t>检查设备外观</w:t>
      </w:r>
    </w:p>
    <w:p>
      <w:pPr>
        <w:pStyle w:val="ListBullet"/>
      </w:pPr>
      <w:r>
        <w:t>确认设备状态</w:t>
      </w:r>
    </w:p>
    <w:p>
      <w:pPr>
        <w:pStyle w:val="ListBullet"/>
      </w:pPr>
      <w:r>
        <w:t>核对校准有效期</w:t>
      </w:r>
    </w:p>
    <w:p>
      <w:pPr>
        <w:pStyle w:val="ListBullet"/>
      </w:pPr>
      <w:r>
        <w:t>准备操作环境</w:t>
      </w:r>
    </w:p>
    <w:p/>
    <w:p>
      <w:pPr>
        <w:pStyle w:val="ListNumber"/>
      </w:pPr>
      <w:r>
        <w:t>**规范操作**</w:t>
      </w:r>
    </w:p>
    <w:p>
      <w:pPr>
        <w:pStyle w:val="ListBullet"/>
      </w:pPr>
      <w:r>
        <w:t>严格按照操作规程</w:t>
      </w:r>
    </w:p>
    <w:p>
      <w:pPr>
        <w:pStyle w:val="ListBullet"/>
      </w:pPr>
      <w:r>
        <w:t>正确设置参数</w:t>
      </w:r>
    </w:p>
    <w:p>
      <w:pPr>
        <w:pStyle w:val="ListBullet"/>
      </w:pPr>
      <w:r>
        <w:t>认真记录数据</w:t>
      </w:r>
    </w:p>
    <w:p>
      <w:pPr>
        <w:pStyle w:val="ListBullet"/>
      </w:pPr>
      <w:r>
        <w:t>及时清洁设备</w:t>
      </w:r>
    </w:p>
    <w:p/>
    <w:p>
      <w:pPr>
        <w:pStyle w:val="ListNumber"/>
      </w:pPr>
      <w:r>
        <w:t>**使用后维护**</w:t>
      </w:r>
    </w:p>
    <w:p>
      <w:pPr>
        <w:pStyle w:val="ListBullet"/>
      </w:pPr>
      <w:r>
        <w:t>清洁设备表面</w:t>
      </w:r>
    </w:p>
    <w:p>
      <w:pPr>
        <w:pStyle w:val="ListBullet"/>
      </w:pPr>
      <w:r>
        <w:t>归位操作工具</w:t>
      </w:r>
    </w:p>
    <w:p>
      <w:pPr>
        <w:pStyle w:val="ListBullet"/>
      </w:pPr>
      <w:r>
        <w:t>记录使用情况</w:t>
      </w:r>
    </w:p>
    <w:p>
      <w:pPr>
        <w:pStyle w:val="ListBullet"/>
      </w:pPr>
      <w:r>
        <w:t>检查设备状态</w:t>
      </w:r>
    </w:p>
    <w:p/>
    <w:p>
      <w:pPr>
        <w:pStyle w:val="Heading3"/>
      </w:pPr>
      <w:r>
        <w:t>第十二条 设备维护</w:t>
      </w:r>
    </w:p>
    <w:p>
      <w:pPr>
        <w:pStyle w:val="ListNumber"/>
      </w:pPr>
      <w:r>
        <w:t>**日常维护**</w:t>
      </w:r>
    </w:p>
    <w:p>
      <w:pPr>
        <w:pStyle w:val="ListBullet"/>
      </w:pPr>
      <w:r>
        <w:t>每日清洁保养</w:t>
      </w:r>
    </w:p>
    <w:p>
      <w:pPr>
        <w:pStyle w:val="ListBullet"/>
      </w:pPr>
      <w:r>
        <w:t>检查运行状态</w:t>
      </w:r>
    </w:p>
    <w:p>
      <w:pPr>
        <w:pStyle w:val="ListBullet"/>
      </w:pPr>
      <w:r>
        <w:t>记录维护情况</w:t>
      </w:r>
    </w:p>
    <w:p>
      <w:pPr>
        <w:pStyle w:val="ListBullet"/>
      </w:pPr>
      <w:r>
        <w:t>及时发现问题</w:t>
      </w:r>
    </w:p>
    <w:p/>
    <w:p>
      <w:pPr>
        <w:pStyle w:val="ListNumber"/>
      </w:pPr>
      <w:r>
        <w:t>**定期维护**</w:t>
      </w:r>
    </w:p>
    <w:p>
      <w:pPr>
        <w:pStyle w:val="ListBullet"/>
      </w:pPr>
      <w:r>
        <w:t>制定维护计划</w:t>
      </w:r>
    </w:p>
    <w:p>
      <w:pPr>
        <w:pStyle w:val="ListBullet"/>
      </w:pPr>
      <w:r>
        <w:t>按期执行维护</w:t>
      </w:r>
    </w:p>
    <w:p>
      <w:pPr>
        <w:pStyle w:val="ListBullet"/>
      </w:pPr>
      <w:r>
        <w:t>更换易损件</w:t>
      </w:r>
    </w:p>
    <w:p>
      <w:pPr>
        <w:pStyle w:val="ListBullet"/>
      </w:pPr>
      <w:r>
        <w:t>检查关键部件</w:t>
      </w:r>
    </w:p>
    <w:p/>
    <w:p>
      <w:pPr>
        <w:pStyle w:val="ListNumber"/>
      </w:pPr>
      <w:r>
        <w:t>**预防性维护**</w:t>
      </w:r>
    </w:p>
    <w:p>
      <w:pPr>
        <w:pStyle w:val="ListBullet"/>
      </w:pPr>
      <w:r>
        <w:t>分析设备运行趋势</w:t>
      </w:r>
    </w:p>
    <w:p>
      <w:pPr>
        <w:pStyle w:val="ListBullet"/>
      </w:pPr>
      <w:r>
        <w:t>预测维护需求</w:t>
      </w:r>
    </w:p>
    <w:p>
      <w:pPr>
        <w:pStyle w:val="ListBullet"/>
      </w:pPr>
      <w:r>
        <w:t>提前安排维护</w:t>
      </w:r>
    </w:p>
    <w:p>
      <w:pPr>
        <w:pStyle w:val="ListBullet"/>
      </w:pPr>
      <w:r>
        <w:t>避免设备故障</w:t>
      </w:r>
    </w:p>
    <w:p/>
    <w:p>
      <w:pPr>
        <w:pStyle w:val="Heading3"/>
      </w:pPr>
      <w:r>
        <w:t>第十三条 设备校准</w:t>
      </w:r>
    </w:p>
    <w:p>
      <w:pPr>
        <w:pStyle w:val="ListNumber"/>
      </w:pPr>
      <w:r>
        <w:t>**校准计划**</w:t>
      </w:r>
    </w:p>
    <w:p>
      <w:pPr>
        <w:pStyle w:val="ListBullet"/>
      </w:pPr>
      <w:r>
        <w:t>制定年度校准计划</w:t>
      </w:r>
    </w:p>
    <w:p>
      <w:pPr>
        <w:pStyle w:val="ListBullet"/>
      </w:pPr>
      <w:r>
        <w:t>确定校准周期</w:t>
      </w:r>
    </w:p>
    <w:p>
      <w:pPr>
        <w:pStyle w:val="ListBullet"/>
      </w:pPr>
      <w:r>
        <w:t>安排校准时间</w:t>
      </w:r>
    </w:p>
    <w:p>
      <w:pPr>
        <w:pStyle w:val="ListBullet"/>
      </w:pPr>
      <w:r>
        <w:t>选择校准机构</w:t>
      </w:r>
    </w:p>
    <w:p/>
    <w:p>
      <w:pPr>
        <w:pStyle w:val="ListNumber"/>
      </w:pPr>
      <w:r>
        <w:t>**校准实施**</w:t>
      </w:r>
    </w:p>
    <w:p>
      <w:pPr>
        <w:pStyle w:val="ListBullet"/>
      </w:pPr>
      <w:r>
        <w:t>委托有资质机构校准</w:t>
      </w:r>
    </w:p>
    <w:p>
      <w:pPr>
        <w:pStyle w:val="ListBullet"/>
      </w:pPr>
      <w:r>
        <w:t>监督校准过程</w:t>
      </w:r>
    </w:p>
    <w:p>
      <w:pPr>
        <w:pStyle w:val="ListBullet"/>
      </w:pPr>
      <w:r>
        <w:t>确认校准结果</w:t>
      </w:r>
    </w:p>
    <w:p>
      <w:pPr>
        <w:pStyle w:val="ListBullet"/>
      </w:pPr>
      <w:r>
        <w:t>更新校准标识</w:t>
      </w:r>
    </w:p>
    <w:p/>
    <w:p>
      <w:pPr>
        <w:pStyle w:val="ListNumber"/>
      </w:pPr>
      <w:r>
        <w:t>**校准记录**</w:t>
      </w:r>
    </w:p>
    <w:p>
      <w:pPr>
        <w:pStyle w:val="ListBullet"/>
      </w:pPr>
      <w:r>
        <w:t>保存校准证书</w:t>
      </w:r>
    </w:p>
    <w:p>
      <w:pPr>
        <w:pStyle w:val="ListBullet"/>
      </w:pPr>
      <w:r>
        <w:t>记录校准数据</w:t>
      </w:r>
    </w:p>
    <w:p>
      <w:pPr>
        <w:pStyle w:val="ListBullet"/>
      </w:pPr>
      <w:r>
        <w:t>分析校准结果</w:t>
      </w:r>
    </w:p>
    <w:p>
      <w:pPr>
        <w:pStyle w:val="ListBullet"/>
      </w:pPr>
      <w:r>
        <w:t>跟踪设备状态</w:t>
      </w:r>
    </w:p>
    <w:p/>
    <w:p>
      <w:pPr>
        <w:pStyle w:val="Heading2"/>
      </w:pPr>
      <w:r>
        <w:t>第五章 试剂与标准品管理</w:t>
      </w:r>
    </w:p>
    <w:p/>
    <w:p>
      <w:pPr>
        <w:pStyle w:val="Heading3"/>
      </w:pPr>
      <w:r>
        <w:t>第十四条 采购管理</w:t>
      </w:r>
    </w:p>
    <w:p>
      <w:pPr>
        <w:pStyle w:val="ListNumber"/>
      </w:pPr>
      <w:r>
        <w:t>**采购计划**</w:t>
      </w:r>
    </w:p>
    <w:p>
      <w:pPr>
        <w:pStyle w:val="ListBullet"/>
      </w:pPr>
      <w:r>
        <w:t>制定年度采购计划</w:t>
      </w:r>
    </w:p>
    <w:p>
      <w:pPr>
        <w:pStyle w:val="ListBullet"/>
      </w:pPr>
      <w:r>
        <w:t>评估使用需求</w:t>
      </w:r>
    </w:p>
    <w:p>
      <w:pPr>
        <w:pStyle w:val="ListBullet"/>
      </w:pPr>
      <w:r>
        <w:t>选择合格供应商</w:t>
      </w:r>
    </w:p>
    <w:p>
      <w:pPr>
        <w:pStyle w:val="ListBullet"/>
      </w:pPr>
      <w:r>
        <w:t>控制采购成本</w:t>
      </w:r>
    </w:p>
    <w:p/>
    <w:p>
      <w:pPr>
        <w:pStyle w:val="ListNumber"/>
      </w:pPr>
      <w:r>
        <w:t>**质量要求**</w:t>
      </w:r>
    </w:p>
    <w:p>
      <w:pPr>
        <w:pStyle w:val="ListBullet"/>
      </w:pPr>
      <w:r>
        <w:t>选择优质试剂</w:t>
      </w:r>
    </w:p>
    <w:p>
      <w:pPr>
        <w:pStyle w:val="ListBullet"/>
      </w:pPr>
      <w:r>
        <w:t>确认产品规格</w:t>
      </w:r>
    </w:p>
    <w:p>
      <w:pPr>
        <w:pStyle w:val="ListBullet"/>
      </w:pPr>
      <w:r>
        <w:t>检查产品证书</w:t>
      </w:r>
    </w:p>
    <w:p>
      <w:pPr>
        <w:pStyle w:val="ListBullet"/>
      </w:pPr>
      <w:r>
        <w:t>验收产品质量</w:t>
      </w:r>
    </w:p>
    <w:p/>
    <w:p>
      <w:pPr>
        <w:pStyle w:val="Heading3"/>
      </w:pPr>
      <w:r>
        <w:t>第十五条 存储管理</w:t>
      </w:r>
    </w:p>
    <w:p>
      <w:pPr>
        <w:pStyle w:val="ListNumber"/>
      </w:pPr>
      <w:r>
        <w:t>**存储条件**</w:t>
      </w:r>
    </w:p>
    <w:p>
      <w:pPr>
        <w:pStyle w:val="ListBullet"/>
      </w:pPr>
      <w:r>
        <w:t>按要求分类存储</w:t>
      </w:r>
    </w:p>
    <w:p>
      <w:pPr>
        <w:pStyle w:val="ListBullet"/>
      </w:pPr>
      <w:r>
        <w:t>控制存储温度</w:t>
      </w:r>
    </w:p>
    <w:p>
      <w:pPr>
        <w:pStyle w:val="ListBullet"/>
      </w:pPr>
      <w:r>
        <w:t>避免阳光直射</w:t>
      </w:r>
    </w:p>
    <w:p>
      <w:pPr>
        <w:pStyle w:val="ListBullet"/>
      </w:pPr>
      <w:r>
        <w:t>防止污染变质</w:t>
      </w:r>
    </w:p>
    <w:p/>
    <w:p>
      <w:pPr>
        <w:pStyle w:val="ListNumber"/>
      </w:pPr>
      <w:r>
        <w:t>**标识管理**</w:t>
      </w:r>
    </w:p>
    <w:p>
      <w:pPr>
        <w:pStyle w:val="ListBullet"/>
      </w:pPr>
      <w:r>
        <w:t>清晰标识名称</w:t>
      </w:r>
    </w:p>
    <w:p>
      <w:pPr>
        <w:pStyle w:val="ListBullet"/>
      </w:pPr>
      <w:r>
        <w:t>标注有效期</w:t>
      </w:r>
    </w:p>
    <w:p>
      <w:pPr>
        <w:pStyle w:val="ListBullet"/>
      </w:pPr>
      <w:r>
        <w:t>标明存储条件</w:t>
      </w:r>
    </w:p>
    <w:p>
      <w:pPr>
        <w:pStyle w:val="ListBullet"/>
      </w:pPr>
      <w:r>
        <w:t>记录开启日期</w:t>
      </w:r>
    </w:p>
    <w:p/>
    <w:p>
      <w:pPr>
        <w:pStyle w:val="ListNumber"/>
      </w:pPr>
      <w:r>
        <w:t>**安全存储**</w:t>
      </w:r>
    </w:p>
    <w:p>
      <w:pPr>
        <w:pStyle w:val="ListBullet"/>
      </w:pPr>
      <w:r>
        <w:t>危险品专柜存放</w:t>
      </w:r>
    </w:p>
    <w:p>
      <w:pPr>
        <w:pStyle w:val="ListBullet"/>
      </w:pPr>
      <w:r>
        <w:t>配备安全设施</w:t>
      </w:r>
    </w:p>
    <w:p>
      <w:pPr>
        <w:pStyle w:val="ListBullet"/>
      </w:pPr>
      <w:r>
        <w:t>建立安全台账</w:t>
      </w:r>
    </w:p>
    <w:p>
      <w:pPr>
        <w:pStyle w:val="ListBullet"/>
      </w:pPr>
      <w:r>
        <w:t>定期安全检查</w:t>
      </w:r>
    </w:p>
    <w:p/>
    <w:p>
      <w:pPr>
        <w:pStyle w:val="Heading3"/>
      </w:pPr>
      <w:r>
        <w:t>第十六条 使用管理</w:t>
      </w:r>
    </w:p>
    <w:p>
      <w:pPr>
        <w:pStyle w:val="ListNumber"/>
      </w:pPr>
      <w:r>
        <w:t>**领用制度**</w:t>
      </w:r>
    </w:p>
    <w:p>
      <w:pPr>
        <w:pStyle w:val="ListBullet"/>
      </w:pPr>
      <w:r>
        <w:t>建立领用台账</w:t>
      </w:r>
    </w:p>
    <w:p>
      <w:pPr>
        <w:pStyle w:val="ListBullet"/>
      </w:pPr>
      <w:r>
        <w:t>记录使用情况</w:t>
      </w:r>
    </w:p>
    <w:p>
      <w:pPr>
        <w:pStyle w:val="ListBullet"/>
      </w:pPr>
      <w:r>
        <w:t>控制使用量</w:t>
      </w:r>
    </w:p>
    <w:p>
      <w:pPr>
        <w:pStyle w:val="ListBullet"/>
      </w:pPr>
      <w:r>
        <w:t>定期盘点库存</w:t>
      </w:r>
    </w:p>
    <w:p/>
    <w:p>
      <w:pPr>
        <w:pStyle w:val="ListNumber"/>
      </w:pPr>
      <w:r>
        <w:t>**使用规范**</w:t>
      </w:r>
    </w:p>
    <w:p>
      <w:pPr>
        <w:pStyle w:val="ListBullet"/>
      </w:pPr>
      <w:r>
        <w:t>按标准方法使用</w:t>
      </w:r>
    </w:p>
    <w:p>
      <w:pPr>
        <w:pStyle w:val="ListBullet"/>
      </w:pPr>
      <w:r>
        <w:t>避免交叉污染</w:t>
      </w:r>
    </w:p>
    <w:p>
      <w:pPr>
        <w:pStyle w:val="ListBullet"/>
      </w:pPr>
      <w:r>
        <w:t>及时密封保存</w:t>
      </w:r>
    </w:p>
    <w:p>
      <w:pPr>
        <w:pStyle w:val="ListBullet"/>
      </w:pPr>
      <w:r>
        <w:t>正确处理废料</w:t>
      </w:r>
    </w:p>
    <w:p/>
    <w:p>
      <w:pPr>
        <w:pStyle w:val="Heading3"/>
      </w:pPr>
      <w:r>
        <w:t>第十七条 有效期管理</w:t>
      </w:r>
    </w:p>
    <w:p>
      <w:pPr>
        <w:pStyle w:val="ListNumber"/>
      </w:pPr>
      <w:r>
        <w:t>**有效期监控**</w:t>
      </w:r>
    </w:p>
    <w:p>
      <w:pPr>
        <w:pStyle w:val="ListBullet"/>
      </w:pPr>
      <w:r>
        <w:t>建立有效期台账</w:t>
      </w:r>
    </w:p>
    <w:p>
      <w:pPr>
        <w:pStyle w:val="ListBullet"/>
      </w:pPr>
      <w:r>
        <w:t>定期检查有效期</w:t>
      </w:r>
    </w:p>
    <w:p>
      <w:pPr>
        <w:pStyle w:val="ListBullet"/>
      </w:pPr>
      <w:r>
        <w:t>提前预警到期</w:t>
      </w:r>
    </w:p>
    <w:p>
      <w:pPr>
        <w:pStyle w:val="ListBullet"/>
      </w:pPr>
      <w:r>
        <w:t>及时更新试剂</w:t>
      </w:r>
    </w:p>
    <w:p/>
    <w:p>
      <w:pPr>
        <w:pStyle w:val="ListNumber"/>
      </w:pPr>
      <w:r>
        <w:t>**过期处理**</w:t>
      </w:r>
    </w:p>
    <w:p>
      <w:pPr>
        <w:pStyle w:val="ListBullet"/>
      </w:pPr>
      <w:r>
        <w:t>及时识别过期试剂</w:t>
      </w:r>
    </w:p>
    <w:p>
      <w:pPr>
        <w:pStyle w:val="ListBullet"/>
      </w:pPr>
      <w:r>
        <w:t>隔离过期产品</w:t>
      </w:r>
    </w:p>
    <w:p>
      <w:pPr>
        <w:pStyle w:val="ListBullet"/>
      </w:pPr>
      <w:r>
        <w:t>按规定处置废料</w:t>
      </w:r>
    </w:p>
    <w:p>
      <w:pPr>
        <w:pStyle w:val="ListBullet"/>
      </w:pPr>
      <w:r>
        <w:t>记录处理过程</w:t>
      </w:r>
    </w:p>
    <w:p/>
    <w:p>
      <w:pPr>
        <w:pStyle w:val="Heading2"/>
      </w:pPr>
      <w:r>
        <w:t>第六章 样品管理</w:t>
      </w:r>
    </w:p>
    <w:p/>
    <w:p>
      <w:pPr>
        <w:pStyle w:val="Heading3"/>
      </w:pPr>
      <w:r>
        <w:t>第十八条 样品接收</w:t>
      </w:r>
    </w:p>
    <w:p>
      <w:pPr>
        <w:pStyle w:val="ListNumber"/>
      </w:pPr>
      <w:r>
        <w:t>**接收要求**</w:t>
      </w:r>
    </w:p>
    <w:p>
      <w:pPr>
        <w:pStyle w:val="ListBullet"/>
      </w:pPr>
      <w:r>
        <w:t>核对样品信息</w:t>
      </w:r>
    </w:p>
    <w:p>
      <w:pPr>
        <w:pStyle w:val="ListBullet"/>
      </w:pPr>
      <w:r>
        <w:t>检查样品状态</w:t>
      </w:r>
    </w:p>
    <w:p>
      <w:pPr>
        <w:pStyle w:val="ListBullet"/>
      </w:pPr>
      <w:r>
        <w:t>确认检测要求</w:t>
      </w:r>
    </w:p>
    <w:p>
      <w:pPr>
        <w:pStyle w:val="ListBullet"/>
      </w:pPr>
      <w:r>
        <w:t>登记样品信息</w:t>
      </w:r>
    </w:p>
    <w:p/>
    <w:p>
      <w:pPr>
        <w:pStyle w:val="ListNumber"/>
      </w:pPr>
      <w:r>
        <w:t>**接收流程**</w:t>
      </w:r>
    </w:p>
    <w:p>
      <w:pPr>
        <w:pStyle w:val="ListBullet"/>
      </w:pPr>
      <w:r>
        <w:t>填写样品接收单</w:t>
      </w:r>
    </w:p>
    <w:p>
      <w:pPr>
        <w:pStyle w:val="ListBullet"/>
      </w:pPr>
      <w:r>
        <w:t>分配样品编号</w:t>
      </w:r>
    </w:p>
    <w:p>
      <w:pPr>
        <w:pStyle w:val="ListBullet"/>
      </w:pPr>
      <w:r>
        <w:t>拍照记录外观</w:t>
      </w:r>
    </w:p>
    <w:p>
      <w:pPr>
        <w:pStyle w:val="ListBullet"/>
      </w:pPr>
      <w:r>
        <w:t>安排检测计划</w:t>
      </w:r>
    </w:p>
    <w:p/>
    <w:p>
      <w:pPr>
        <w:pStyle w:val="Heading3"/>
      </w:pPr>
      <w:r>
        <w:t>第十九条 样品处理</w:t>
      </w:r>
    </w:p>
    <w:p>
      <w:pPr>
        <w:pStyle w:val="ListNumber"/>
      </w:pPr>
      <w:r>
        <w:t>**预处理**</w:t>
      </w:r>
    </w:p>
    <w:p>
      <w:pPr>
        <w:pStyle w:val="ListBullet"/>
      </w:pPr>
      <w:r>
        <w:t>按标准方法预处理</w:t>
      </w:r>
    </w:p>
    <w:p>
      <w:pPr>
        <w:pStyle w:val="ListBullet"/>
      </w:pPr>
      <w:r>
        <w:t>避免样品污染</w:t>
      </w:r>
    </w:p>
    <w:p>
      <w:pPr>
        <w:pStyle w:val="ListBullet"/>
      </w:pPr>
      <w:r>
        <w:t>保持样品完整性</w:t>
      </w:r>
    </w:p>
    <w:p>
      <w:pPr>
        <w:pStyle w:val="ListBullet"/>
      </w:pPr>
      <w:r>
        <w:t>记录处理过程</w:t>
      </w:r>
    </w:p>
    <w:p/>
    <w:p>
      <w:pPr>
        <w:pStyle w:val="ListNumber"/>
      </w:pPr>
      <w:r>
        <w:t>**分样**</w:t>
      </w:r>
    </w:p>
    <w:p>
      <w:pPr>
        <w:pStyle w:val="ListBullet"/>
      </w:pPr>
      <w:r>
        <w:t>合理分配样品</w:t>
      </w:r>
    </w:p>
    <w:p>
      <w:pPr>
        <w:pStyle w:val="ListBullet"/>
      </w:pPr>
      <w:r>
        <w:t>保留备用样品</w:t>
      </w:r>
    </w:p>
    <w:p>
      <w:pPr>
        <w:pStyle w:val="ListBullet"/>
      </w:pPr>
      <w:r>
        <w:t>标识样品用途</w:t>
      </w:r>
    </w:p>
    <w:p>
      <w:pPr>
        <w:pStyle w:val="ListBullet"/>
      </w:pPr>
      <w:r>
        <w:t>记录分样情况</w:t>
      </w:r>
    </w:p>
    <w:p/>
    <w:p>
      <w:pPr>
        <w:pStyle w:val="Heading3"/>
      </w:pPr>
      <w:r>
        <w:t>第二十条 样品存储</w:t>
      </w:r>
    </w:p>
    <w:p>
      <w:pPr>
        <w:pStyle w:val="ListNumber"/>
      </w:pPr>
      <w:r>
        <w:t>**存储条件**</w:t>
      </w:r>
    </w:p>
    <w:p>
      <w:pPr>
        <w:pStyle w:val="ListBullet"/>
      </w:pPr>
      <w:r>
        <w:t>按要求控制温度</w:t>
      </w:r>
    </w:p>
    <w:p>
      <w:pPr>
        <w:pStyle w:val="ListBullet"/>
      </w:pPr>
      <w:r>
        <w:t>避免阳光直射</w:t>
      </w:r>
    </w:p>
    <w:p>
      <w:pPr>
        <w:pStyle w:val="ListBullet"/>
      </w:pPr>
      <w:r>
        <w:t>防止污染变质</w:t>
      </w:r>
    </w:p>
    <w:p>
      <w:pPr>
        <w:pStyle w:val="ListBullet"/>
      </w:pPr>
      <w:r>
        <w:t>定期检查状态</w:t>
      </w:r>
    </w:p>
    <w:p/>
    <w:p>
      <w:pPr>
        <w:pStyle w:val="ListNumber"/>
      </w:pPr>
      <w:r>
        <w:t>**存储期限**</w:t>
      </w:r>
    </w:p>
    <w:p>
      <w:pPr>
        <w:pStyle w:val="ListBullet"/>
      </w:pPr>
      <w:r>
        <w:t>一般样品：保存1个月</w:t>
      </w:r>
    </w:p>
    <w:p>
      <w:pPr>
        <w:pStyle w:val="ListBullet"/>
      </w:pPr>
      <w:r>
        <w:t>重要样品：保存3个月</w:t>
      </w:r>
    </w:p>
    <w:p>
      <w:pPr>
        <w:pStyle w:val="ListBullet"/>
      </w:pPr>
      <w:r>
        <w:t>争议样品：保存6个月</w:t>
      </w:r>
    </w:p>
    <w:p>
      <w:pPr>
        <w:pStyle w:val="ListBullet"/>
      </w:pPr>
      <w:r>
        <w:t>特殊样品：按要求保存</w:t>
      </w:r>
    </w:p>
    <w:p/>
    <w:p>
      <w:pPr>
        <w:pStyle w:val="Heading3"/>
      </w:pPr>
      <w:r>
        <w:t>第二十一条 样品处置</w:t>
      </w:r>
    </w:p>
    <w:p>
      <w:pPr>
        <w:pStyle w:val="ListNumber"/>
      </w:pPr>
      <w:r>
        <w:t>**正常处置**</w:t>
      </w:r>
    </w:p>
    <w:p>
      <w:pPr>
        <w:pStyle w:val="ListBullet"/>
      </w:pPr>
      <w:r>
        <w:t>检测完成后及时处置</w:t>
      </w:r>
    </w:p>
    <w:p>
      <w:pPr>
        <w:pStyle w:val="ListBullet"/>
      </w:pPr>
      <w:r>
        <w:t>按环保要求处理</w:t>
      </w:r>
    </w:p>
    <w:p>
      <w:pPr>
        <w:pStyle w:val="ListBullet"/>
      </w:pPr>
      <w:r>
        <w:t>记录处置过程</w:t>
      </w:r>
    </w:p>
    <w:p>
      <w:pPr>
        <w:pStyle w:val="ListBullet"/>
      </w:pPr>
      <w:r>
        <w:t>更新样品状态</w:t>
      </w:r>
    </w:p>
    <w:p/>
    <w:p>
      <w:pPr>
        <w:pStyle w:val="ListNumber"/>
      </w:pPr>
      <w:r>
        <w:t>**特殊处置**</w:t>
      </w:r>
    </w:p>
    <w:p>
      <w:pPr>
        <w:pStyle w:val="ListBullet"/>
      </w:pPr>
      <w:r>
        <w:t>危险样品专门处理</w:t>
      </w:r>
    </w:p>
    <w:p>
      <w:pPr>
        <w:pStyle w:val="ListBullet"/>
      </w:pPr>
      <w:r>
        <w:t>贵重样品妥善保管</w:t>
      </w:r>
    </w:p>
    <w:p>
      <w:pPr>
        <w:pStyle w:val="ListBullet"/>
      </w:pPr>
      <w:r>
        <w:t>争议样品延期处理</w:t>
      </w:r>
    </w:p>
    <w:p>
      <w:pPr>
        <w:pStyle w:val="ListBullet"/>
      </w:pPr>
      <w:r>
        <w:t>客户要求退还样品</w:t>
      </w:r>
    </w:p>
    <w:p/>
    <w:p>
      <w:pPr>
        <w:pStyle w:val="Heading2"/>
      </w:pPr>
      <w:r>
        <w:t>第七章 检测方法与标准</w:t>
      </w:r>
    </w:p>
    <w:p/>
    <w:p>
      <w:pPr>
        <w:pStyle w:val="Heading3"/>
      </w:pPr>
      <w:r>
        <w:t>第二十二条 方法选择</w:t>
      </w:r>
    </w:p>
    <w:p>
      <w:pPr>
        <w:pStyle w:val="ListNumber"/>
      </w:pPr>
      <w:r>
        <w:t>**方法来源**</w:t>
      </w:r>
    </w:p>
    <w:p>
      <w:pPr>
        <w:pStyle w:val="ListBullet"/>
      </w:pPr>
      <w:r>
        <w:t>国家标准方法</w:t>
      </w:r>
    </w:p>
    <w:p>
      <w:pPr>
        <w:pStyle w:val="ListBullet"/>
      </w:pPr>
      <w:r>
        <w:t>行业标准方法</w:t>
      </w:r>
    </w:p>
    <w:p>
      <w:pPr>
        <w:pStyle w:val="ListBullet"/>
      </w:pPr>
      <w:r>
        <w:t>国际标准方法</w:t>
      </w:r>
    </w:p>
    <w:p>
      <w:pPr>
        <w:pStyle w:val="ListBullet"/>
      </w:pPr>
      <w:r>
        <w:t>企业内部方法</w:t>
      </w:r>
    </w:p>
    <w:p/>
    <w:p>
      <w:pPr>
        <w:pStyle w:val="ListNumber"/>
      </w:pPr>
      <w:r>
        <w:t>**方法确认**</w:t>
      </w:r>
    </w:p>
    <w:p>
      <w:pPr>
        <w:pStyle w:val="ListBullet"/>
      </w:pPr>
      <w:r>
        <w:t>评估方法适用性</w:t>
      </w:r>
    </w:p>
    <w:p>
      <w:pPr>
        <w:pStyle w:val="ListBullet"/>
      </w:pPr>
      <w:r>
        <w:t>验证方法可靠性</w:t>
      </w:r>
    </w:p>
    <w:p>
      <w:pPr>
        <w:pStyle w:val="ListBullet"/>
      </w:pPr>
      <w:r>
        <w:t>确认检测能力</w:t>
      </w:r>
    </w:p>
    <w:p>
      <w:pPr>
        <w:pStyle w:val="ListBullet"/>
      </w:pPr>
      <w:r>
        <w:t>建立作业指导书</w:t>
      </w:r>
    </w:p>
    <w:p/>
    <w:p>
      <w:pPr>
        <w:pStyle w:val="Heading3"/>
      </w:pPr>
      <w:r>
        <w:t>第二十三条 方法验证</w:t>
      </w:r>
    </w:p>
    <w:p>
      <w:pPr>
        <w:pStyle w:val="ListNumber"/>
      </w:pPr>
      <w:r>
        <w:t>**验证内容**</w:t>
      </w:r>
    </w:p>
    <w:p>
      <w:pPr>
        <w:pStyle w:val="ListBullet"/>
      </w:pPr>
      <w:r>
        <w:t>准确度验证</w:t>
      </w:r>
    </w:p>
    <w:p>
      <w:pPr>
        <w:pStyle w:val="ListBullet"/>
      </w:pPr>
      <w:r>
        <w:t>精密度验证</w:t>
      </w:r>
    </w:p>
    <w:p>
      <w:pPr>
        <w:pStyle w:val="ListBullet"/>
      </w:pPr>
      <w:r>
        <w:t>检出限验证</w:t>
      </w:r>
    </w:p>
    <w:p>
      <w:pPr>
        <w:pStyle w:val="ListBullet"/>
      </w:pPr>
      <w:r>
        <w:t>线性范围验证</w:t>
      </w:r>
    </w:p>
    <w:p>
      <w:pPr>
        <w:pStyle w:val="ListBullet"/>
      </w:pPr>
      <w:r>
        <w:t>稳定性验证</w:t>
      </w:r>
    </w:p>
    <w:p/>
    <w:p>
      <w:pPr>
        <w:pStyle w:val="ListNumber"/>
      </w:pPr>
      <w:r>
        <w:t>**验证要求**</w:t>
      </w:r>
    </w:p>
    <w:p>
      <w:pPr>
        <w:pStyle w:val="ListBullet"/>
      </w:pPr>
      <w:r>
        <w:t>制定验证方案</w:t>
      </w:r>
    </w:p>
    <w:p>
      <w:pPr>
        <w:pStyle w:val="ListBullet"/>
      </w:pPr>
      <w:r>
        <w:t>严格执行验证</w:t>
      </w:r>
    </w:p>
    <w:p>
      <w:pPr>
        <w:pStyle w:val="ListBullet"/>
      </w:pPr>
      <w:r>
        <w:t>分析验证数据</w:t>
      </w:r>
    </w:p>
    <w:p>
      <w:pPr>
        <w:pStyle w:val="ListBullet"/>
      </w:pPr>
      <w:r>
        <w:t>确认方法有效性</w:t>
      </w:r>
    </w:p>
    <w:p/>
    <w:p>
      <w:pPr>
        <w:pStyle w:val="Heading3"/>
      </w:pPr>
      <w:r>
        <w:t>第二十四条 方法控制</w:t>
      </w:r>
    </w:p>
    <w:p>
      <w:pPr>
        <w:pStyle w:val="ListNumber"/>
      </w:pPr>
      <w:r>
        <w:t>**质量控制**</w:t>
      </w:r>
    </w:p>
    <w:p>
      <w:pPr>
        <w:pStyle w:val="ListBullet"/>
      </w:pPr>
      <w:r>
        <w:t>使用标准样品</w:t>
      </w:r>
    </w:p>
    <w:p>
      <w:pPr>
        <w:pStyle w:val="ListBullet"/>
      </w:pPr>
      <w:r>
        <w:t>进行平行测定</w:t>
      </w:r>
    </w:p>
    <w:p>
      <w:pPr>
        <w:pStyle w:val="ListBullet"/>
      </w:pPr>
      <w:r>
        <w:t>加标回收试验</w:t>
      </w:r>
    </w:p>
    <w:p>
      <w:pPr>
        <w:pStyle w:val="ListBullet"/>
      </w:pPr>
      <w:r>
        <w:t>空白对照试验</w:t>
      </w:r>
    </w:p>
    <w:p/>
    <w:p>
      <w:pPr>
        <w:pStyle w:val="ListNumber"/>
      </w:pPr>
      <w:r>
        <w:t>**数据控制**</w:t>
      </w:r>
    </w:p>
    <w:p>
      <w:pPr>
        <w:pStyle w:val="ListBullet"/>
      </w:pPr>
      <w:r>
        <w:t>绘制控制图</w:t>
      </w:r>
    </w:p>
    <w:p>
      <w:pPr>
        <w:pStyle w:val="ListBullet"/>
      </w:pPr>
      <w:r>
        <w:t>监控检测过程</w:t>
      </w:r>
    </w:p>
    <w:p>
      <w:pPr>
        <w:pStyle w:val="ListBullet"/>
      </w:pPr>
      <w:r>
        <w:t>识别异常数据</w:t>
      </w:r>
    </w:p>
    <w:p>
      <w:pPr>
        <w:pStyle w:val="ListBullet"/>
      </w:pPr>
      <w:r>
        <w:t>及时纠正偏差</w:t>
      </w:r>
    </w:p>
    <w:p/>
    <w:p>
      <w:pPr>
        <w:pStyle w:val="Heading2"/>
      </w:pPr>
      <w:r>
        <w:t>第八章 数据管理</w:t>
      </w:r>
    </w:p>
    <w:p/>
    <w:p>
      <w:pPr>
        <w:pStyle w:val="Heading3"/>
      </w:pPr>
      <w:r>
        <w:t>第二十五条 数据记录</w:t>
      </w:r>
    </w:p>
    <w:p>
      <w:pPr>
        <w:pStyle w:val="ListNumber"/>
      </w:pPr>
      <w:r>
        <w:t>**记录要求**</w:t>
      </w:r>
    </w:p>
    <w:p>
      <w:pPr>
        <w:pStyle w:val="ListBullet"/>
      </w:pPr>
      <w:r>
        <w:t>数据真实准确</w:t>
      </w:r>
    </w:p>
    <w:p>
      <w:pPr>
        <w:pStyle w:val="ListBullet"/>
      </w:pPr>
      <w:r>
        <w:t>记录及时完整</w:t>
      </w:r>
    </w:p>
    <w:p>
      <w:pPr>
        <w:pStyle w:val="ListBullet"/>
      </w:pPr>
      <w:r>
        <w:t>字迹清晰工整</w:t>
      </w:r>
    </w:p>
    <w:p>
      <w:pPr>
        <w:pStyle w:val="ListBullet"/>
      </w:pPr>
      <w:r>
        <w:t>不得随意涂改</w:t>
      </w:r>
    </w:p>
    <w:p/>
    <w:p>
      <w:pPr>
        <w:pStyle w:val="ListNumber"/>
      </w:pPr>
      <w:r>
        <w:t>**记录内容**</w:t>
      </w:r>
    </w:p>
    <w:p>
      <w:pPr>
        <w:pStyle w:val="ListBullet"/>
      </w:pPr>
      <w:r>
        <w:t>检测条件</w:t>
      </w:r>
    </w:p>
    <w:p>
      <w:pPr>
        <w:pStyle w:val="ListBullet"/>
      </w:pPr>
      <w:r>
        <w:t>检测过程</w:t>
      </w:r>
    </w:p>
    <w:p>
      <w:pPr>
        <w:pStyle w:val="ListBullet"/>
      </w:pPr>
      <w:r>
        <w:t>原始数据</w:t>
      </w:r>
    </w:p>
    <w:p>
      <w:pPr>
        <w:pStyle w:val="ListBullet"/>
      </w:pPr>
      <w:r>
        <w:t>计算过程</w:t>
      </w:r>
    </w:p>
    <w:p>
      <w:pPr>
        <w:pStyle w:val="ListBullet"/>
      </w:pPr>
      <w:r>
        <w:t>检测结果</w:t>
      </w:r>
    </w:p>
    <w:p/>
    <w:p>
      <w:pPr>
        <w:pStyle w:val="Heading3"/>
      </w:pPr>
      <w:r>
        <w:t>第二十六条 数据处理</w:t>
      </w:r>
    </w:p>
    <w:p>
      <w:pPr>
        <w:pStyle w:val="ListNumber"/>
      </w:pPr>
      <w:r>
        <w:t>**数据计算**</w:t>
      </w:r>
    </w:p>
    <w:p>
      <w:pPr>
        <w:pStyle w:val="ListBullet"/>
      </w:pPr>
      <w:r>
        <w:t>按标准公式计算</w:t>
      </w:r>
    </w:p>
    <w:p>
      <w:pPr>
        <w:pStyle w:val="ListBullet"/>
      </w:pPr>
      <w:r>
        <w:t>注意有效数字</w:t>
      </w:r>
    </w:p>
    <w:p>
      <w:pPr>
        <w:pStyle w:val="ListBullet"/>
      </w:pPr>
      <w:r>
        <w:t>进行不确定度评估</w:t>
      </w:r>
    </w:p>
    <w:p>
      <w:pPr>
        <w:pStyle w:val="ListBullet"/>
      </w:pPr>
      <w:r>
        <w:t>检查计算结果</w:t>
      </w:r>
    </w:p>
    <w:p/>
    <w:p>
      <w:pPr>
        <w:pStyle w:val="ListNumber"/>
      </w:pPr>
      <w:r>
        <w:t>**数据审核**</w:t>
      </w:r>
    </w:p>
    <w:p>
      <w:pPr>
        <w:pStyle w:val="ListBullet"/>
      </w:pPr>
      <w:r>
        <w:t>检查数据合理性</w:t>
      </w:r>
    </w:p>
    <w:p>
      <w:pPr>
        <w:pStyle w:val="ListBullet"/>
      </w:pPr>
      <w:r>
        <w:t>验证计算准确性</w:t>
      </w:r>
    </w:p>
    <w:p>
      <w:pPr>
        <w:pStyle w:val="ListBullet"/>
      </w:pPr>
      <w:r>
        <w:t>确认结果可靠性</w:t>
      </w:r>
    </w:p>
    <w:p>
      <w:pPr>
        <w:pStyle w:val="ListBullet"/>
      </w:pPr>
      <w:r>
        <w:t>审核人员签字</w:t>
      </w:r>
    </w:p>
    <w:p/>
    <w:p>
      <w:pPr>
        <w:pStyle w:val="Heading3"/>
      </w:pPr>
      <w:r>
        <w:t>第二十七条 数据存储</w:t>
      </w:r>
    </w:p>
    <w:p>
      <w:pPr>
        <w:pStyle w:val="ListNumber"/>
      </w:pPr>
      <w:r>
        <w:t>**存储要求**</w:t>
      </w:r>
    </w:p>
    <w:p>
      <w:pPr>
        <w:pStyle w:val="ListBullet"/>
      </w:pPr>
      <w:r>
        <w:t>建立数据档案</w:t>
      </w:r>
    </w:p>
    <w:p>
      <w:pPr>
        <w:pStyle w:val="ListBullet"/>
      </w:pPr>
      <w:r>
        <w:t>分类整理保存</w:t>
      </w:r>
    </w:p>
    <w:p>
      <w:pPr>
        <w:pStyle w:val="ListBullet"/>
      </w:pPr>
      <w:r>
        <w:t>定期备份数据</w:t>
      </w:r>
    </w:p>
    <w:p>
      <w:pPr>
        <w:pStyle w:val="ListBullet"/>
      </w:pPr>
      <w:r>
        <w:t>确保数据安全</w:t>
      </w:r>
    </w:p>
    <w:p/>
    <w:p>
      <w:pPr>
        <w:pStyle w:val="ListNumber"/>
      </w:pPr>
      <w:r>
        <w:t>**存储期限**</w:t>
      </w:r>
    </w:p>
    <w:p>
      <w:pPr>
        <w:pStyle w:val="ListBullet"/>
      </w:pPr>
      <w:r>
        <w:t>原始记录：保存5年</w:t>
      </w:r>
    </w:p>
    <w:p>
      <w:pPr>
        <w:pStyle w:val="ListBullet"/>
      </w:pPr>
      <w:r>
        <w:t>检测报告：保存3年</w:t>
      </w:r>
    </w:p>
    <w:p>
      <w:pPr>
        <w:pStyle w:val="ListBullet"/>
      </w:pPr>
      <w:r>
        <w:t>质控数据：保存3年</w:t>
      </w:r>
    </w:p>
    <w:p>
      <w:pPr>
        <w:pStyle w:val="ListBullet"/>
      </w:pPr>
      <w:r>
        <w:t>重要数据：永久保存</w:t>
      </w:r>
    </w:p>
    <w:p/>
    <w:p>
      <w:pPr>
        <w:pStyle w:val="Heading2"/>
      </w:pPr>
      <w:r>
        <w:t>第九章 质量控制</w:t>
      </w:r>
    </w:p>
    <w:p/>
    <w:p>
      <w:pPr>
        <w:pStyle w:val="Heading3"/>
      </w:pPr>
      <w:r>
        <w:t>第二十八条 内部质控</w:t>
      </w:r>
    </w:p>
    <w:p>
      <w:pPr>
        <w:pStyle w:val="ListNumber"/>
      </w:pPr>
      <w:r>
        <w:t>**日常质控**</w:t>
      </w:r>
    </w:p>
    <w:p>
      <w:pPr>
        <w:pStyle w:val="ListBullet"/>
      </w:pPr>
      <w:r>
        <w:t>使用质控样品</w:t>
      </w:r>
    </w:p>
    <w:p>
      <w:pPr>
        <w:pStyle w:val="ListBullet"/>
      </w:pPr>
      <w:r>
        <w:t>进行平行测定</w:t>
      </w:r>
    </w:p>
    <w:p>
      <w:pPr>
        <w:pStyle w:val="ListBullet"/>
      </w:pPr>
      <w:r>
        <w:t>绘制控制图</w:t>
      </w:r>
    </w:p>
    <w:p>
      <w:pPr>
        <w:pStyle w:val="ListBullet"/>
      </w:pPr>
      <w:r>
        <w:t>监控检测过程</w:t>
      </w:r>
    </w:p>
    <w:p/>
    <w:p>
      <w:pPr>
        <w:pStyle w:val="ListNumber"/>
      </w:pPr>
      <w:r>
        <w:t>**定期质控**</w:t>
      </w:r>
    </w:p>
    <w:p>
      <w:pPr>
        <w:pStyle w:val="ListBullet"/>
      </w:pPr>
      <w:r>
        <w:t>能力验证试验</w:t>
      </w:r>
    </w:p>
    <w:p>
      <w:pPr>
        <w:pStyle w:val="ListBullet"/>
      </w:pPr>
      <w:r>
        <w:t>实验室间比对</w:t>
      </w:r>
    </w:p>
    <w:p>
      <w:pPr>
        <w:pStyle w:val="ListBullet"/>
      </w:pPr>
      <w:r>
        <w:t>方法比对试验</w:t>
      </w:r>
    </w:p>
    <w:p>
      <w:pPr>
        <w:pStyle w:val="ListBullet"/>
      </w:pPr>
      <w:r>
        <w:t>设备比对试验</w:t>
      </w:r>
    </w:p>
    <w:p/>
    <w:p>
      <w:pPr>
        <w:pStyle w:val="Heading3"/>
      </w:pPr>
      <w:r>
        <w:t>第二十九条 外部质控</w:t>
      </w:r>
    </w:p>
    <w:p>
      <w:pPr>
        <w:pStyle w:val="ListNumber"/>
      </w:pPr>
      <w:r>
        <w:t>**能力验证**</w:t>
      </w:r>
    </w:p>
    <w:p>
      <w:pPr>
        <w:pStyle w:val="ListBullet"/>
      </w:pPr>
      <w:r>
        <w:t>参加能力验证计划</w:t>
      </w:r>
    </w:p>
    <w:p>
      <w:pPr>
        <w:pStyle w:val="ListBullet"/>
      </w:pPr>
      <w:r>
        <w:t>按要求完成测试</w:t>
      </w:r>
    </w:p>
    <w:p>
      <w:pPr>
        <w:pStyle w:val="ListBullet"/>
      </w:pPr>
      <w:r>
        <w:t>分析验证结果</w:t>
      </w:r>
    </w:p>
    <w:p>
      <w:pPr>
        <w:pStyle w:val="ListBullet"/>
      </w:pPr>
      <w:r>
        <w:t>改进检测能力</w:t>
      </w:r>
    </w:p>
    <w:p/>
    <w:p>
      <w:pPr>
        <w:pStyle w:val="ListNumber"/>
      </w:pPr>
      <w:r>
        <w:t>**外部审核**</w:t>
      </w:r>
    </w:p>
    <w:p>
      <w:pPr>
        <w:pStyle w:val="ListBullet"/>
      </w:pPr>
      <w:r>
        <w:t>接受监督检查</w:t>
      </w:r>
    </w:p>
    <w:p>
      <w:pPr>
        <w:pStyle w:val="ListBullet"/>
      </w:pPr>
      <w:r>
        <w:t>配合审核工作</w:t>
      </w:r>
    </w:p>
    <w:p>
      <w:pPr>
        <w:pStyle w:val="ListBullet"/>
      </w:pPr>
      <w:r>
        <w:t>整改发现问题</w:t>
      </w:r>
    </w:p>
    <w:p>
      <w:pPr>
        <w:pStyle w:val="ListBullet"/>
      </w:pPr>
      <w:r>
        <w:t>持续改进管理</w:t>
      </w:r>
    </w:p>
    <w:p/>
    <w:p>
      <w:pPr>
        <w:pStyle w:val="Heading3"/>
      </w:pPr>
      <w:r>
        <w:t>第三十条 不符合控制</w:t>
      </w:r>
    </w:p>
    <w:p>
      <w:pPr>
        <w:pStyle w:val="ListNumber"/>
      </w:pPr>
      <w:r>
        <w:t>**不符合识别**</w:t>
      </w:r>
    </w:p>
    <w:p>
      <w:pPr>
        <w:pStyle w:val="ListBullet"/>
      </w:pPr>
      <w:r>
        <w:t>质控结果超限</w:t>
      </w:r>
    </w:p>
    <w:p>
      <w:pPr>
        <w:pStyle w:val="ListBullet"/>
      </w:pPr>
      <w:r>
        <w:t>客户投诉</w:t>
      </w:r>
    </w:p>
    <w:p>
      <w:pPr>
        <w:pStyle w:val="ListBullet"/>
      </w:pPr>
      <w:r>
        <w:t>内部审核发现</w:t>
      </w:r>
    </w:p>
    <w:p>
      <w:pPr>
        <w:pStyle w:val="ListBullet"/>
      </w:pPr>
      <w:r>
        <w:t>外部检查发现</w:t>
      </w:r>
    </w:p>
    <w:p/>
    <w:p>
      <w:pPr>
        <w:pStyle w:val="ListNumber"/>
      </w:pPr>
      <w:r>
        <w:t>**不符合处理**</w:t>
      </w:r>
    </w:p>
    <w:p>
      <w:pPr>
        <w:pStyle w:val="ListBullet"/>
      </w:pPr>
      <w:r>
        <w:t>分析不符合原因</w:t>
      </w:r>
    </w:p>
    <w:p>
      <w:pPr>
        <w:pStyle w:val="ListBullet"/>
      </w:pPr>
      <w:r>
        <w:t>制定纠正措施</w:t>
      </w:r>
    </w:p>
    <w:p>
      <w:pPr>
        <w:pStyle w:val="ListBullet"/>
      </w:pPr>
      <w:r>
        <w:t>实施纠正措施</w:t>
      </w:r>
    </w:p>
    <w:p>
      <w:pPr>
        <w:pStyle w:val="ListBullet"/>
      </w:pPr>
      <w:r>
        <w:t>验证措施有效性</w:t>
      </w:r>
    </w:p>
    <w:p/>
    <w:p>
      <w:pPr>
        <w:pStyle w:val="Heading2"/>
      </w:pPr>
      <w:r>
        <w:t>第十章 报告管理</w:t>
      </w:r>
    </w:p>
    <w:p/>
    <w:p>
      <w:pPr>
        <w:pStyle w:val="Heading3"/>
      </w:pPr>
      <w:r>
        <w:t>第三十一条 报告编制</w:t>
      </w:r>
    </w:p>
    <w:p>
      <w:pPr>
        <w:pStyle w:val="ListNumber"/>
      </w:pPr>
      <w:r>
        <w:t>**报告内容**</w:t>
      </w:r>
    </w:p>
    <w:p>
      <w:pPr>
        <w:pStyle w:val="ListBullet"/>
      </w:pPr>
      <w:r>
        <w:t>样品信息</w:t>
      </w:r>
    </w:p>
    <w:p>
      <w:pPr>
        <w:pStyle w:val="ListBullet"/>
      </w:pPr>
      <w:r>
        <w:t>检测方法</w:t>
      </w:r>
    </w:p>
    <w:p>
      <w:pPr>
        <w:pStyle w:val="ListBullet"/>
      </w:pPr>
      <w:r>
        <w:t>检测结果</w:t>
      </w:r>
    </w:p>
    <w:p>
      <w:pPr>
        <w:pStyle w:val="ListBullet"/>
      </w:pPr>
      <w:r>
        <w:t>结论建议</w:t>
      </w:r>
    </w:p>
    <w:p/>
    <w:p>
      <w:pPr>
        <w:pStyle w:val="ListNumber"/>
      </w:pPr>
      <w:r>
        <w:t>**编制要求**</w:t>
      </w:r>
    </w:p>
    <w:p>
      <w:pPr>
        <w:pStyle w:val="ListBullet"/>
      </w:pPr>
      <w:r>
        <w:t>内容准确完整</w:t>
      </w:r>
    </w:p>
    <w:p>
      <w:pPr>
        <w:pStyle w:val="ListBullet"/>
      </w:pPr>
      <w:r>
        <w:t>格式规范统一</w:t>
      </w:r>
    </w:p>
    <w:p>
      <w:pPr>
        <w:pStyle w:val="ListBullet"/>
      </w:pPr>
      <w:r>
        <w:t>语言简洁明了</w:t>
      </w:r>
    </w:p>
    <w:p>
      <w:pPr>
        <w:pStyle w:val="ListBullet"/>
      </w:pPr>
      <w:r>
        <w:t>结论客观公正</w:t>
      </w:r>
    </w:p>
    <w:p/>
    <w:p>
      <w:pPr>
        <w:pStyle w:val="Heading3"/>
      </w:pPr>
      <w:r>
        <w:t>第三十二条 报告审核</w:t>
      </w:r>
    </w:p>
    <w:p>
      <w:pPr>
        <w:pStyle w:val="ListNumber"/>
      </w:pPr>
      <w:r>
        <w:t>**审核内容**</w:t>
      </w:r>
    </w:p>
    <w:p>
      <w:pPr>
        <w:pStyle w:val="ListBullet"/>
      </w:pPr>
      <w:r>
        <w:t>数据准确性</w:t>
      </w:r>
    </w:p>
    <w:p>
      <w:pPr>
        <w:pStyle w:val="ListBullet"/>
      </w:pPr>
      <w:r>
        <w:t>计算正确性</w:t>
      </w:r>
    </w:p>
    <w:p>
      <w:pPr>
        <w:pStyle w:val="ListBullet"/>
      </w:pPr>
      <w:r>
        <w:t>格式规范性</w:t>
      </w:r>
    </w:p>
    <w:p>
      <w:pPr>
        <w:pStyle w:val="ListBullet"/>
      </w:pPr>
      <w:r>
        <w:t>结论合理性</w:t>
      </w:r>
    </w:p>
    <w:p/>
    <w:p>
      <w:pPr>
        <w:pStyle w:val="ListNumber"/>
      </w:pPr>
      <w:r>
        <w:t>**审核流程**</w:t>
      </w:r>
    </w:p>
    <w:p>
      <w:pPr>
        <w:pStyle w:val="ListBullet"/>
      </w:pPr>
      <w:r>
        <w:t>检测员自检</w:t>
      </w:r>
    </w:p>
    <w:p>
      <w:pPr>
        <w:pStyle w:val="ListBullet"/>
      </w:pPr>
      <w:r>
        <w:t>技术负责人审核</w:t>
      </w:r>
    </w:p>
    <w:p>
      <w:pPr>
        <w:pStyle w:val="ListBullet"/>
      </w:pPr>
      <w:r>
        <w:t>授权签字人批准</w:t>
      </w:r>
    </w:p>
    <w:p>
      <w:pPr>
        <w:pStyle w:val="ListBullet"/>
      </w:pPr>
      <w:r>
        <w:t>正式发布报告</w:t>
      </w:r>
    </w:p>
    <w:p/>
    <w:p>
      <w:pPr>
        <w:pStyle w:val="Heading3"/>
      </w:pPr>
      <w:r>
        <w:t>第三十三条 报告发放</w:t>
      </w:r>
    </w:p>
    <w:p>
      <w:pPr>
        <w:pStyle w:val="ListNumber"/>
      </w:pPr>
      <w:r>
        <w:t>**发放控制**</w:t>
      </w:r>
    </w:p>
    <w:p>
      <w:pPr>
        <w:pStyle w:val="ListBullet"/>
      </w:pPr>
      <w:r>
        <w:t>确认接收方</w:t>
      </w:r>
    </w:p>
    <w:p>
      <w:pPr>
        <w:pStyle w:val="ListBullet"/>
      </w:pPr>
      <w:r>
        <w:t>记录发放信息</w:t>
      </w:r>
    </w:p>
    <w:p>
      <w:pPr>
        <w:pStyle w:val="ListBullet"/>
      </w:pPr>
      <w:r>
        <w:t>控制发放数量</w:t>
      </w:r>
    </w:p>
    <w:p>
      <w:pPr>
        <w:pStyle w:val="ListBullet"/>
      </w:pPr>
      <w:r>
        <w:t>跟踪报告状态</w:t>
      </w:r>
    </w:p>
    <w:p/>
    <w:p>
      <w:pPr>
        <w:pStyle w:val="ListNumber"/>
      </w:pPr>
      <w:r>
        <w:t>**报告修改**</w:t>
      </w:r>
    </w:p>
    <w:p>
      <w:pPr>
        <w:pStyle w:val="ListBullet"/>
      </w:pPr>
      <w:r>
        <w:t>严格控制修改</w:t>
      </w:r>
    </w:p>
    <w:p>
      <w:pPr>
        <w:pStyle w:val="ListBullet"/>
      </w:pPr>
      <w:r>
        <w:t>记录修改原因</w:t>
      </w:r>
    </w:p>
    <w:p>
      <w:pPr>
        <w:pStyle w:val="ListBullet"/>
      </w:pPr>
      <w:r>
        <w:t>重新审核批准</w:t>
      </w:r>
    </w:p>
    <w:p>
      <w:pPr>
        <w:pStyle w:val="ListBullet"/>
      </w:pPr>
      <w:r>
        <w:t>通知相关方</w:t>
      </w:r>
    </w:p>
    <w:p/>
    <w:p>
      <w:pPr>
        <w:pStyle w:val="Heading2"/>
      </w:pPr>
      <w:r>
        <w:t>第十一章 培训与能力</w:t>
      </w:r>
    </w:p>
    <w:p/>
    <w:p>
      <w:pPr>
        <w:pStyle w:val="Heading3"/>
      </w:pPr>
      <w:r>
        <w:t>第三十四条 培训体系</w:t>
      </w:r>
    </w:p>
    <w:p>
      <w:pPr>
        <w:pStyle w:val="ListNumber"/>
      </w:pPr>
      <w:r>
        <w:t>**入职培训**</w:t>
      </w:r>
    </w:p>
    <w:p>
      <w:pPr>
        <w:pStyle w:val="ListBullet"/>
      </w:pPr>
      <w:r>
        <w:t>实验室管理制度</w:t>
      </w:r>
    </w:p>
    <w:p>
      <w:pPr>
        <w:pStyle w:val="ListBullet"/>
      </w:pPr>
      <w:r>
        <w:t>安全操作规程</w:t>
      </w:r>
    </w:p>
    <w:p>
      <w:pPr>
        <w:pStyle w:val="ListBullet"/>
      </w:pPr>
      <w:r>
        <w:t>检测方法标准</w:t>
      </w:r>
    </w:p>
    <w:p>
      <w:pPr>
        <w:pStyle w:val="ListBullet"/>
      </w:pPr>
      <w:r>
        <w:t>设备操作技能</w:t>
      </w:r>
    </w:p>
    <w:p/>
    <w:p>
      <w:pPr>
        <w:pStyle w:val="ListNumber"/>
      </w:pPr>
      <w:r>
        <w:t>**在岗培训**</w:t>
      </w:r>
    </w:p>
    <w:p>
      <w:pPr>
        <w:pStyle w:val="ListBullet"/>
      </w:pPr>
      <w:r>
        <w:t>新方法培训</w:t>
      </w:r>
    </w:p>
    <w:p>
      <w:pPr>
        <w:pStyle w:val="ListBullet"/>
      </w:pPr>
      <w:r>
        <w:t>技能提升培训</w:t>
      </w:r>
    </w:p>
    <w:p>
      <w:pPr>
        <w:pStyle w:val="ListBullet"/>
      </w:pPr>
      <w:r>
        <w:t>质量意识培训</w:t>
      </w:r>
    </w:p>
    <w:p>
      <w:pPr>
        <w:pStyle w:val="ListBullet"/>
      </w:pPr>
      <w:r>
        <w:t>安全知识培训</w:t>
      </w:r>
    </w:p>
    <w:p/>
    <w:p>
      <w:pPr>
        <w:pStyle w:val="Heading3"/>
      </w:pPr>
      <w:r>
        <w:t>第三十五条 能力评价</w:t>
      </w:r>
    </w:p>
    <w:p>
      <w:pPr>
        <w:pStyle w:val="ListNumber"/>
      </w:pPr>
      <w:r>
        <w:t>**评价内容**</w:t>
      </w:r>
    </w:p>
    <w:p>
      <w:pPr>
        <w:pStyle w:val="ListBullet"/>
      </w:pPr>
      <w:r>
        <w:t>理论知识水平</w:t>
      </w:r>
    </w:p>
    <w:p>
      <w:pPr>
        <w:pStyle w:val="ListBullet"/>
      </w:pPr>
      <w:r>
        <w:t>实际操作技能</w:t>
      </w:r>
    </w:p>
    <w:p>
      <w:pPr>
        <w:pStyle w:val="ListBullet"/>
      </w:pPr>
      <w:r>
        <w:t>数据处理能力</w:t>
      </w:r>
    </w:p>
    <w:p>
      <w:pPr>
        <w:pStyle w:val="ListBullet"/>
      </w:pPr>
      <w:r>
        <w:t>问题解决能力</w:t>
      </w:r>
    </w:p>
    <w:p/>
    <w:p>
      <w:pPr>
        <w:pStyle w:val="ListNumber"/>
      </w:pPr>
      <w:r>
        <w:t>**评价方式**</w:t>
      </w:r>
    </w:p>
    <w:p>
      <w:pPr>
        <w:pStyle w:val="ListBullet"/>
      </w:pPr>
      <w:r>
        <w:t>理论考试</w:t>
      </w:r>
    </w:p>
    <w:p>
      <w:pPr>
        <w:pStyle w:val="ListBullet"/>
      </w:pPr>
      <w:r>
        <w:t>实操考核</w:t>
      </w:r>
    </w:p>
    <w:p>
      <w:pPr>
        <w:pStyle w:val="ListBullet"/>
      </w:pPr>
      <w:r>
        <w:t>现场评估</w:t>
      </w:r>
    </w:p>
    <w:p>
      <w:pPr>
        <w:pStyle w:val="ListBullet"/>
      </w:pPr>
      <w:r>
        <w:t>持续观察</w:t>
      </w:r>
    </w:p>
    <w:p/>
    <w:p>
      <w:pPr>
        <w:pStyle w:val="Heading3"/>
      </w:pPr>
      <w:r>
        <w:t>第三十六条 持续教育</w:t>
      </w:r>
    </w:p>
    <w:p>
      <w:pPr>
        <w:pStyle w:val="ListNumber"/>
      </w:pPr>
      <w:r>
        <w:t>**学习计划**</w:t>
      </w:r>
    </w:p>
    <w:p>
      <w:pPr>
        <w:pStyle w:val="ListBullet"/>
      </w:pPr>
      <w:r>
        <w:t>制定年度学习计划</w:t>
      </w:r>
    </w:p>
    <w:p>
      <w:pPr>
        <w:pStyle w:val="ListBullet"/>
      </w:pPr>
      <w:r>
        <w:t>参加专业培训</w:t>
      </w:r>
    </w:p>
    <w:p>
      <w:pPr>
        <w:pStyle w:val="ListBullet"/>
      </w:pPr>
      <w:r>
        <w:t>学习新技术新方法</w:t>
      </w:r>
    </w:p>
    <w:p>
      <w:pPr>
        <w:pStyle w:val="ListBullet"/>
      </w:pPr>
      <w:r>
        <w:t>提升专业能力</w:t>
      </w:r>
    </w:p>
    <w:p/>
    <w:p>
      <w:pPr>
        <w:pStyle w:val="ListNumber"/>
      </w:pPr>
      <w:r>
        <w:t>**知识更新**</w:t>
      </w:r>
    </w:p>
    <w:p>
      <w:pPr>
        <w:pStyle w:val="ListBullet"/>
      </w:pPr>
      <w:r>
        <w:t>关注行业发展</w:t>
      </w:r>
    </w:p>
    <w:p>
      <w:pPr>
        <w:pStyle w:val="ListBullet"/>
      </w:pPr>
      <w:r>
        <w:t>学习先进经验</w:t>
      </w:r>
    </w:p>
    <w:p>
      <w:pPr>
        <w:pStyle w:val="ListBullet"/>
      </w:pPr>
      <w:r>
        <w:t>更新知识结构</w:t>
      </w:r>
    </w:p>
    <w:p>
      <w:pPr>
        <w:pStyle w:val="ListBullet"/>
      </w:pPr>
      <w:r>
        <w:t>提高技术水平</w:t>
      </w:r>
    </w:p>
    <w:p/>
    <w:p>
      <w:pPr>
        <w:pStyle w:val="Heading2"/>
      </w:pPr>
      <w:r>
        <w:t>第十二章 考核与奖惩</w:t>
      </w:r>
    </w:p>
    <w:p/>
    <w:p>
      <w:pPr>
        <w:pStyle w:val="Heading3"/>
      </w:pPr>
      <w:r>
        <w:t>第三十七条 考核指标</w:t>
      </w:r>
    </w:p>
    <w:p>
      <w:pPr>
        <w:pStyle w:val="ListNumber"/>
      </w:pPr>
      <w:r>
        <w:t>**检测准确率**：≥99%（权重40%）</w:t>
      </w:r>
    </w:p>
    <w:p>
      <w:pPr>
        <w:pStyle w:val="ListNumber"/>
      </w:pPr>
      <w:r>
        <w:t>**报告及时率**：≥95%（权重25%）</w:t>
      </w:r>
    </w:p>
    <w:p>
      <w:pPr>
        <w:pStyle w:val="ListNumber"/>
      </w:pPr>
      <w:r>
        <w:t>**质控合格率**：≥95%（权重20%）</w:t>
      </w:r>
    </w:p>
    <w:p>
      <w:pPr>
        <w:pStyle w:val="ListNumber"/>
      </w:pPr>
      <w:r>
        <w:t>**安全操作率**：100%（权重15%）</w:t>
      </w:r>
    </w:p>
    <w:p/>
    <w:p>
      <w:pPr>
        <w:pStyle w:val="Heading3"/>
      </w:pPr>
      <w:r>
        <w:t>第三十八条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检测准确率100%：奖励300元/月</w:t>
      </w:r>
    </w:p>
    <w:p>
      <w:pPr>
        <w:pStyle w:val="ListBullet"/>
      </w:pPr>
      <w:r>
        <w:t>零安全事故：奖励500元/月</w:t>
      </w:r>
    </w:p>
    <w:p>
      <w:pPr>
        <w:pStyle w:val="ListBullet"/>
      </w:pPr>
      <w:r>
        <w:t>通过能力验证：奖励1000元/次</w:t>
      </w:r>
    </w:p>
    <w:p>
      <w:pPr>
        <w:pStyle w:val="ListBullet"/>
      </w:pPr>
      <w:r>
        <w:t>技术改进贡献：奖励500-2000元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检测数据错误：扣罚200-1000元</w:t>
      </w:r>
    </w:p>
    <w:p>
      <w:pPr>
        <w:pStyle w:val="ListBullet"/>
      </w:pPr>
      <w:r>
        <w:t>违反安全规程：扣罚300-1500元</w:t>
      </w:r>
    </w:p>
    <w:p>
      <w:pPr>
        <w:pStyle w:val="ListBullet"/>
      </w:pPr>
      <w:r>
        <w:t>报告延误：扣罚100-500元</w:t>
      </w:r>
    </w:p>
    <w:p>
      <w:pPr>
        <w:pStyle w:val="ListBullet"/>
      </w:pPr>
      <w:r>
        <w:t>设备损坏：扣罚500-3000元</w:t>
      </w:r>
    </w:p>
    <w:p/>
    <w:p>
      <w:pPr>
        <w:pStyle w:val="Heading2"/>
      </w:pPr>
      <w:r>
        <w:t>第十三章 持续改进</w:t>
      </w:r>
    </w:p>
    <w:p/>
    <w:p>
      <w:pPr>
        <w:pStyle w:val="Heading3"/>
      </w:pPr>
      <w:r>
        <w:t>第三十九条 改进识别</w:t>
      </w:r>
    </w:p>
    <w:p>
      <w:pPr>
        <w:pStyle w:val="ListNumber"/>
      </w:pPr>
      <w:r>
        <w:t>**改进来源**</w:t>
      </w:r>
    </w:p>
    <w:p>
      <w:pPr>
        <w:pStyle w:val="ListBullet"/>
      </w:pPr>
      <w:r>
        <w:t>质控数据分析</w:t>
      </w:r>
    </w:p>
    <w:p>
      <w:pPr>
        <w:pStyle w:val="ListBullet"/>
      </w:pPr>
      <w:r>
        <w:t>客户反馈意见</w:t>
      </w:r>
    </w:p>
    <w:p>
      <w:pPr>
        <w:pStyle w:val="ListBullet"/>
      </w:pPr>
      <w:r>
        <w:t>内部审核发现</w:t>
      </w:r>
    </w:p>
    <w:p>
      <w:pPr>
        <w:pStyle w:val="ListBullet"/>
      </w:pPr>
      <w:r>
        <w:t>技术发展需要</w:t>
      </w:r>
    </w:p>
    <w:p/>
    <w:p>
      <w:pPr>
        <w:pStyle w:val="ListNumber"/>
      </w:pPr>
      <w:r>
        <w:t>**改进重点**</w:t>
      </w:r>
    </w:p>
    <w:p>
      <w:pPr>
        <w:pStyle w:val="ListBullet"/>
      </w:pPr>
      <w:r>
        <w:t>检测技术提升</w:t>
      </w:r>
    </w:p>
    <w:p>
      <w:pPr>
        <w:pStyle w:val="ListBullet"/>
      </w:pPr>
      <w:r>
        <w:t>管理效率改进</w:t>
      </w:r>
    </w:p>
    <w:p>
      <w:pPr>
        <w:pStyle w:val="ListBullet"/>
      </w:pPr>
      <w:r>
        <w:t>服务质量优化</w:t>
      </w:r>
    </w:p>
    <w:p>
      <w:pPr>
        <w:pStyle w:val="ListBullet"/>
      </w:pPr>
      <w:r>
        <w:t>成本控制降低</w:t>
      </w:r>
    </w:p>
    <w:p/>
    <w:p>
      <w:pPr>
        <w:pStyle w:val="Heading3"/>
      </w:pPr>
      <w:r>
        <w:t>第四十条 改进实施</w:t>
      </w:r>
    </w:p>
    <w:p>
      <w:pPr>
        <w:pStyle w:val="ListNumber"/>
      </w:pPr>
      <w:r>
        <w:t>**改进计划**</w:t>
      </w:r>
    </w:p>
    <w:p>
      <w:pPr>
        <w:pStyle w:val="ListBullet"/>
      </w:pPr>
      <w:r>
        <w:t>制定改进目标</w:t>
      </w:r>
    </w:p>
    <w:p>
      <w:pPr>
        <w:pStyle w:val="ListBullet"/>
      </w:pPr>
      <w:r>
        <w:t>确定改进措施</w:t>
      </w:r>
    </w:p>
    <w:p>
      <w:pPr>
        <w:pStyle w:val="ListBullet"/>
      </w:pPr>
      <w:r>
        <w:t>安排实施进度</w:t>
      </w:r>
    </w:p>
    <w:p>
      <w:pPr>
        <w:pStyle w:val="ListBullet"/>
      </w:pPr>
      <w:r>
        <w:t>分配改进资源</w:t>
      </w:r>
    </w:p>
    <w:p/>
    <w:p>
      <w:pPr>
        <w:pStyle w:val="ListNumber"/>
      </w:pPr>
      <w:r>
        <w:t>**改进跟踪**</w:t>
      </w:r>
    </w:p>
    <w:p>
      <w:pPr>
        <w:pStyle w:val="ListBullet"/>
      </w:pPr>
      <w:r>
        <w:t>定期检查进度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调整改进方案</w:t>
      </w:r>
    </w:p>
    <w:p>
      <w:pPr>
        <w:pStyle w:val="ListBullet"/>
      </w:pPr>
      <w:r>
        <w:t>固化有效措施</w:t>
      </w:r>
    </w:p>
    <w:p/>
    <w:p>
      <w:pPr>
        <w:pStyle w:val="Heading2"/>
      </w:pPr>
      <w:r>
        <w:t>第十四章 附则</w:t>
      </w:r>
    </w:p>
    <w:p/>
    <w:p>
      <w:pPr>
        <w:pStyle w:val="Heading3"/>
      </w:pPr>
      <w:r>
        <w:t>第四十一条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实验室检测员严格遵守本制度</w:t>
      </w:r>
    </w:p>
    <w:p>
      <w:pPr>
        <w:pStyle w:val="ListNumber"/>
      </w:pPr>
      <w:r>
        <w:t>相关部门积极配合执行</w:t>
      </w:r>
    </w:p>
    <w:p/>
    <w:p>
      <w:pPr>
        <w:pStyle w:val="Heading3"/>
      </w:pPr>
      <w:r>
        <w:t>第四十二条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第四十三条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