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总经办职责与绩效考核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1.1 制定目的</w:t>
      </w:r>
    </w:p>
    <w:p>
      <w:r>
        <w:t>为明确总经理助理岗位职责，建立科学合理的绩效考核体系，客观评价工作表现，激励工作积极性，提高工作效率和服务质量，特制定本制度。</w:t>
      </w:r>
    </w:p>
    <w:p/>
    <w:p>
      <w:pPr>
        <w:pStyle w:val="Heading3"/>
      </w:pPr>
      <w:r>
        <w:t>1.2 适用范围</w:t>
      </w:r>
    </w:p>
    <w:p>
      <w:r>
        <w:t>本制度适用于总经理助理岗位。</w:t>
      </w:r>
    </w:p>
    <w:p/>
    <w:p>
      <w:pPr>
        <w:pStyle w:val="Heading3"/>
      </w:pPr>
      <w:r>
        <w:t>1.3 考核原则</w:t>
      </w:r>
    </w:p>
    <w:p>
      <w:pPr>
        <w:pStyle w:val="ListBullet"/>
      </w:pPr>
      <w:r>
        <w:t>**公平公正**：考核标准统一，过程透明，结果客观</w:t>
      </w:r>
    </w:p>
    <w:p>
      <w:pPr>
        <w:pStyle w:val="ListBullet"/>
      </w:pPr>
      <w:r>
        <w:t>**全面考核**：从工作业绩、工作能力、工作态度等多维度考核</w:t>
      </w:r>
    </w:p>
    <w:p>
      <w:pPr>
        <w:pStyle w:val="ListBullet"/>
      </w:pPr>
      <w:r>
        <w:t>**注重实绩**：重点考核工作实绩和贡献度</w:t>
      </w:r>
    </w:p>
    <w:p>
      <w:pPr>
        <w:pStyle w:val="ListBullet"/>
      </w:pPr>
      <w:r>
        <w:t>**激励导向**：通过考核激励持续改进和提高</w:t>
      </w:r>
    </w:p>
    <w:p>
      <w:pPr>
        <w:pStyle w:val="ListBullet"/>
      </w:pPr>
      <w:r>
        <w:t>**持续改进**：建立持续改进机制，不断提升绩效水平</w:t>
      </w:r>
    </w:p>
    <w:p/>
    <w:p>
      <w:pPr>
        <w:pStyle w:val="Heading2"/>
      </w:pPr>
      <w:r>
        <w:t>第二章 岗位职责</w:t>
      </w:r>
    </w:p>
    <w:p/>
    <w:p>
      <w:pPr>
        <w:pStyle w:val="Heading3"/>
      </w:pPr>
      <w:r>
        <w:t>2.1 总经理助理综合职责</w:t>
      </w:r>
    </w:p>
    <w:p/>
    <w:p>
      <w:r>
        <w:t>总经理助理需全面承担以下职责：</w:t>
      </w:r>
    </w:p>
    <w:p/>
    <w:p>
      <w:pPr>
        <w:pStyle w:val="Heading4"/>
      </w:pPr>
      <w:r>
        <w:t>2.1.1 决策支持职责</w:t>
      </w:r>
    </w:p>
    <w:p>
      <w:pPr>
        <w:pStyle w:val="ListBullet"/>
      </w:pPr>
      <w:r>
        <w:t>**战略规划**：协助制定发展战略和年度经营计划</w:t>
      </w:r>
    </w:p>
    <w:p>
      <w:pPr>
        <w:pStyle w:val="ListBullet"/>
      </w:pPr>
      <w:r>
        <w:t>**信息分析**：收集整理经营管理信息，提供决策参考</w:t>
      </w:r>
    </w:p>
    <w:p/>
    <w:p>
      <w:pPr>
        <w:pStyle w:val="Heading4"/>
      </w:pPr>
      <w:r>
        <w:t>2.1.2 综合协调职责</w:t>
      </w:r>
    </w:p>
    <w:p>
      <w:pPr>
        <w:pStyle w:val="ListBullet"/>
      </w:pPr>
      <w:r>
        <w:t>**部门协调**：统筹各部门工作，协调跨部门问题</w:t>
      </w:r>
    </w:p>
    <w:p/>
    <w:p>
      <w:pPr>
        <w:pStyle w:val="Heading4"/>
      </w:pPr>
      <w:r>
        <w:t>2.1.3 文秘管理职责</w:t>
      </w:r>
    </w:p>
    <w:p>
      <w:pPr>
        <w:pStyle w:val="ListBullet"/>
      </w:pPr>
      <w:r>
        <w:t>**文件处理**：起草、审核和管理重要文件</w:t>
      </w:r>
    </w:p>
    <w:p>
      <w:pPr>
        <w:pStyle w:val="ListBullet"/>
      </w:pPr>
      <w:r>
        <w:t>**公文管理**：处理公文收发、登记和传阅</w:t>
      </w:r>
    </w:p>
    <w:p/>
    <w:p>
      <w:pPr>
        <w:pStyle w:val="Heading4"/>
      </w:pPr>
      <w:r>
        <w:t>2.1.4 日常事务职责</w:t>
      </w:r>
    </w:p>
    <w:p>
      <w:pPr>
        <w:pStyle w:val="ListBullet"/>
      </w:pPr>
      <w:r>
        <w:t>**办公维护**：维护总经理办公环境和秩序</w:t>
      </w:r>
    </w:p>
    <w:p/>
    <w:p>
      <w:pPr>
        <w:pStyle w:val="Heading4"/>
      </w:pPr>
      <w:r>
        <w:t>2.1.5 督办检查职责</w:t>
      </w:r>
    </w:p>
    <w:p>
      <w:pPr>
        <w:pStyle w:val="ListBullet"/>
      </w:pPr>
      <w:r>
        <w:t>**决议跟踪**：督办重大决策和工作部署执行</w:t>
      </w:r>
    </w:p>
    <w:p>
      <w:pPr>
        <w:pStyle w:val="ListBullet"/>
      </w:pPr>
      <w:r>
        <w:t>**任务跟进**：跟进重要项目执行情况</w:t>
      </w:r>
    </w:p>
    <w:p>
      <w:pPr>
        <w:pStyle w:val="ListBullet"/>
      </w:pPr>
      <w:r>
        <w:t>**问题协调**：协调解决执行问题</w:t>
      </w:r>
    </w:p>
    <w:p>
      <w:pPr>
        <w:pStyle w:val="ListBullet"/>
      </w:pPr>
      <w:r>
        <w:t>**效果评估**：评估执行效果，提出改进建议</w:t>
      </w:r>
    </w:p>
    <w:p>
      <w:pPr>
        <w:pStyle w:val="ListBullet"/>
      </w:pPr>
      <w:r>
        <w:t>**进度汇报**：定期向总经理汇报工作进展</w:t>
      </w:r>
    </w:p>
    <w:p/>
    <w:p>
      <w:pPr>
        <w:pStyle w:val="Heading4"/>
      </w:pPr>
      <w:r>
        <w:t>2.1.6 信息技术管理职责</w:t>
      </w:r>
    </w:p>
    <w:p>
      <w:pPr>
        <w:pStyle w:val="ListBullet"/>
      </w:pPr>
      <w:r>
        <w:t>**系统维护**：负责信息系统日常维护和管理</w:t>
      </w:r>
    </w:p>
    <w:p>
      <w:pPr>
        <w:pStyle w:val="ListBullet"/>
      </w:pPr>
      <w:r>
        <w:t>**数据管理**：建立和维护数据库，确保数据安全完整</w:t>
      </w:r>
    </w:p>
    <w:p>
      <w:pPr>
        <w:pStyle w:val="ListBullet"/>
      </w:pPr>
      <w:r>
        <w:t>**技术支持**：为各部门提供技术支持和培训</w:t>
      </w:r>
    </w:p>
    <w:p>
      <w:pPr>
        <w:pStyle w:val="ListBullet"/>
      </w:pPr>
      <w:r>
        <w:t>**数字化推进**：推动数字化转型，优化业务流程</w:t>
      </w:r>
    </w:p>
    <w:p>
      <w:pPr>
        <w:pStyle w:val="ListBullet"/>
      </w:pPr>
      <w:r>
        <w:t>**网络安全**：维护网络安全，防范安全风险</w:t>
      </w:r>
    </w:p>
    <w:p>
      <w:pPr>
        <w:pStyle w:val="ListBullet"/>
      </w:pPr>
      <w:r>
        <w:t>**设备管理**：管理IT设备和软件资产</w:t>
      </w:r>
    </w:p>
    <w:p/>
    <w:p>
      <w:pPr>
        <w:pStyle w:val="Heading4"/>
      </w:pPr>
      <w:r>
        <w:t>2.1.7 保密管理职责</w:t>
      </w:r>
    </w:p>
    <w:p>
      <w:pPr>
        <w:pStyle w:val="ListBullet"/>
      </w:pPr>
      <w:r>
        <w:t>**制度执行**：负责保密制度执行和监督</w:t>
      </w:r>
    </w:p>
    <w:p>
      <w:pPr>
        <w:pStyle w:val="ListBullet"/>
      </w:pPr>
      <w:r>
        <w:t>**机密管理**：管理机密文件和资料</w:t>
      </w:r>
    </w:p>
    <w:p>
      <w:pPr>
        <w:pStyle w:val="ListBullet"/>
      </w:pPr>
      <w:r>
        <w:t>**安全教育**：开展保密教育和培训</w:t>
      </w:r>
    </w:p>
    <w:p>
      <w:pPr>
        <w:pStyle w:val="ListBullet"/>
      </w:pPr>
      <w:r>
        <w:t>**风险评估**：处理保密检查和风险评估</w:t>
      </w:r>
    </w:p>
    <w:p>
      <w:pPr>
        <w:pStyle w:val="ListBullet"/>
      </w:pPr>
      <w:r>
        <w:t>**信息安全**：确保信息系统和数据的安全保密</w:t>
      </w:r>
    </w:p>
    <w:p/>
    <w:p>
      <w:pPr>
        <w:pStyle w:val="Heading2"/>
      </w:pPr>
      <w:r>
        <w:t>第三章 绩效考核体系</w:t>
      </w:r>
    </w:p>
    <w:p/>
    <w:p>
      <w:pPr>
        <w:pStyle w:val="Heading3"/>
      </w:pPr>
      <w:r>
        <w:t>3.1 考核周期</w:t>
      </w:r>
    </w:p>
    <w:p>
      <w:pPr>
        <w:pStyle w:val="ListBullet"/>
      </w:pPr>
      <w:r>
        <w:t>**月度考核**：每月进行一次工作小结</w:t>
      </w:r>
    </w:p>
    <w:p>
      <w:pPr>
        <w:pStyle w:val="ListBullet"/>
      </w:pPr>
      <w:r>
        <w:t>**季度考核**：每季度进行一次全面考核</w:t>
      </w:r>
    </w:p>
    <w:p>
      <w:pPr>
        <w:pStyle w:val="ListBullet"/>
      </w:pPr>
      <w:r>
        <w:t>**年度考核**：每年进行一次综合考核</w:t>
      </w:r>
    </w:p>
    <w:p>
      <w:pPr>
        <w:pStyle w:val="ListBullet"/>
      </w:pPr>
      <w:r>
        <w:t>**专项考核**：根据需要进行专项考核</w:t>
      </w:r>
    </w:p>
    <w:p/>
    <w:p>
      <w:pPr>
        <w:pStyle w:val="Heading3"/>
      </w:pPr>
      <w:r>
        <w:t>3.2 考核维度</w:t>
      </w:r>
    </w:p>
    <w:p/>
    <w:p>
      <w:pPr>
        <w:pStyle w:val="Heading4"/>
      </w:pPr>
      <w:r>
        <w:t>3.2.1 工作业绩（权重：50%）</w:t>
      </w:r>
    </w:p>
    <w:p>
      <w:r>
        <w:t>| 考核指标 | 权重 | 目标值 | 考核标准 | 评分说明 |</w:t>
      </w:r>
    </w:p>
    <w:p>
      <w:r>
        <w:t>|----------|------|--------|----------|----------|</w:t>
      </w:r>
    </w:p>
    <w:p>
      <w:r>
        <w:t>| 任务按时完成率 | 30% | ≥95% | 任务按时完成比例 | ≥95%得满分，每降低1%扣1分 |</w:t>
      </w:r>
    </w:p>
    <w:p>
      <w:r>
        <w:t>| 信息系统稳定率 | 10% | ≥99% | 信息系统正常运行时间比例 | ≥99%得满分，每降低0.1%扣1分 |</w:t>
      </w:r>
    </w:p>
    <w:p>
      <w:r>
        <w:t>| 技术支持响应率 | 10% | ≤2小时 | 技术问题响应时间 | ≤2小时得满分，超时按比例扣分 |</w:t>
      </w:r>
    </w:p>
    <w:p/>
    <w:p>
      <w:pPr>
        <w:pStyle w:val="Heading4"/>
      </w:pPr>
      <w:r>
        <w:t>3.2.2 工作能力（权重：30%）</w:t>
      </w:r>
    </w:p>
    <w:p>
      <w:r>
        <w:t>| 考核指标 | 权重 | 目标值 | 考核标准 | 评分说明 |</w:t>
      </w:r>
    </w:p>
    <w:p>
      <w:r>
        <w:t>|----------|------|--------|----------|----------|</w:t>
      </w:r>
    </w:p>
    <w:p>
      <w:r>
        <w:t>| 综合协调能力 | 7% | 优秀 | 协调处理复杂问题能力 | 按协调效果评分 |</w:t>
      </w:r>
    </w:p>
    <w:p>
      <w:r>
        <w:t>| 文字表达能力 | 7% | 优秀 | 文件起草和报告撰写能力 | 按文件质量评分 |</w:t>
      </w:r>
    </w:p>
    <w:p>
      <w:r>
        <w:t>| 分析判断能力 | 6% | 优秀 | 分析问题和判断决策能力 | 按分析准确性评分 |</w:t>
      </w:r>
    </w:p>
    <w:p>
      <w:r>
        <w:t>| 时间管理效率 | 5% | 优秀 | 多任务处理和优先级安排 | 按时间利用效率评分 |</w:t>
      </w:r>
    </w:p>
    <w:p>
      <w:r>
        <w:t>| 信息技术应用能力 | 5% | 优秀 | 信息技术运用和创新能力 | 按技术应用效果评分 |</w:t>
      </w:r>
    </w:p>
    <w:p/>
    <w:p>
      <w:pPr>
        <w:pStyle w:val="Heading4"/>
      </w:pPr>
      <w:r>
        <w:t>3.2.3 工作态度（权重：20%）</w:t>
      </w:r>
    </w:p>
    <w:p>
      <w:r>
        <w:t>| 考核指标 | 权重 | 目标值 | 考核标准 | 评分说明 |</w:t>
      </w:r>
    </w:p>
    <w:p>
      <w:r>
        <w:t>|----------|------|--------|----------|----------|</w:t>
      </w:r>
    </w:p>
    <w:p>
      <w:r>
        <w:t>| 工作责任心 | 8% | 优秀 | 工作认真负责程度 | 无责任事故得满分 |</w:t>
      </w:r>
    </w:p>
    <w:p>
      <w:r>
        <w:t>| 主动服务意识 | 6% | 优秀 | 主动发现和解决问题意识 | 按主动性评分 |</w:t>
      </w:r>
    </w:p>
    <w:p>
      <w:r>
        <w:t>| 保密纪律遵守 | 4% | 100% | 遵守保密制度情况 | 无泄密事件得满分 |</w:t>
      </w:r>
    </w:p>
    <w:p>
      <w:r>
        <w:t>| 职业形象维护 | 2% | 优秀 | 职业形象和礼仪规范 | 按综合评价评分 |</w:t>
      </w:r>
    </w:p>
    <w:p/>
    <w:p>
      <w:pPr>
        <w:pStyle w:val="Heading3"/>
      </w:pPr>
      <w:r>
        <w:t>3.3 总经理助理KPI指标体系</w:t>
      </w:r>
    </w:p>
    <w:p/>
    <w:p>
      <w:pPr>
        <w:pStyle w:val="Heading4"/>
      </w:pPr>
      <w:r>
        <w:t>3.3.1 关键绩效指标</w:t>
      </w:r>
    </w:p>
    <w:p>
      <w:r>
        <w:t>| 关键指标 | 目标值 | 权重 | 考核说明 | 数据来源 |</w:t>
      </w:r>
    </w:p>
    <w:p>
      <w:r>
        <w:t>|----------|--------|------|----------|----------|</w:t>
      </w:r>
    </w:p>
    <w:p>
      <w:r>
        <w:t>| 任务按时完成率 | ≥95% | 30% | 任务按时完成比例 | 工作记录 |</w:t>
      </w:r>
    </w:p>
    <w:p>
      <w:r>
        <w:t>| 信息收集完整率 | ≥95% | 12% | 信息收集完整性和准确性 | 信息质量评估 |</w:t>
      </w:r>
    </w:p>
    <w:p>
      <w:r>
        <w:t>| 协调事务成功率 | ≥95% | 12% | 协调事务成功率 | 协调结果评估 |</w:t>
      </w:r>
    </w:p>
    <w:p>
      <w:r>
        <w:t>| 信息系统稳定率 | ≥99% | 12% | 信息系统正常运行时间比例 | 系统监控记录 |</w:t>
      </w:r>
    </w:p>
    <w:p>
      <w:r>
        <w:t>| 技术支持及时率 | ≤2小时 | 10% | 技术问题响应和解决时间 | 技术支持记录 |</w:t>
      </w:r>
    </w:p>
    <w:p>
      <w:r>
        <w:t>| 数据备份完整率 | 100% | 10% | 数据备份完整性 | 备份记录 |</w:t>
      </w:r>
    </w:p>
    <w:p>
      <w:r>
        <w:t>| 保密工作达标率 | 100% | 8% | 保密制度执行情况 | 保密检查 |</w:t>
      </w:r>
    </w:p>
    <w:p>
      <w:r>
        <w:t>| 综合服务满意度 | ≥95% | 6% | 总经理及各部门满意度 | 满意度调查 |</w:t>
      </w:r>
    </w:p>
    <w:p/>
    <w:p>
      <w:pPr>
        <w:pStyle w:val="Heading4"/>
      </w:pPr>
      <w:r>
        <w:t>3.3.2 专项考核指标</w:t>
      </w:r>
    </w:p>
    <w:p>
      <w:r>
        <w:t>| 专项指标 | 目标值 | 权重 | 考核说明 |</w:t>
      </w:r>
    </w:p>
    <w:p>
      <w:r>
        <w:t>|----------|--------|------|----------|</w:t>
      </w:r>
    </w:p>
    <w:p>
      <w:r>
        <w:t>| 应急事件处理 | 及时有效 | 附加分 | 处理突发事件能力和效果 |</w:t>
      </w:r>
    </w:p>
    <w:p>
      <w:r>
        <w:t>| 创新工作方法 | 有实际效果 | 附加分 | 提出并实施创新性工作方法 |</w:t>
      </w:r>
    </w:p>
    <w:p>
      <w:r>
        <w:t>| 成本控制贡献 | 节约成本 | 附加分 | 费用控制方面的贡献 |</w:t>
      </w:r>
    </w:p>
    <w:p>
      <w:r>
        <w:t>| 信息化建设推进 | 有明显进展 | 附加分 | 推动信息化建设的成效 |</w:t>
      </w:r>
    </w:p>
    <w:p>
      <w:r>
        <w:t>| 技术创新应用 | 提升效率 | 附加分 | 引入新技术提升工作效率的效果 |</w:t>
      </w:r>
    </w:p>
    <w:p>
      <w:r>
        <w:t>| 数据安全保障 | 零事故 | 附加分 | 信息安全和数据保护成效 |</w:t>
      </w:r>
    </w:p>
    <w:p/>
    <w:p>
      <w:pPr>
        <w:pStyle w:val="Heading2"/>
      </w:pPr>
      <w:r>
        <w:t>第四章 考核实施</w:t>
      </w:r>
    </w:p>
    <w:p/>
    <w:p>
      <w:pPr>
        <w:pStyle w:val="Heading3"/>
      </w:pPr>
      <w:r>
        <w:t>4.1 考核组织</w:t>
      </w:r>
    </w:p>
    <w:p>
      <w:pPr>
        <w:pStyle w:val="ListBullet"/>
      </w:pPr>
      <w:r>
        <w:t>**考核主体**：总经理直接考核</w:t>
      </w:r>
    </w:p>
    <w:p>
      <w:pPr>
        <w:pStyle w:val="ListBullet"/>
      </w:pPr>
      <w:r>
        <w:t>**考核周期**：按月度、季度、年度进行</w:t>
      </w:r>
    </w:p>
    <w:p>
      <w:pPr>
        <w:pStyle w:val="ListBullet"/>
      </w:pPr>
      <w:r>
        <w:t>**考核方式**：采用360度评价法，包括：</w:t>
      </w:r>
    </w:p>
    <w:p>
      <w:pPr>
        <w:pStyle w:val="ListBullet"/>
      </w:pPr>
      <w:r>
        <w:t>总经理评价（权重60%）</w:t>
      </w:r>
    </w:p>
    <w:p>
      <w:pPr>
        <w:pStyle w:val="ListBullet"/>
      </w:pPr>
      <w:r>
        <w:t>各部门评价（权重30%）</w:t>
      </w:r>
    </w:p>
    <w:p>
      <w:pPr>
        <w:pStyle w:val="ListBullet"/>
      </w:pPr>
      <w:r>
        <w:t>自我评价（权重10%）</w:t>
      </w:r>
    </w:p>
    <w:p/>
    <w:p>
      <w:pPr>
        <w:pStyle w:val="Heading3"/>
      </w:pPr>
      <w:r>
        <w:t>4.2 考核流程</w:t>
      </w:r>
    </w:p>
    <w:p>
      <w:pPr>
        <w:pStyle w:val="ListNumber"/>
      </w:pPr>
      <w:r>
        <w:t>**目标设定**：每季度初与总经理确定工作目标</w:t>
      </w:r>
    </w:p>
    <w:p>
      <w:pPr>
        <w:pStyle w:val="ListNumber"/>
      </w:pPr>
      <w:r>
        <w:t>**过程跟踪**：每月进行工作进展汇报</w:t>
      </w:r>
    </w:p>
    <w:p>
      <w:pPr>
        <w:pStyle w:val="ListNumber"/>
      </w:pPr>
      <w:r>
        <w:t>**期末评估**：考核期末进行全面评估</w:t>
      </w:r>
    </w:p>
    <w:p>
      <w:pPr>
        <w:pStyle w:val="ListNumber"/>
      </w:pPr>
      <w:r>
        <w:t>**结果反馈**：考核结果及时反馈并沟通改进</w:t>
      </w:r>
    </w:p>
    <w:p>
      <w:pPr>
        <w:pStyle w:val="ListNumber"/>
      </w:pPr>
      <w:r>
        <w:t>**改进计划**：制定下期改进计划</w:t>
      </w:r>
    </w:p>
    <w:p/>
    <w:p>
      <w:pPr>
        <w:pStyle w:val="Heading3"/>
      </w:pPr>
      <w:r>
        <w:t>4.3 考核等级</w:t>
      </w:r>
    </w:p>
    <w:p>
      <w:r>
        <w:t>| 考核等级 | 分数范围 | 绩效系数 | 说明 |</w:t>
      </w:r>
    </w:p>
    <w:p>
      <w:r>
        <w:t>|----------|----------|----------|------|</w:t>
      </w:r>
    </w:p>
    <w:p>
      <w:r>
        <w:t>| 优秀 | 90-100分 | 1.2 | 工作表现突出，超额完成任务 |</w:t>
      </w:r>
    </w:p>
    <w:p>
      <w:r>
        <w:t>| 良好 | 80-89分 | 1.1 | 工作表现良好，完成任务目标 |</w:t>
      </w:r>
    </w:p>
    <w:p>
      <w:r>
        <w:t>| 合格 | 70-79分 | 1.0 | 工作表现合格，基本完成任务 |</w:t>
      </w:r>
    </w:p>
    <w:p>
      <w:r>
        <w:t>| 需改进 | 60-69分 | 0.8 | 工作表现一般，需要改进 |</w:t>
      </w:r>
    </w:p>
    <w:p>
      <w:r>
        <w:t>| 不合格 | 60分以下 | 0.5 | 工作表现较差，需要重点改进 |</w:t>
      </w:r>
    </w:p>
    <w:p/>
    <w:p>
      <w:pPr>
        <w:pStyle w:val="Heading2"/>
      </w:pPr>
      <w:r>
        <w:t>第五章 异常费用分摊办法</w:t>
      </w:r>
    </w:p>
    <w:p/>
    <w:p>
      <w:pPr>
        <w:pStyle w:val="Heading3"/>
      </w:pPr>
      <w:r>
        <w:t>5.1 费用分摊原则</w:t>
      </w:r>
    </w:p>
    <w:p>
      <w:pPr>
        <w:pStyle w:val="ListBullet"/>
      </w:pPr>
      <w:r>
        <w:t>**合理性原则**：费用分摊合理、公正</w:t>
      </w:r>
    </w:p>
    <w:p>
      <w:pPr>
        <w:pStyle w:val="ListBullet"/>
      </w:pPr>
      <w:r>
        <w:t>**相关性原则**：费用与工作内容直接相关</w:t>
      </w:r>
    </w:p>
    <w:p>
      <w:pPr>
        <w:pStyle w:val="ListBullet"/>
      </w:pPr>
      <w:r>
        <w:t>**透明性原则**：分摊过程公开透明，有据可查</w:t>
      </w:r>
    </w:p>
    <w:p>
      <w:pPr>
        <w:pStyle w:val="ListBullet"/>
      </w:pPr>
      <w:r>
        <w:t>**激励性原则**：鼓励节约，避免浪费</w:t>
      </w:r>
    </w:p>
    <w:p/>
    <w:p>
      <w:pPr>
        <w:pStyle w:val="Heading3"/>
      </w:pPr>
      <w:r>
        <w:t>5.2 费用分类管理</w:t>
      </w:r>
    </w:p>
    <w:p>
      <w:r>
        <w:t>| 费用类别 | 分摊方式 | 审批权限 | 备注 |</w:t>
      </w:r>
    </w:p>
    <w:p>
      <w:r>
        <w:t>|----------|----------|----------|------|</w:t>
      </w:r>
    </w:p>
    <w:p>
      <w:r>
        <w:t>| 办公用品费 | 实报实销 | 总经理审批 | 月度预算控制 |</w:t>
      </w:r>
    </w:p>
    <w:p>
      <w:r>
        <w:t>| 差旅交通费 | 按标准报销 | 事前审批 | 严格按公司标准 |</w:t>
      </w:r>
    </w:p>
    <w:p>
      <w:r>
        <w:t>| 业务招待费 | 事前申请 | 总经理审批 | 按公司标准执行 |</w:t>
      </w:r>
    </w:p>
    <w:p>
      <w:r>
        <w:t>| 培训学习费 | 专项审批 | 总经理审批 | 与能力提升相关 |</w:t>
      </w:r>
    </w:p>
    <w:p>
      <w:r>
        <w:t>| 通讯费用 | 定额报销 | 按标准执行 | 工作需要部分 |</w:t>
      </w:r>
    </w:p>
    <w:p/>
    <w:p>
      <w:pPr>
        <w:pStyle w:val="Heading3"/>
      </w:pPr>
      <w:r>
        <w:t>5.3 异常费用处理</w:t>
      </w:r>
    </w:p>
    <w:p>
      <w:pPr>
        <w:pStyle w:val="ListBullet"/>
      </w:pPr>
      <w:r>
        <w:t>**超预算费用**：事前申请，说明原因，总经理审批</w:t>
      </w:r>
    </w:p>
    <w:p>
      <w:pPr>
        <w:pStyle w:val="ListBullet"/>
      </w:pPr>
      <w:r>
        <w:t>**计划外费用**：专项申请，说明必要性，总经理审批</w:t>
      </w:r>
    </w:p>
    <w:p>
      <w:pPr>
        <w:pStyle w:val="ListBullet"/>
      </w:pPr>
      <w:r>
        <w:t>**费用争议**：由总经理最终裁定</w:t>
      </w:r>
    </w:p>
    <w:p>
      <w:pPr>
        <w:pStyle w:val="ListBullet"/>
      </w:pPr>
      <w:r>
        <w:t>**违规费用**：由责任人承担，视情况给予处理</w:t>
      </w:r>
    </w:p>
    <w:p/>
    <w:p>
      <w:pPr>
        <w:pStyle w:val="Heading3"/>
      </w:pPr>
      <w:r>
        <w:t>5.4 费用控制措施</w:t>
      </w:r>
    </w:p>
    <w:p>
      <w:pPr>
        <w:pStyle w:val="ListBullet"/>
      </w:pPr>
      <w:r>
        <w:t>**预算管理**：每季度制定费用预算，严格控制支出</w:t>
      </w:r>
    </w:p>
    <w:p>
      <w:pPr>
        <w:pStyle w:val="ListBullet"/>
      </w:pPr>
      <w:r>
        <w:t>**标准管理**：严格执行费用标准，不得超标</w:t>
      </w:r>
    </w:p>
    <w:p>
      <w:pPr>
        <w:pStyle w:val="ListBullet"/>
      </w:pPr>
      <w:r>
        <w:t>**审批管理**：所有费用支出必须经过审批程序</w:t>
      </w:r>
    </w:p>
    <w:p>
      <w:pPr>
        <w:pStyle w:val="ListBullet"/>
      </w:pPr>
      <w:r>
        <w:t>**定期分析**：每月进行费用支出分析，及时发现问题</w:t>
      </w:r>
    </w:p>
    <w:p/>
    <w:p>
      <w:pPr>
        <w:pStyle w:val="Heading2"/>
      </w:pPr>
      <w:r>
        <w:t>第六章 绩效结果应用</w:t>
      </w:r>
    </w:p>
    <w:p/>
    <w:p>
      <w:pPr>
        <w:pStyle w:val="Heading3"/>
      </w:pPr>
      <w:r>
        <w:t>6.1 薪酬调整</w:t>
      </w:r>
    </w:p>
    <w:p>
      <w:pPr>
        <w:pStyle w:val="ListBullet"/>
      </w:pPr>
      <w:r>
        <w:t>**优秀**：绩效工资上浮20%，优先考虑调薪</w:t>
      </w:r>
    </w:p>
    <w:p>
      <w:pPr>
        <w:pStyle w:val="ListBullet"/>
      </w:pPr>
      <w:r>
        <w:t>**良好**：绩效工资上浮10%，具备调薪资格</w:t>
      </w:r>
    </w:p>
    <w:p>
      <w:pPr>
        <w:pStyle w:val="ListBullet"/>
      </w:pPr>
      <w:r>
        <w:t>**合格**：绩效工资不变，维持现有水平</w:t>
      </w:r>
    </w:p>
    <w:p>
      <w:pPr>
        <w:pStyle w:val="ListBullet"/>
      </w:pPr>
      <w:r>
        <w:t>**需改进**：绩效工资下浮10%，限期改进</w:t>
      </w:r>
    </w:p>
    <w:p>
      <w:pPr>
        <w:pStyle w:val="ListBullet"/>
      </w:pPr>
      <w:r>
        <w:t>**不合格**：绩效工资下浮20%，调岗或辞退</w:t>
      </w:r>
    </w:p>
    <w:p/>
    <w:p>
      <w:pPr>
        <w:pStyle w:val="Heading3"/>
      </w:pPr>
      <w:r>
        <w:t>6.2 职业发展</w:t>
      </w:r>
    </w:p>
    <w:p>
      <w:pPr>
        <w:pStyle w:val="ListBullet"/>
      </w:pPr>
      <w:r>
        <w:t>**优秀**：优先考虑晋升和培训机会</w:t>
      </w:r>
    </w:p>
    <w:p>
      <w:pPr>
        <w:pStyle w:val="ListBullet"/>
      </w:pPr>
      <w:r>
        <w:t>**良好**：提供相应培训和发展机会</w:t>
      </w:r>
    </w:p>
    <w:p>
      <w:pPr>
        <w:pStyle w:val="ListBullet"/>
      </w:pPr>
      <w:r>
        <w:t>**合格**：维持现有岗位，提供必要培训</w:t>
      </w:r>
    </w:p>
    <w:p>
      <w:pPr>
        <w:pStyle w:val="ListBullet"/>
      </w:pPr>
      <w:r>
        <w:t>**需改进**：制定改进计划，加强培训指导</w:t>
      </w:r>
    </w:p>
    <w:p>
      <w:pPr>
        <w:pStyle w:val="ListBullet"/>
      </w:pPr>
      <w:r>
        <w:t>**不合格**：重新评估岗位匹配度</w:t>
      </w:r>
    </w:p>
    <w:p/>
    <w:p>
      <w:pPr>
        <w:pStyle w:val="Heading3"/>
      </w:pPr>
      <w:r>
        <w:t>6.3 激励措施</w:t>
      </w:r>
    </w:p>
    <w:p>
      <w:pPr>
        <w:pStyle w:val="ListBullet"/>
      </w:pPr>
      <w:r>
        <w:t>**即时奖励**：对突出表现给予即时奖励</w:t>
      </w:r>
    </w:p>
    <w:p>
      <w:pPr>
        <w:pStyle w:val="ListBullet"/>
      </w:pPr>
      <w:r>
        <w:t>**专项奖励**：对特殊贡献给予专项奖励</w:t>
      </w:r>
    </w:p>
    <w:p>
      <w:pPr>
        <w:pStyle w:val="ListBullet"/>
      </w:pPr>
      <w:r>
        <w:t>**荣誉表彰**：年度优秀员工表彰</w:t>
      </w:r>
    </w:p>
    <w:p>
      <w:pPr>
        <w:pStyle w:val="ListBullet"/>
      </w:pPr>
      <w:r>
        <w:t>**培训机会**：优先提供外部培训机会</w:t>
      </w:r>
    </w:p>
    <w:p>
      <w:pPr>
        <w:pStyle w:val="ListBullet"/>
      </w:pPr>
      <w:r>
        <w:t>**职业发展**：优先考虑晋升机会</w:t>
      </w:r>
    </w:p>
    <w:p/>
    <w:p>
      <w:pPr>
        <w:pStyle w:val="Heading2"/>
      </w:pPr>
      <w:r>
        <w:t>第七章 附则</w:t>
      </w:r>
    </w:p>
    <w:p/>
    <w:p>
      <w:pPr>
        <w:pStyle w:val="Heading3"/>
      </w:pPr>
      <w:r>
        <w:t>7.1 制度解释</w:t>
      </w:r>
    </w:p>
    <w:p>
      <w:r>
        <w:t>本制度由总经理负责解释，根据发展和实际情况适时调整。</w:t>
      </w:r>
    </w:p>
    <w:p/>
    <w:p>
      <w:pPr>
        <w:pStyle w:val="Heading3"/>
      </w:pPr>
      <w:r>
        <w:t>7.2 执行要求</w:t>
      </w:r>
    </w:p>
    <w:p>
      <w:r>
        <w:t>总经理助理必须认真学习本制度，严格按要求执行各项工作任务。</w:t>
      </w:r>
    </w:p>
    <w:p/>
    <w:p>
      <w:pPr>
        <w:pStyle w:val="Heading3"/>
      </w:pPr>
      <w:r>
        <w:t>7.3 更新机制</w:t>
      </w:r>
    </w:p>
    <w:p>
      <w:r>
        <w:t>每年根据发展需要和实际执行情况进行一次修订完善。</w:t>
      </w:r>
    </w:p>
    <w:p/>
    <w:p>
      <w:r>
        <w:t>**制定日期：** 2024年8月</w:t>
      </w:r>
    </w:p>
    <w:p>
      <w:r>
        <w:t>**生效日期：** 2025年1月1日</w:t>
      </w:r>
    </w:p>
    <w:p>
      <w:r>
        <w:t>**制定部门：** 总经办</w:t>
      </w:r>
    </w:p>
    <w:p>
      <w:r>
        <w:t>**批准人：** 总经理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