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财务部门架构岗位设置与任职要求</w:t>
      </w:r>
    </w:p>
    <w:p/>
    <w:p>
      <w:pPr>
        <w:pStyle w:val="Heading2"/>
      </w:pPr>
      <w:r>
        <w:t>第一章 部门架构</w:t>
      </w:r>
    </w:p>
    <w:p/>
    <w:p>
      <w:pPr>
        <w:pStyle w:val="Heading3"/>
      </w:pPr>
      <w:r>
        <w:t>1.1 组织架构</w:t>
      </w:r>
    </w:p>
    <w:p>
      <w:r>
        <w:t>财务部设立以下岗位：</w:t>
      </w:r>
    </w:p>
    <w:p>
      <w:pPr>
        <w:pStyle w:val="ListBullet"/>
      </w:pPr>
      <w:r>
        <w:t>成本会计：1名</w:t>
      </w:r>
    </w:p>
    <w:p>
      <w:pPr>
        <w:pStyle w:val="ListBullet"/>
      </w:pPr>
      <w:r>
        <w:t>出纳：1名</w:t>
      </w:r>
    </w:p>
    <w:p/>
    <w:p>
      <w:r>
        <w:t>**管理关系**：财务部由总经理直接管理，不设财务经理岗位。</w:t>
      </w:r>
    </w:p>
    <w:p/>
    <w:p>
      <w:pPr>
        <w:pStyle w:val="Heading3"/>
      </w:pPr>
      <w:r>
        <w:t>1.2 部门职能</w:t>
      </w:r>
    </w:p>
    <w:p>
      <w:pPr>
        <w:pStyle w:val="ListNumber"/>
      </w:pPr>
      <w:r>
        <w:t>**财务核算**：负责公司日常财务核算和账务处理</w:t>
      </w:r>
    </w:p>
    <w:p>
      <w:pPr>
        <w:pStyle w:val="ListNumber"/>
      </w:pPr>
      <w:r>
        <w:t>**成本管理**：建立成本核算体系，进行成本分析和控制</w:t>
      </w:r>
    </w:p>
    <w:p>
      <w:pPr>
        <w:pStyle w:val="ListNumber"/>
      </w:pPr>
      <w:r>
        <w:t>**资金管理**：管理公司现金流和银行业务</w:t>
      </w:r>
    </w:p>
    <w:p>
      <w:pPr>
        <w:pStyle w:val="ListNumber"/>
      </w:pPr>
      <w:r>
        <w:t>**税务管理**：处理各项税务申报和筹划工作</w:t>
      </w:r>
    </w:p>
    <w:p>
      <w:pPr>
        <w:pStyle w:val="ListNumber"/>
      </w:pPr>
      <w:r>
        <w:t>**预算管理**：编制和监控财务预算执行</w:t>
      </w:r>
    </w:p>
    <w:p>
      <w:pPr>
        <w:pStyle w:val="ListNumber"/>
      </w:pPr>
      <w:r>
        <w:t>**财务分析**：提供财务分析报告，支持经营决策</w:t>
      </w:r>
    </w:p>
    <w:p/>
    <w:p>
      <w:pPr>
        <w:pStyle w:val="Heading2"/>
      </w:pPr>
      <w:r>
        <w:t>第二章 岗位设置与职责</w:t>
      </w:r>
    </w:p>
    <w:p/>
    <w:p>
      <w:pPr>
        <w:pStyle w:val="Heading3"/>
      </w:pPr>
      <w:r>
        <w:t>2.1 成本会计岗位</w:t>
      </w:r>
    </w:p>
    <w:p/>
    <w:p>
      <w:pPr>
        <w:pStyle w:val="Heading4"/>
      </w:pPr>
      <w:r>
        <w:t>2.1.1 岗位职责</w:t>
      </w:r>
    </w:p>
    <w:p>
      <w:pPr>
        <w:pStyle w:val="ListNumber"/>
      </w:pPr>
      <w:r>
        <w:t>**会计核算**</w:t>
      </w:r>
    </w:p>
    <w:p>
      <w:pPr>
        <w:pStyle w:val="ListBullet"/>
      </w:pPr>
      <w:r>
        <w:t>负责总账会计核算工作</w:t>
      </w:r>
    </w:p>
    <w:p>
      <w:pPr>
        <w:pStyle w:val="ListBullet"/>
      </w:pPr>
      <w:r>
        <w:t>编制会计凭证和账簿</w:t>
      </w:r>
    </w:p>
    <w:p>
      <w:pPr>
        <w:pStyle w:val="ListBullet"/>
      </w:pPr>
      <w:r>
        <w:t>进行会计科目设置和调整</w:t>
      </w:r>
    </w:p>
    <w:p>
      <w:pPr>
        <w:pStyle w:val="ListBullet"/>
      </w:pPr>
      <w:r>
        <w:t>确保会计信息准确完整</w:t>
      </w:r>
    </w:p>
    <w:p/>
    <w:p>
      <w:pPr>
        <w:pStyle w:val="ListNumber"/>
      </w:pPr>
      <w:r>
        <w:t>**成本核算**</w:t>
      </w:r>
    </w:p>
    <w:p>
      <w:pPr>
        <w:pStyle w:val="ListBullet"/>
      </w:pPr>
      <w:r>
        <w:t>建立成本核算体系</w:t>
      </w:r>
    </w:p>
    <w:p>
      <w:pPr>
        <w:pStyle w:val="ListBullet"/>
      </w:pPr>
      <w:r>
        <w:t>计算产品成本和期间费用</w:t>
      </w:r>
    </w:p>
    <w:p>
      <w:pPr>
        <w:pStyle w:val="ListBullet"/>
      </w:pPr>
      <w:r>
        <w:t>分析成本构成和变动</w:t>
      </w:r>
    </w:p>
    <w:p>
      <w:pPr>
        <w:pStyle w:val="ListBullet"/>
      </w:pPr>
      <w:r>
        <w:t>提供成本控制建议</w:t>
      </w:r>
    </w:p>
    <w:p/>
    <w:p>
      <w:pPr>
        <w:pStyle w:val="ListNumber"/>
      </w:pPr>
      <w:r>
        <w:t>**报表编制**</w:t>
      </w:r>
    </w:p>
    <w:p>
      <w:pPr>
        <w:pStyle w:val="ListBullet"/>
      </w:pPr>
      <w:r>
        <w:t>编制月度、季度、年度财务报表</w:t>
      </w:r>
    </w:p>
    <w:p>
      <w:pPr>
        <w:pStyle w:val="ListBullet"/>
      </w:pPr>
      <w:r>
        <w:t>进行财务报表分析</w:t>
      </w:r>
    </w:p>
    <w:p>
      <w:pPr>
        <w:pStyle w:val="ListBullet"/>
      </w:pPr>
      <w:r>
        <w:t>配合外部审计工作</w:t>
      </w:r>
    </w:p>
    <w:p>
      <w:pPr>
        <w:pStyle w:val="ListBullet"/>
      </w:pPr>
      <w:r>
        <w:t>报送各类财务报告</w:t>
      </w:r>
    </w:p>
    <w:p/>
    <w:p>
      <w:pPr>
        <w:pStyle w:val="ListNumber"/>
      </w:pPr>
      <w:r>
        <w:t>**税务管理**</w:t>
      </w:r>
    </w:p>
    <w:p>
      <w:pPr>
        <w:pStyle w:val="ListBullet"/>
      </w:pPr>
      <w:r>
        <w:t>计算和申报各项税费</w:t>
      </w:r>
    </w:p>
    <w:p>
      <w:pPr>
        <w:pStyle w:val="ListBullet"/>
      </w:pPr>
      <w:r>
        <w:t>配合税务检查工作</w:t>
      </w:r>
    </w:p>
    <w:p>
      <w:pPr>
        <w:pStyle w:val="ListBullet"/>
      </w:pPr>
      <w:r>
        <w:t>研究税收政策变化</w:t>
      </w:r>
    </w:p>
    <w:p>
      <w:pPr>
        <w:pStyle w:val="ListBullet"/>
      </w:pPr>
      <w:r>
        <w:t>合理进行税务筹划</w:t>
      </w:r>
    </w:p>
    <w:p/>
    <w:p>
      <w:pPr>
        <w:pStyle w:val="ListNumber"/>
      </w:pPr>
      <w:r>
        <w:t>**应收应付管理**</w:t>
      </w:r>
    </w:p>
    <w:p>
      <w:pPr>
        <w:pStyle w:val="ListBullet"/>
      </w:pPr>
      <w:r>
        <w:t>管理应收应付账款</w:t>
      </w:r>
    </w:p>
    <w:p>
      <w:pPr>
        <w:pStyle w:val="ListBullet"/>
      </w:pPr>
      <w:r>
        <w:t>跟踪账款回收情况</w:t>
      </w:r>
    </w:p>
    <w:p>
      <w:pPr>
        <w:pStyle w:val="ListBullet"/>
      </w:pPr>
      <w:r>
        <w:t>分析账龄和风险</w:t>
      </w:r>
    </w:p>
    <w:p>
      <w:pPr>
        <w:pStyle w:val="ListBullet"/>
      </w:pPr>
      <w:r>
        <w:t>协助业务催收</w:t>
      </w:r>
    </w:p>
    <w:p/>
    <w:p>
      <w:pPr>
        <w:pStyle w:val="ListNumber"/>
      </w:pPr>
      <w:r>
        <w:t>**预算管理**</w:t>
      </w:r>
    </w:p>
    <w:p>
      <w:pPr>
        <w:pStyle w:val="ListBullet"/>
      </w:pPr>
      <w:r>
        <w:t>编制财务预算</w:t>
      </w:r>
    </w:p>
    <w:p>
      <w:pPr>
        <w:pStyle w:val="ListBullet"/>
      </w:pPr>
      <w:r>
        <w:t>监控预算执行情况</w:t>
      </w:r>
    </w:p>
    <w:p>
      <w:pPr>
        <w:pStyle w:val="ListBullet"/>
      </w:pPr>
      <w:r>
        <w:t>分析预算差异原因</w:t>
      </w:r>
    </w:p>
    <w:p>
      <w:pPr>
        <w:pStyle w:val="ListBullet"/>
      </w:pPr>
      <w:r>
        <w:t>提出预算调整建议</w:t>
      </w:r>
    </w:p>
    <w:p/>
    <w:p>
      <w:pPr>
        <w:pStyle w:val="ListNumber"/>
      </w:pPr>
      <w:r>
        <w:t>**临时任务**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4"/>
      </w:pPr>
      <w:r>
        <w:t>2.1.2 任职要求</w:t>
      </w:r>
    </w:p>
    <w:p>
      <w:pPr>
        <w:pStyle w:val="ListNumber"/>
      </w:pPr>
      <w:r>
        <w:t>**学历要求**：大专及以上学历，会计、财务管理等相关专业</w:t>
      </w:r>
    </w:p>
    <w:p>
      <w:pPr>
        <w:pStyle w:val="ListNumber"/>
      </w:pPr>
      <w:r>
        <w:t>**专业资格**：具备会计从业资格证书，持有初级会计师证书优先</w:t>
      </w:r>
    </w:p>
    <w:p>
      <w:pPr>
        <w:pStyle w:val="ListNumber"/>
      </w:pPr>
      <w:r>
        <w:t>**工作经验**：3年以上财务工作经验，熟悉制造业成本核算</w:t>
      </w:r>
    </w:p>
    <w:p>
      <w:pPr>
        <w:pStyle w:val="ListNumber"/>
      </w:pPr>
      <w:r>
        <w:t>**专业技能**：</w:t>
      </w:r>
    </w:p>
    <w:p>
      <w:pPr>
        <w:pStyle w:val="ListBullet"/>
      </w:pPr>
      <w:r>
        <w:t>熟练掌握会计准则和税法规定</w:t>
      </w:r>
    </w:p>
    <w:p>
      <w:pPr>
        <w:pStyle w:val="ListBullet"/>
      </w:pPr>
      <w:r>
        <w:t>精通财务软件操作（用友、金蝶等）</w:t>
      </w:r>
    </w:p>
    <w:p>
      <w:pPr>
        <w:pStyle w:val="ListBullet"/>
      </w:pPr>
      <w:r>
        <w:t>熟练使用Excel等办公软件</w:t>
      </w:r>
    </w:p>
    <w:p>
      <w:pPr>
        <w:pStyle w:val="ListBullet"/>
      </w:pPr>
      <w:r>
        <w:t>具备成本核算和分析能力</w:t>
      </w:r>
    </w:p>
    <w:p>
      <w:pPr>
        <w:pStyle w:val="ListNumber"/>
      </w:pPr>
      <w:r>
        <w:t>**个人素质**：</w:t>
      </w:r>
    </w:p>
    <w:p>
      <w:pPr>
        <w:pStyle w:val="ListBullet"/>
      </w:pPr>
      <w:r>
        <w:t>工作细致认真，责任心强</w:t>
      </w:r>
    </w:p>
    <w:p>
      <w:pPr>
        <w:pStyle w:val="ListBullet"/>
      </w:pPr>
      <w:r>
        <w:t>具备良好的沟通协调能力</w:t>
      </w:r>
    </w:p>
    <w:p>
      <w:pPr>
        <w:pStyle w:val="ListBullet"/>
      </w:pPr>
      <w:r>
        <w:t>保密意识强，职业操守良好</w:t>
      </w:r>
    </w:p>
    <w:p>
      <w:pPr>
        <w:pStyle w:val="ListBullet"/>
      </w:pPr>
      <w:r>
        <w:t>学习能力强，能适应政策变化</w:t>
      </w:r>
    </w:p>
    <w:p/>
    <w:p>
      <w:pPr>
        <w:pStyle w:val="Heading3"/>
      </w:pPr>
      <w:r>
        <w:t>2.2 出纳岗位</w:t>
      </w:r>
    </w:p>
    <w:p/>
    <w:p>
      <w:pPr>
        <w:pStyle w:val="Heading4"/>
      </w:pPr>
      <w:r>
        <w:t>2.2.1 岗位职责</w:t>
      </w:r>
    </w:p>
    <w:p>
      <w:pPr>
        <w:pStyle w:val="ListNumber"/>
      </w:pPr>
      <w:r>
        <w:t>**现金管理**</w:t>
      </w:r>
    </w:p>
    <w:p>
      <w:pPr>
        <w:pStyle w:val="ListBullet"/>
      </w:pPr>
      <w:r>
        <w:t>办理现金收付业务</w:t>
      </w:r>
    </w:p>
    <w:p>
      <w:pPr>
        <w:pStyle w:val="ListBullet"/>
      </w:pPr>
      <w:r>
        <w:t>保管现金和有价证券</w:t>
      </w:r>
    </w:p>
    <w:p>
      <w:pPr>
        <w:pStyle w:val="ListBullet"/>
      </w:pPr>
      <w:r>
        <w:t>登记现金日记账</w:t>
      </w:r>
    </w:p>
    <w:p>
      <w:pPr>
        <w:pStyle w:val="ListBullet"/>
      </w:pPr>
      <w:r>
        <w:t>进行现金盘点</w:t>
      </w:r>
    </w:p>
    <w:p/>
    <w:p>
      <w:pPr>
        <w:pStyle w:val="ListNumber"/>
      </w:pPr>
      <w:r>
        <w:t>**银行业务**</w:t>
      </w:r>
    </w:p>
    <w:p>
      <w:pPr>
        <w:pStyle w:val="ListBullet"/>
      </w:pPr>
      <w:r>
        <w:t>办理银行存取款业务</w:t>
      </w:r>
    </w:p>
    <w:p>
      <w:pPr>
        <w:pStyle w:val="ListBullet"/>
      </w:pPr>
      <w:r>
        <w:t>管理银行账户</w:t>
      </w:r>
    </w:p>
    <w:p>
      <w:pPr>
        <w:pStyle w:val="ListBullet"/>
      </w:pPr>
      <w:r>
        <w:t>登记银行存款日记账</w:t>
      </w:r>
    </w:p>
    <w:p>
      <w:pPr>
        <w:pStyle w:val="ListBullet"/>
      </w:pPr>
      <w:r>
        <w:t>编制银行存款余额调节表</w:t>
      </w:r>
    </w:p>
    <w:p/>
    <w:p>
      <w:pPr>
        <w:pStyle w:val="ListNumber"/>
      </w:pPr>
      <w:r>
        <w:t>**票据管理**</w:t>
      </w:r>
    </w:p>
    <w:p>
      <w:pPr>
        <w:pStyle w:val="ListBullet"/>
      </w:pPr>
      <w:r>
        <w:t>管理支票、汇票等票据</w:t>
      </w:r>
    </w:p>
    <w:p>
      <w:pPr>
        <w:pStyle w:val="ListBullet"/>
      </w:pPr>
      <w:r>
        <w:t>办理票据背书和托收</w:t>
      </w:r>
    </w:p>
    <w:p>
      <w:pPr>
        <w:pStyle w:val="ListBullet"/>
      </w:pPr>
      <w:r>
        <w:t>建立票据台账</w:t>
      </w:r>
    </w:p>
    <w:p>
      <w:pPr>
        <w:pStyle w:val="ListBullet"/>
      </w:pPr>
      <w:r>
        <w:t>确保票据安全</w:t>
      </w:r>
    </w:p>
    <w:p/>
    <w:p>
      <w:pPr>
        <w:pStyle w:val="ListNumber"/>
      </w:pPr>
      <w:r>
        <w:t>**资金计划**</w:t>
      </w:r>
    </w:p>
    <w:p>
      <w:pPr>
        <w:pStyle w:val="ListBullet"/>
      </w:pPr>
      <w:r>
        <w:t>编制日常资金计划</w:t>
      </w:r>
    </w:p>
    <w:p>
      <w:pPr>
        <w:pStyle w:val="ListBullet"/>
      </w:pPr>
      <w:r>
        <w:t>监控资金流动情况</w:t>
      </w:r>
    </w:p>
    <w:p>
      <w:pPr>
        <w:pStyle w:val="ListBullet"/>
      </w:pPr>
      <w:r>
        <w:t>协助资金调度</w:t>
      </w:r>
    </w:p>
    <w:p>
      <w:pPr>
        <w:pStyle w:val="ListBullet"/>
      </w:pPr>
      <w:r>
        <w:t>提供资金信息</w:t>
      </w:r>
    </w:p>
    <w:p/>
    <w:p>
      <w:pPr>
        <w:pStyle w:val="ListNumber"/>
      </w:pPr>
      <w:r>
        <w:t>**临时任务**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4"/>
      </w:pPr>
      <w:r>
        <w:t>2.2.2 任职要求</w:t>
      </w:r>
    </w:p>
    <w:p>
      <w:pPr>
        <w:pStyle w:val="ListNumber"/>
      </w:pPr>
      <w:r>
        <w:t>**学历要求**：中专及以上学历，会计、财务等相关专业</w:t>
      </w:r>
    </w:p>
    <w:p>
      <w:pPr>
        <w:pStyle w:val="ListNumber"/>
      </w:pPr>
      <w:r>
        <w:t>**专业资格**：具备会计从业资格证书</w:t>
      </w:r>
    </w:p>
    <w:p>
      <w:pPr>
        <w:pStyle w:val="ListNumber"/>
      </w:pPr>
      <w:r>
        <w:t>**工作经验**：2年以上出纳工作经验</w:t>
      </w:r>
    </w:p>
    <w:p>
      <w:pPr>
        <w:pStyle w:val="ListNumber"/>
      </w:pPr>
      <w:r>
        <w:t>**专业技能**：</w:t>
      </w:r>
    </w:p>
    <w:p>
      <w:pPr>
        <w:pStyle w:val="ListBullet"/>
      </w:pPr>
      <w:r>
        <w:t>熟悉现金管理和银行业务流程</w:t>
      </w:r>
    </w:p>
    <w:p>
      <w:pPr>
        <w:pStyle w:val="ListBullet"/>
      </w:pPr>
      <w:r>
        <w:t>熟练操作网银和各类支付系统</w:t>
      </w:r>
    </w:p>
    <w:p>
      <w:pPr>
        <w:pStyle w:val="ListBullet"/>
      </w:pPr>
      <w:r>
        <w:t>掌握票据管理相关知识</w:t>
      </w:r>
    </w:p>
    <w:p>
      <w:pPr>
        <w:pStyle w:val="ListBullet"/>
      </w:pPr>
      <w:r>
        <w:t>具备基本的财务软件操作能力</w:t>
      </w:r>
    </w:p>
    <w:p>
      <w:pPr>
        <w:pStyle w:val="ListNumber"/>
      </w:pPr>
      <w:r>
        <w:t>**个人素质**：</w:t>
      </w:r>
    </w:p>
    <w:p>
      <w:pPr>
        <w:pStyle w:val="ListBullet"/>
      </w:pPr>
      <w:r>
        <w:t>工作认真负责，诚实守信</w:t>
      </w:r>
    </w:p>
    <w:p>
      <w:pPr>
        <w:pStyle w:val="ListBullet"/>
      </w:pPr>
      <w:r>
        <w:t>具备较强的风险防范意识</w:t>
      </w:r>
    </w:p>
    <w:p>
      <w:pPr>
        <w:pStyle w:val="ListBullet"/>
      </w:pPr>
      <w:r>
        <w:t>保密意识强，原则性强</w:t>
      </w:r>
    </w:p>
    <w:p>
      <w:pPr>
        <w:pStyle w:val="ListBullet"/>
      </w:pPr>
      <w:r>
        <w:t>具备良好的服务意识</w:t>
      </w:r>
    </w:p>
    <w:p/>
    <w:p>
      <w:pPr>
        <w:pStyle w:val="Heading2"/>
      </w:pPr>
      <w:r>
        <w:t>第三章 异常费用分摊办法</w:t>
      </w:r>
    </w:p>
    <w:p/>
    <w:p>
      <w:pPr>
        <w:pStyle w:val="Heading3"/>
      </w:pPr>
      <w:r>
        <w:t>3.1 异常费用定义</w:t>
      </w:r>
    </w:p>
    <w:p>
      <w:r>
        <w:t>异常费用是指在正常生产经营过程中发生的、超出预算或非经常性的费用支出，包括但不限于：</w:t>
      </w:r>
    </w:p>
    <w:p>
      <w:pPr>
        <w:pStyle w:val="ListNumber"/>
      </w:pPr>
      <w:r>
        <w:t>**质量异常费用**：因产品质量问题导致的返工、报废、客户索赔等费用</w:t>
      </w:r>
    </w:p>
    <w:p>
      <w:pPr>
        <w:pStyle w:val="ListNumber"/>
      </w:pPr>
      <w:r>
        <w:t>**设备异常费用**：因设备故障导致的维修费、停工损失等</w:t>
      </w:r>
    </w:p>
    <w:p>
      <w:pPr>
        <w:pStyle w:val="ListNumber"/>
      </w:pPr>
      <w:r>
        <w:t>**人员异常费用**：因人员流失导致的招聘费、培训费、交接成本等</w:t>
      </w:r>
    </w:p>
    <w:p>
      <w:pPr>
        <w:pStyle w:val="ListNumber"/>
      </w:pPr>
      <w:r>
        <w:t>**供应链异常费用**：因供应商问题导致的额外采购成本、运输费等</w:t>
      </w:r>
    </w:p>
    <w:p>
      <w:pPr>
        <w:pStyle w:val="ListNumber"/>
      </w:pPr>
      <w:r>
        <w:t>**其他异常费用**：自然灾害、政策变化等不可抗力因素导致的费用</w:t>
      </w:r>
    </w:p>
    <w:p/>
    <w:p>
      <w:pPr>
        <w:pStyle w:val="Heading3"/>
      </w:pPr>
      <w:r>
        <w:t>3.2 分摊原则</w:t>
      </w:r>
    </w:p>
    <w:p>
      <w:pPr>
        <w:pStyle w:val="ListNumber"/>
      </w:pPr>
      <w:r>
        <w:t>**责任原则**：按照责任归属进行分摊</w:t>
      </w:r>
    </w:p>
    <w:p>
      <w:pPr>
        <w:pStyle w:val="ListNumber"/>
      </w:pPr>
      <w:r>
        <w:t>**受益原则**：按照受益程度进行分摊</w:t>
      </w:r>
    </w:p>
    <w:p>
      <w:pPr>
        <w:pStyle w:val="ListNumber"/>
      </w:pPr>
      <w:r>
        <w:t>**公平原则**：确保分摊方法公平合理</w:t>
      </w:r>
    </w:p>
    <w:p>
      <w:pPr>
        <w:pStyle w:val="ListNumber"/>
      </w:pPr>
      <w:r>
        <w:t>**可操作原则**：分摊方法简单易行，便于执行</w:t>
      </w:r>
    </w:p>
    <w:p/>
    <w:p>
      <w:pPr>
        <w:pStyle w:val="Heading3"/>
      </w:pPr>
      <w:r>
        <w:t>3.3 分摊方法</w:t>
      </w:r>
    </w:p>
    <w:p/>
    <w:p>
      <w:pPr>
        <w:pStyle w:val="Heading4"/>
      </w:pPr>
      <w:r>
        <w:t>3.3.1 按责任部门分摊</w:t>
      </w:r>
    </w:p>
    <w:p>
      <w:pPr>
        <w:pStyle w:val="ListNumber"/>
      </w:pPr>
      <w:r>
        <w:t>**生产部门责任**：</w:t>
      </w:r>
    </w:p>
    <w:p>
      <w:pPr>
        <w:pStyle w:val="ListBullet"/>
      </w:pPr>
      <w:r>
        <w:t>因生产工艺、操作失误导致的异常费用由生产部门承担</w:t>
      </w:r>
    </w:p>
    <w:p>
      <w:pPr>
        <w:pStyle w:val="ListBullet"/>
      </w:pPr>
      <w:r>
        <w:t>分摊到相关生产线或班组的成本中</w:t>
      </w:r>
    </w:p>
    <w:p/>
    <w:p>
      <w:pPr>
        <w:pStyle w:val="ListNumber"/>
      </w:pPr>
      <w:r>
        <w:t>**品质部门责任**：</w:t>
      </w:r>
    </w:p>
    <w:p>
      <w:pPr>
        <w:pStyle w:val="ListBullet"/>
      </w:pPr>
      <w:r>
        <w:t>因质量控制不当导致的异常费用由品质部门承担</w:t>
      </w:r>
    </w:p>
    <w:p>
      <w:pPr>
        <w:pStyle w:val="ListBullet"/>
      </w:pPr>
      <w:r>
        <w:t>计入品质部门的管理费用</w:t>
      </w:r>
    </w:p>
    <w:p/>
    <w:p>
      <w:pPr>
        <w:pStyle w:val="ListNumber"/>
      </w:pPr>
      <w:r>
        <w:t>**采购部门责任**：</w:t>
      </w:r>
    </w:p>
    <w:p>
      <w:pPr>
        <w:pStyle w:val="ListBullet"/>
      </w:pPr>
      <w:r>
        <w:t>因采购决策失误导致的异常费用由采购部门承担</w:t>
      </w:r>
    </w:p>
    <w:p>
      <w:pPr>
        <w:pStyle w:val="ListBullet"/>
      </w:pPr>
      <w:r>
        <w:t>计入采购部门的管理费用</w:t>
      </w:r>
    </w:p>
    <w:p/>
    <w:p>
      <w:pPr>
        <w:pStyle w:val="ListNumber"/>
      </w:pPr>
      <w:r>
        <w:t>**设备维护责任**：</w:t>
      </w:r>
    </w:p>
    <w:p>
      <w:pPr>
        <w:pStyle w:val="ListBullet"/>
      </w:pPr>
      <w:r>
        <w:t>因设备维护不当导致的异常费用由设备管理部门承担</w:t>
      </w:r>
    </w:p>
    <w:p>
      <w:pPr>
        <w:pStyle w:val="ListBullet"/>
      </w:pPr>
      <w:r>
        <w:t>计入设备管理费用</w:t>
      </w:r>
    </w:p>
    <w:p/>
    <w:p>
      <w:pPr>
        <w:pStyle w:val="Heading4"/>
      </w:pPr>
      <w:r>
        <w:t>3.3.2 按产品线分摊</w:t>
      </w:r>
    </w:p>
    <w:p>
      <w:pPr>
        <w:pStyle w:val="ListNumber"/>
      </w:pPr>
      <w:r>
        <w:t>**直接归属**：能够直接归属到特定产品的异常费用直接计入该产品成本</w:t>
      </w:r>
    </w:p>
    <w:p>
      <w:pPr>
        <w:pStyle w:val="ListNumber"/>
      </w:pPr>
      <w:r>
        <w:t>**间接分摊**：无法直接归属的异常费用按以下方式分摊：</w:t>
      </w:r>
    </w:p>
    <w:p>
      <w:pPr>
        <w:pStyle w:val="ListBullet"/>
      </w:pPr>
      <w:r>
        <w:t>按产品产量比例分摊</w:t>
      </w:r>
    </w:p>
    <w:p>
      <w:pPr>
        <w:pStyle w:val="ListBullet"/>
      </w:pPr>
      <w:r>
        <w:t>按产品销售收入比例分摊</w:t>
      </w:r>
    </w:p>
    <w:p>
      <w:pPr>
        <w:pStyle w:val="ListBullet"/>
      </w:pPr>
      <w:r>
        <w:t>按产品直接成本比例分摊</w:t>
      </w:r>
    </w:p>
    <w:p/>
    <w:p>
      <w:pPr>
        <w:pStyle w:val="Heading4"/>
      </w:pPr>
      <w:r>
        <w:t>3.3.3 按时间分摊</w:t>
      </w:r>
    </w:p>
    <w:p>
      <w:pPr>
        <w:pStyle w:val="ListNumber"/>
      </w:pPr>
      <w:r>
        <w:t>**当期处理**：一般异常费用在发生当期全额计入成本</w:t>
      </w:r>
    </w:p>
    <w:p>
      <w:pPr>
        <w:pStyle w:val="ListNumber"/>
      </w:pPr>
      <w:r>
        <w:t>**分期摊销**：重大异常费用可在合理期间内分期摊销</w:t>
      </w:r>
    </w:p>
    <w:p>
      <w:pPr>
        <w:pStyle w:val="ListNumber"/>
      </w:pPr>
      <w:r>
        <w:t>**专项处理**：特殊异常费用可设立专项科目单独核算</w:t>
      </w:r>
    </w:p>
    <w:p/>
    <w:p>
      <w:pPr>
        <w:pStyle w:val="Heading3"/>
      </w:pPr>
      <w:r>
        <w:t>3.4 核算流程</w:t>
      </w:r>
    </w:p>
    <w:p/>
    <w:p>
      <w:pPr>
        <w:pStyle w:val="Heading4"/>
      </w:pPr>
      <w:r>
        <w:t>3.4.1 异常费用识别</w:t>
      </w:r>
    </w:p>
    <w:p>
      <w:pPr>
        <w:pStyle w:val="ListNumber"/>
      </w:pPr>
      <w:r>
        <w:t>**日常监控**：成本会计定期分析费用异常情况</w:t>
      </w:r>
    </w:p>
    <w:p>
      <w:pPr>
        <w:pStyle w:val="ListNumber"/>
      </w:pPr>
      <w:r>
        <w:t>**部门报告**：各部门及时报告异常费用发生情况</w:t>
      </w:r>
    </w:p>
    <w:p>
      <w:pPr>
        <w:pStyle w:val="ListNumber"/>
      </w:pPr>
      <w:r>
        <w:t>**定期检查**：财务部定期检查异常费用核算情况</w:t>
      </w:r>
    </w:p>
    <w:p/>
    <w:p>
      <w:pPr>
        <w:pStyle w:val="Heading4"/>
      </w:pPr>
      <w:r>
        <w:t>3.4.2 分摊计算</w:t>
      </w:r>
    </w:p>
    <w:p>
      <w:pPr>
        <w:pStyle w:val="ListNumber"/>
      </w:pPr>
      <w:r>
        <w:t>**收集资料**：收集异常费用相关单据和资料</w:t>
      </w:r>
    </w:p>
    <w:p>
      <w:pPr>
        <w:pStyle w:val="ListNumber"/>
      </w:pPr>
      <w:r>
        <w:t>**确定分摊基础**：根据异常费用性质确定分摊方法</w:t>
      </w:r>
    </w:p>
    <w:p>
      <w:pPr>
        <w:pStyle w:val="ListNumber"/>
      </w:pPr>
      <w:r>
        <w:t>**计算分摊金额**：按照确定的方法计算各部门或产品应承担的金额</w:t>
      </w:r>
    </w:p>
    <w:p>
      <w:pPr>
        <w:pStyle w:val="ListNumber"/>
      </w:pPr>
      <w:r>
        <w:t>**编制分摊表**：编制异常费用分摊明细表</w:t>
      </w:r>
    </w:p>
    <w:p/>
    <w:p>
      <w:pPr>
        <w:pStyle w:val="Heading4"/>
      </w:pPr>
      <w:r>
        <w:t>3.4.3 账务处理</w:t>
      </w:r>
    </w:p>
    <w:p>
      <w:pPr>
        <w:pStyle w:val="ListNumber"/>
      </w:pPr>
      <w:r>
        <w:t>**设置科目**：设置异常费用相关会计科目</w:t>
      </w:r>
    </w:p>
    <w:p>
      <w:pPr>
        <w:pStyle w:val="ListNumber"/>
      </w:pPr>
      <w:r>
        <w:t>**编制凭证**：根据分摊表编制会计凭证</w:t>
      </w:r>
    </w:p>
    <w:p>
      <w:pPr>
        <w:pStyle w:val="ListNumber"/>
      </w:pPr>
      <w:r>
        <w:t>**登记账簿**：及时登记相关账簿</w:t>
      </w:r>
    </w:p>
    <w:p>
      <w:pPr>
        <w:pStyle w:val="ListNumber"/>
      </w:pPr>
      <w:r>
        <w:t>**报告分析**：编制异常费用分析报告</w:t>
      </w:r>
    </w:p>
    <w:p/>
    <w:p>
      <w:pPr>
        <w:pStyle w:val="Heading3"/>
      </w:pPr>
      <w:r>
        <w:t>3.5 管理要求</w:t>
      </w:r>
    </w:p>
    <w:p/>
    <w:p>
      <w:pPr>
        <w:pStyle w:val="Heading4"/>
      </w:pPr>
      <w:r>
        <w:t>3.5.1 预防控制</w:t>
      </w:r>
    </w:p>
    <w:p>
      <w:pPr>
        <w:pStyle w:val="ListNumber"/>
      </w:pPr>
      <w:r>
        <w:t>**建立预警机制**：设置异常费用预警指标</w:t>
      </w:r>
    </w:p>
    <w:p>
      <w:pPr>
        <w:pStyle w:val="ListNumber"/>
      </w:pPr>
      <w:r>
        <w:t>**加强过程控制**：强化生产过程质量控制</w:t>
      </w:r>
    </w:p>
    <w:p>
      <w:pPr>
        <w:pStyle w:val="ListNumber"/>
      </w:pPr>
      <w:r>
        <w:t>**完善制度建设**：建立健全相关管理制度</w:t>
      </w:r>
    </w:p>
    <w:p>
      <w:pPr>
        <w:pStyle w:val="ListNumber"/>
      </w:pPr>
      <w:r>
        <w:t>**提高人员素质**：加强员工培训和技能提升</w:t>
      </w:r>
    </w:p>
    <w:p/>
    <w:p>
      <w:pPr>
        <w:pStyle w:val="Heading4"/>
      </w:pPr>
      <w:r>
        <w:t>3.5.2 分析改进</w:t>
      </w:r>
    </w:p>
    <w:p>
      <w:pPr>
        <w:pStyle w:val="ListNumber"/>
      </w:pPr>
      <w:r>
        <w:t>**定期分析**：每月分析异常费用发生情况和趋势</w:t>
      </w:r>
    </w:p>
    <w:p>
      <w:pPr>
        <w:pStyle w:val="ListNumber"/>
      </w:pPr>
      <w:r>
        <w:t>**查找原因**：深入分析异常费用产生的根本原因</w:t>
      </w:r>
    </w:p>
    <w:p>
      <w:pPr>
        <w:pStyle w:val="ListNumber"/>
      </w:pPr>
      <w:r>
        <w:t>**制定措施**：针对问题制定改进措施</w:t>
      </w:r>
    </w:p>
    <w:p>
      <w:pPr>
        <w:pStyle w:val="ListNumber"/>
      </w:pPr>
      <w:r>
        <w:t>**跟踪效果**：跟踪改进措施的执行效果</w:t>
      </w:r>
    </w:p>
    <w:p/>
    <w:p>
      <w:pPr>
        <w:pStyle w:val="Heading4"/>
      </w:pPr>
      <w:r>
        <w:t>3.5.3 考核激励</w:t>
      </w:r>
    </w:p>
    <w:p>
      <w:pPr>
        <w:pStyle w:val="ListNumber"/>
      </w:pPr>
      <w:r>
        <w:t>**纳入考核**：将异常费用控制纳入部门绩效考核</w:t>
      </w:r>
    </w:p>
    <w:p>
      <w:pPr>
        <w:pStyle w:val="ListNumber"/>
      </w:pPr>
      <w:r>
        <w:t>**奖惩机制**：建立异常费用控制奖惩机制</w:t>
      </w:r>
    </w:p>
    <w:p>
      <w:pPr>
        <w:pStyle w:val="ListNumber"/>
      </w:pPr>
      <w:r>
        <w:t>**责任追究**：对重大异常费用进行责任追究</w:t>
      </w:r>
    </w:p>
    <w:p>
      <w:pPr>
        <w:pStyle w:val="ListNumber"/>
      </w:pPr>
      <w:r>
        <w:t>**持续改进**：建立异常费用管理持续改进机制</w:t>
      </w:r>
    </w:p>
    <w:p/>
    <w:p>
      <w:r>
        <w:t>---</w:t>
      </w:r>
    </w:p>
    <w:p/>
    <w:p>
      <w:r>
        <w:t>**制定部门**：财务部</w:t>
      </w:r>
    </w:p>
    <w:p>
      <w:r>
        <w:t>**生效日期**：2025年8月12日</w:t>
      </w:r>
    </w:p>
    <w:p>
      <w:r>
        <w:t>**版本号**：V1.0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