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财务部规章制度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制定目的</w:t>
      </w:r>
    </w:p>
    <w:p>
      <w:r>
        <w:t>为规范财务部门管理，建立健全财务管理体系，提高财务工作质量和效率，防范财务风险，确保公司财务管理规范化、制度化，特制定本制度。</w:t>
      </w:r>
    </w:p>
    <w:p/>
    <w:p>
      <w:pPr>
        <w:pStyle w:val="Heading3"/>
      </w:pPr>
      <w:r>
        <w:t>1.2 适用范围</w:t>
      </w:r>
    </w:p>
    <w:p>
      <w:r>
        <w:t>本制度适用于财务部全体员工，包括成本会计、出纳等所有从事财务工作的人员。</w:t>
      </w:r>
    </w:p>
    <w:p/>
    <w:p>
      <w:pPr>
        <w:pStyle w:val="Heading3"/>
      </w:pPr>
      <w:r>
        <w:t>1.3 基本原则</w:t>
      </w:r>
    </w:p>
    <w:p>
      <w:pPr>
        <w:pStyle w:val="ListNumber"/>
      </w:pPr>
      <w:r>
        <w:t>**合法合规**：严格遵守国家财经法律法规和会计准则</w:t>
      </w:r>
    </w:p>
    <w:p>
      <w:pPr>
        <w:pStyle w:val="ListNumber"/>
      </w:pPr>
      <w:r>
        <w:t>**真实准确**：确保财务信息真实、准确、完整</w:t>
      </w:r>
    </w:p>
    <w:p>
      <w:pPr>
        <w:pStyle w:val="ListNumber"/>
      </w:pPr>
      <w:r>
        <w:t>**及时有效**：及时处理财务事务，提供有效财务信息</w:t>
      </w:r>
    </w:p>
    <w:p>
      <w:pPr>
        <w:pStyle w:val="ListNumber"/>
      </w:pPr>
      <w:r>
        <w:t>**内控严密**：建立完善的内部控制制度</w:t>
      </w:r>
    </w:p>
    <w:p>
      <w:pPr>
        <w:pStyle w:val="ListNumber"/>
      </w:pPr>
      <w:r>
        <w:t>**服务导向**：为公司经营决策提供优质财务服务</w:t>
      </w:r>
    </w:p>
    <w:p/>
    <w:p>
      <w:pPr>
        <w:pStyle w:val="Heading2"/>
      </w:pPr>
      <w:r>
        <w:t>第二章 会计核算管理制度</w:t>
      </w:r>
    </w:p>
    <w:p/>
    <w:p>
      <w:pPr>
        <w:pStyle w:val="Heading3"/>
      </w:pPr>
      <w:r>
        <w:t>2.1 会计基础工作制度</w:t>
      </w:r>
    </w:p>
    <w:p/>
    <w:p>
      <w:pPr>
        <w:pStyle w:val="Heading4"/>
      </w:pPr>
      <w:r>
        <w:t>2.1.1 会计科目设置</w:t>
      </w:r>
    </w:p>
    <w:p>
      <w:pPr>
        <w:pStyle w:val="ListNumber"/>
      </w:pPr>
      <w:r>
        <w:t>**科目体系**</w:t>
      </w:r>
    </w:p>
    <w:p>
      <w:pPr>
        <w:pStyle w:val="ListBullet"/>
      </w:pPr>
      <w:r>
        <w:t>按照企业会计准则设置会计科目</w:t>
      </w:r>
    </w:p>
    <w:p>
      <w:pPr>
        <w:pStyle w:val="ListBullet"/>
      </w:pPr>
      <w:r>
        <w:t>根据业务特点增设明细科目</w:t>
      </w:r>
    </w:p>
    <w:p>
      <w:pPr>
        <w:pStyle w:val="ListBullet"/>
      </w:pPr>
      <w:r>
        <w:t>定期检查科目设置合理性</w:t>
      </w:r>
    </w:p>
    <w:p>
      <w:pPr>
        <w:pStyle w:val="ListBullet"/>
      </w:pPr>
      <w:r>
        <w:t>及时调整不适用科目</w:t>
      </w:r>
    </w:p>
    <w:p/>
    <w:p>
      <w:pPr>
        <w:pStyle w:val="ListNumber"/>
      </w:pPr>
      <w:r>
        <w:t>**科目编码**</w:t>
      </w:r>
    </w:p>
    <w:p>
      <w:pPr>
        <w:pStyle w:val="ListBullet"/>
      </w:pPr>
      <w:r>
        <w:t>采用统一的科目编码体系</w:t>
      </w:r>
    </w:p>
    <w:p>
      <w:pPr>
        <w:pStyle w:val="ListBullet"/>
      </w:pPr>
      <w:r>
        <w:t>编码层次清晰，便于管理</w:t>
      </w:r>
    </w:p>
    <w:p>
      <w:pPr>
        <w:pStyle w:val="ListBullet"/>
      </w:pPr>
      <w:r>
        <w:t>新增科目编码规范统一</w:t>
      </w:r>
    </w:p>
    <w:p>
      <w:pPr>
        <w:pStyle w:val="ListBullet"/>
      </w:pPr>
      <w:r>
        <w:t>建立科目编码档案</w:t>
      </w:r>
    </w:p>
    <w:p/>
    <w:p>
      <w:pPr>
        <w:pStyle w:val="Heading4"/>
      </w:pPr>
      <w:r>
        <w:t>2.1.2 会计凭证管理</w:t>
      </w:r>
    </w:p>
    <w:p>
      <w:pPr>
        <w:pStyle w:val="ListNumber"/>
      </w:pPr>
      <w:r>
        <w:t>**原始凭证要求**</w:t>
      </w:r>
    </w:p>
    <w:p>
      <w:pPr>
        <w:pStyle w:val="ListBullet"/>
      </w:pPr>
      <w:r>
        <w:t>原始凭证必须真实、完整、合法</w:t>
      </w:r>
    </w:p>
    <w:p>
      <w:pPr>
        <w:pStyle w:val="ListBullet"/>
      </w:pPr>
      <w:r>
        <w:t>凭证要素齐全，内容清晰</w:t>
      </w:r>
    </w:p>
    <w:p>
      <w:pPr>
        <w:pStyle w:val="ListBullet"/>
      </w:pPr>
      <w:r>
        <w:t>经办人、审核人签字确认</w:t>
      </w:r>
    </w:p>
    <w:p>
      <w:pPr>
        <w:pStyle w:val="ListBullet"/>
      </w:pPr>
      <w:r>
        <w:t>按规定时间报送财务部</w:t>
      </w:r>
    </w:p>
    <w:p/>
    <w:p>
      <w:pPr>
        <w:pStyle w:val="ListNumber"/>
      </w:pPr>
      <w:r>
        <w:t>**记账凭证编制**</w:t>
      </w:r>
    </w:p>
    <w:p>
      <w:pPr>
        <w:pStyle w:val="ListBullet"/>
      </w:pPr>
      <w:r>
        <w:t>记账凭证编制规范、准确</w:t>
      </w:r>
    </w:p>
    <w:p>
      <w:pPr>
        <w:pStyle w:val="ListBullet"/>
      </w:pPr>
      <w:r>
        <w:t>会计科目使用正确</w:t>
      </w:r>
    </w:p>
    <w:p>
      <w:pPr>
        <w:pStyle w:val="ListBullet"/>
      </w:pPr>
      <w:r>
        <w:t>金额计算准确无误</w:t>
      </w:r>
    </w:p>
    <w:p>
      <w:pPr>
        <w:pStyle w:val="ListBullet"/>
      </w:pPr>
      <w:r>
        <w:t>摘要简明扼要</w:t>
      </w:r>
    </w:p>
    <w:p/>
    <w:p>
      <w:pPr>
        <w:pStyle w:val="ListNumber"/>
      </w:pPr>
      <w:r>
        <w:t>**凭证审核**</w:t>
      </w:r>
    </w:p>
    <w:p>
      <w:pPr>
        <w:pStyle w:val="ListBullet"/>
      </w:pPr>
      <w:r>
        <w:t>凭证审核严格、及时</w:t>
      </w:r>
    </w:p>
    <w:p>
      <w:pPr>
        <w:pStyle w:val="ListBullet"/>
      </w:pPr>
      <w:r>
        <w:t>审核内容包括合规性、准确性</w:t>
      </w:r>
    </w:p>
    <w:p>
      <w:pPr>
        <w:pStyle w:val="ListBullet"/>
      </w:pPr>
      <w:r>
        <w:t>发现问题及时纠正</w:t>
      </w:r>
    </w:p>
    <w:p>
      <w:pPr>
        <w:pStyle w:val="ListBullet"/>
      </w:pPr>
      <w:r>
        <w:t>审核人员签字确认</w:t>
      </w:r>
    </w:p>
    <w:p/>
    <w:p>
      <w:pPr>
        <w:pStyle w:val="ListNumber"/>
      </w:pPr>
      <w:r>
        <w:t>**凭证装订保管**</w:t>
      </w:r>
    </w:p>
    <w:p>
      <w:pPr>
        <w:pStyle w:val="ListBullet"/>
      </w:pPr>
      <w:r>
        <w:t>凭证装订整齐、牢固</w:t>
      </w:r>
    </w:p>
    <w:p>
      <w:pPr>
        <w:pStyle w:val="ListBullet"/>
      </w:pPr>
      <w:r>
        <w:t>按月装订，编号连续</w:t>
      </w:r>
    </w:p>
    <w:p>
      <w:pPr>
        <w:pStyle w:val="ListBullet"/>
      </w:pPr>
      <w:r>
        <w:t>凭证保管安全、有序</w:t>
      </w:r>
    </w:p>
    <w:p>
      <w:pPr>
        <w:pStyle w:val="ListBullet"/>
      </w:pPr>
      <w:r>
        <w:t>建立凭证借阅制度</w:t>
      </w:r>
    </w:p>
    <w:p/>
    <w:p>
      <w:pPr>
        <w:pStyle w:val="Heading4"/>
      </w:pPr>
      <w:r>
        <w:t>2.1.3 会计账簿管理</w:t>
      </w:r>
    </w:p>
    <w:p>
      <w:pPr>
        <w:pStyle w:val="ListNumber"/>
      </w:pPr>
      <w:r>
        <w:t>**账簿设置**</w:t>
      </w:r>
    </w:p>
    <w:p>
      <w:pPr>
        <w:pStyle w:val="ListBullet"/>
      </w:pPr>
      <w:r>
        <w:t>按规定设置总账、明细账</w:t>
      </w:r>
    </w:p>
    <w:p>
      <w:pPr>
        <w:pStyle w:val="ListBullet"/>
      </w:pPr>
      <w:r>
        <w:t>账簿格式符合规范要求</w:t>
      </w:r>
    </w:p>
    <w:p>
      <w:pPr>
        <w:pStyle w:val="ListBullet"/>
      </w:pPr>
      <w:r>
        <w:t>账簿启用手续完备</w:t>
      </w:r>
    </w:p>
    <w:p>
      <w:pPr>
        <w:pStyle w:val="ListBullet"/>
      </w:pPr>
      <w:r>
        <w:t>建立账簿管理档案</w:t>
      </w:r>
    </w:p>
    <w:p/>
    <w:p>
      <w:pPr>
        <w:pStyle w:val="ListNumber"/>
      </w:pPr>
      <w:r>
        <w:t>**账簿记录**</w:t>
      </w:r>
    </w:p>
    <w:p>
      <w:pPr>
        <w:pStyle w:val="ListBullet"/>
      </w:pPr>
      <w:r>
        <w:t>账簿记录清晰、准确</w:t>
      </w:r>
    </w:p>
    <w:p>
      <w:pPr>
        <w:pStyle w:val="ListBullet"/>
      </w:pPr>
      <w:r>
        <w:t>按时登记，不得拖延</w:t>
      </w:r>
    </w:p>
    <w:p>
      <w:pPr>
        <w:pStyle w:val="ListBullet"/>
      </w:pPr>
      <w:r>
        <w:t>记录连续，不得跳行</w:t>
      </w:r>
    </w:p>
    <w:p>
      <w:pPr>
        <w:pStyle w:val="ListBullet"/>
      </w:pPr>
      <w:r>
        <w:t>错误更正规范</w:t>
      </w:r>
    </w:p>
    <w:p/>
    <w:p>
      <w:pPr>
        <w:pStyle w:val="ListNumber"/>
      </w:pPr>
      <w:r>
        <w:t>**账簿核对**</w:t>
      </w:r>
    </w:p>
    <w:p>
      <w:pPr>
        <w:pStyle w:val="ListBullet"/>
      </w:pPr>
      <w:r>
        <w:t>定期进行账账核对</w:t>
      </w:r>
    </w:p>
    <w:p>
      <w:pPr>
        <w:pStyle w:val="ListBullet"/>
      </w:pPr>
      <w:r>
        <w:t>定期进行账证核对</w:t>
      </w:r>
    </w:p>
    <w:p>
      <w:pPr>
        <w:pStyle w:val="ListBullet"/>
      </w:pPr>
      <w:r>
        <w:t>定期进行账实核对</w:t>
      </w:r>
    </w:p>
    <w:p>
      <w:pPr>
        <w:pStyle w:val="ListBullet"/>
      </w:pPr>
      <w:r>
        <w:t>核对差异及时处理</w:t>
      </w:r>
    </w:p>
    <w:p/>
    <w:p>
      <w:pPr>
        <w:pStyle w:val="Heading3"/>
      </w:pPr>
      <w:r>
        <w:t>2.2 会计核算流程制度</w:t>
      </w:r>
    </w:p>
    <w:p/>
    <w:p>
      <w:pPr>
        <w:pStyle w:val="Heading4"/>
      </w:pPr>
      <w:r>
        <w:t>2.2.1 日常核算流程</w:t>
      </w:r>
    </w:p>
    <w:p>
      <w:pPr>
        <w:pStyle w:val="ListNumber"/>
      </w:pPr>
      <w:r>
        <w:t>**业务处理流程**</w:t>
      </w:r>
    </w:p>
    <w:p>
      <w:pPr>
        <w:pStyle w:val="ListBullet"/>
      </w:pPr>
      <w:r>
        <w:t>收集整理原始凭证</w:t>
      </w:r>
    </w:p>
    <w:p>
      <w:pPr>
        <w:pStyle w:val="ListBullet"/>
      </w:pPr>
      <w:r>
        <w:t>审核原始凭证合规性</w:t>
      </w:r>
    </w:p>
    <w:p>
      <w:pPr>
        <w:pStyle w:val="ListBullet"/>
      </w:pPr>
      <w:r>
        <w:t>编制记账凭证</w:t>
      </w:r>
    </w:p>
    <w:p>
      <w:pPr>
        <w:pStyle w:val="ListBullet"/>
      </w:pPr>
      <w:r>
        <w:t>登记会计账簿</w:t>
      </w:r>
    </w:p>
    <w:p>
      <w:pPr>
        <w:pStyle w:val="ListBullet"/>
      </w:pPr>
      <w:r>
        <w:t>编制财务报表</w:t>
      </w:r>
    </w:p>
    <w:p/>
    <w:p>
      <w:pPr>
        <w:pStyle w:val="ListNumber"/>
      </w:pPr>
      <w:r>
        <w:t>**时间要求**</w:t>
      </w:r>
    </w:p>
    <w:p>
      <w:pPr>
        <w:pStyle w:val="ListBullet"/>
      </w:pPr>
      <w:r>
        <w:t>原始凭证当日收集整理</w:t>
      </w:r>
    </w:p>
    <w:p>
      <w:pPr>
        <w:pStyle w:val="ListBullet"/>
      </w:pPr>
      <w:r>
        <w:t>记账凭证3日内编制完成</w:t>
      </w:r>
    </w:p>
    <w:p>
      <w:pPr>
        <w:pStyle w:val="ListBullet"/>
      </w:pPr>
      <w:r>
        <w:t>账簿登记5日内完成</w:t>
      </w:r>
    </w:p>
    <w:p>
      <w:pPr>
        <w:pStyle w:val="ListBullet"/>
      </w:pPr>
      <w:r>
        <w:t>月度报表25日前完成</w:t>
      </w:r>
    </w:p>
    <w:p/>
    <w:p>
      <w:pPr>
        <w:pStyle w:val="Heading4"/>
      </w:pPr>
      <w:r>
        <w:t>2.2.2 月末核算流程</w:t>
      </w:r>
    </w:p>
    <w:p>
      <w:pPr>
        <w:pStyle w:val="ListNumber"/>
      </w:pPr>
      <w:r>
        <w:t>**月末处理事项**</w:t>
      </w:r>
    </w:p>
    <w:p>
      <w:pPr>
        <w:pStyle w:val="ListBullet"/>
      </w:pPr>
      <w:r>
        <w:t>核对各项明细账</w:t>
      </w:r>
    </w:p>
    <w:p>
      <w:pPr>
        <w:pStyle w:val="ListBullet"/>
      </w:pPr>
      <w:r>
        <w:t>计提各项费用</w:t>
      </w:r>
    </w:p>
    <w:p>
      <w:pPr>
        <w:pStyle w:val="ListBullet"/>
      </w:pPr>
      <w:r>
        <w:t>结转损益类科目</w:t>
      </w:r>
    </w:p>
    <w:p>
      <w:pPr>
        <w:pStyle w:val="ListBullet"/>
      </w:pPr>
      <w:r>
        <w:t>编制月度财务报表</w:t>
      </w:r>
    </w:p>
    <w:p>
      <w:pPr>
        <w:pStyle w:val="ListBullet"/>
      </w:pPr>
      <w:r>
        <w:t>进行财务分析</w:t>
      </w:r>
    </w:p>
    <w:p/>
    <w:p>
      <w:pPr>
        <w:pStyle w:val="ListNumber"/>
      </w:pPr>
      <w:r>
        <w:t>**质量控制**</w:t>
      </w:r>
    </w:p>
    <w:p>
      <w:pPr>
        <w:pStyle w:val="ListBullet"/>
      </w:pPr>
      <w:r>
        <w:t>数据核对准确</w:t>
      </w:r>
    </w:p>
    <w:p>
      <w:pPr>
        <w:pStyle w:val="ListBullet"/>
      </w:pPr>
      <w:r>
        <w:t>计提计算正确</w:t>
      </w:r>
    </w:p>
    <w:p>
      <w:pPr>
        <w:pStyle w:val="ListBullet"/>
      </w:pPr>
      <w:r>
        <w:t>结转处理规范</w:t>
      </w:r>
    </w:p>
    <w:p>
      <w:pPr>
        <w:pStyle w:val="ListBullet"/>
      </w:pPr>
      <w:r>
        <w:t>报表平衡一致</w:t>
      </w:r>
    </w:p>
    <w:p/>
    <w:p>
      <w:pPr>
        <w:pStyle w:val="Heading4"/>
      </w:pPr>
      <w:r>
        <w:t>2.2.3 年末核算流程</w:t>
      </w:r>
    </w:p>
    <w:p>
      <w:pPr>
        <w:pStyle w:val="ListNumber"/>
      </w:pPr>
      <w:r>
        <w:t>**年末处理事项**</w:t>
      </w:r>
    </w:p>
    <w:p>
      <w:pPr>
        <w:pStyle w:val="ListBullet"/>
      </w:pPr>
      <w:r>
        <w:t>进行全面财产清查</w:t>
      </w:r>
    </w:p>
    <w:p>
      <w:pPr>
        <w:pStyle w:val="ListBullet"/>
      </w:pPr>
      <w:r>
        <w:t>计提各项准备</w:t>
      </w:r>
    </w:p>
    <w:p>
      <w:pPr>
        <w:pStyle w:val="ListBullet"/>
      </w:pPr>
      <w:r>
        <w:t>结转年度损益</w:t>
      </w:r>
    </w:p>
    <w:p>
      <w:pPr>
        <w:pStyle w:val="ListBullet"/>
      </w:pPr>
      <w:r>
        <w:t>编制年度财务报表</w:t>
      </w:r>
    </w:p>
    <w:p>
      <w:pPr>
        <w:pStyle w:val="ListBullet"/>
      </w:pPr>
      <w:r>
        <w:t>配合年度审计</w:t>
      </w:r>
    </w:p>
    <w:p/>
    <w:p>
      <w:pPr>
        <w:pStyle w:val="ListNumber"/>
      </w:pPr>
      <w:r>
        <w:t>**特殊要求**</w:t>
      </w:r>
    </w:p>
    <w:p>
      <w:pPr>
        <w:pStyle w:val="ListBullet"/>
      </w:pPr>
      <w:r>
        <w:t>清查工作全面彻底</w:t>
      </w:r>
    </w:p>
    <w:p>
      <w:pPr>
        <w:pStyle w:val="ListBullet"/>
      </w:pPr>
      <w:r>
        <w:t>准备计提充分合理</w:t>
      </w:r>
    </w:p>
    <w:p>
      <w:pPr>
        <w:pStyle w:val="ListBullet"/>
      </w:pPr>
      <w:r>
        <w:t>损益结转准确完整</w:t>
      </w:r>
    </w:p>
    <w:p>
      <w:pPr>
        <w:pStyle w:val="ListBullet"/>
      </w:pPr>
      <w:r>
        <w:t>报表编制及时规范</w:t>
      </w:r>
    </w:p>
    <w:p/>
    <w:p>
      <w:pPr>
        <w:pStyle w:val="Heading3"/>
      </w:pPr>
      <w:r>
        <w:t>2.3 会计档案管理制度</w:t>
      </w:r>
    </w:p>
    <w:p/>
    <w:p>
      <w:pPr>
        <w:pStyle w:val="Heading4"/>
      </w:pPr>
      <w:r>
        <w:t>2.3.1 档案分类管理</w:t>
      </w:r>
    </w:p>
    <w:p>
      <w:pPr>
        <w:pStyle w:val="ListNumber"/>
      </w:pPr>
      <w:r>
        <w:t>**会计凭证类**</w:t>
      </w:r>
    </w:p>
    <w:p>
      <w:pPr>
        <w:pStyle w:val="ListBullet"/>
      </w:pPr>
      <w:r>
        <w:t>原始凭证</w:t>
      </w:r>
    </w:p>
    <w:p>
      <w:pPr>
        <w:pStyle w:val="ListBullet"/>
      </w:pPr>
      <w:r>
        <w:t>记账凭证</w:t>
      </w:r>
    </w:p>
    <w:p>
      <w:pPr>
        <w:pStyle w:val="ListBullet"/>
      </w:pPr>
      <w:r>
        <w:t>汇总凭证</w:t>
      </w:r>
    </w:p>
    <w:p>
      <w:pPr>
        <w:pStyle w:val="ListBullet"/>
      </w:pPr>
      <w:r>
        <w:t>其他会计凭证</w:t>
      </w:r>
    </w:p>
    <w:p/>
    <w:p>
      <w:pPr>
        <w:pStyle w:val="ListNumber"/>
      </w:pPr>
      <w:r>
        <w:t>**会计账簿类**</w:t>
      </w:r>
    </w:p>
    <w:p>
      <w:pPr>
        <w:pStyle w:val="ListBullet"/>
      </w:pPr>
      <w:r>
        <w:t>总账</w:t>
      </w:r>
    </w:p>
    <w:p>
      <w:pPr>
        <w:pStyle w:val="ListBullet"/>
      </w:pPr>
      <w:r>
        <w:t>明细账</w:t>
      </w:r>
    </w:p>
    <w:p>
      <w:pPr>
        <w:pStyle w:val="ListBullet"/>
      </w:pPr>
      <w:r>
        <w:t>日记账</w:t>
      </w:r>
    </w:p>
    <w:p>
      <w:pPr>
        <w:pStyle w:val="ListBullet"/>
      </w:pPr>
      <w:r>
        <w:t>其他辅助账簿</w:t>
      </w:r>
    </w:p>
    <w:p/>
    <w:p>
      <w:pPr>
        <w:pStyle w:val="ListNumber"/>
      </w:pPr>
      <w:r>
        <w:t>**财务报表类**</w:t>
      </w:r>
    </w:p>
    <w:p>
      <w:pPr>
        <w:pStyle w:val="ListBullet"/>
      </w:pPr>
      <w:r>
        <w:t>月度财务报表</w:t>
      </w:r>
    </w:p>
    <w:p>
      <w:pPr>
        <w:pStyle w:val="ListBullet"/>
      </w:pPr>
      <w:r>
        <w:t>季度财务报表</w:t>
      </w:r>
    </w:p>
    <w:p>
      <w:pPr>
        <w:pStyle w:val="ListBullet"/>
      </w:pPr>
      <w:r>
        <w:t>年度财务报表</w:t>
      </w:r>
    </w:p>
    <w:p>
      <w:pPr>
        <w:pStyle w:val="ListBullet"/>
      </w:pPr>
      <w:r>
        <w:t>其他财务报告</w:t>
      </w:r>
    </w:p>
    <w:p/>
    <w:p>
      <w:pPr>
        <w:pStyle w:val="ListNumber"/>
      </w:pPr>
      <w:r>
        <w:t>**其他会计资料类**</w:t>
      </w:r>
    </w:p>
    <w:p>
      <w:pPr>
        <w:pStyle w:val="ListBullet"/>
      </w:pPr>
      <w:r>
        <w:t>银行对账单</w:t>
      </w:r>
    </w:p>
    <w:p>
      <w:pPr>
        <w:pStyle w:val="ListBullet"/>
      </w:pPr>
      <w:r>
        <w:t>银行存款余额调节表</w:t>
      </w:r>
    </w:p>
    <w:p>
      <w:pPr>
        <w:pStyle w:val="ListBullet"/>
      </w:pPr>
      <w:r>
        <w:t>会计档案移交清册</w:t>
      </w:r>
    </w:p>
    <w:p>
      <w:pPr>
        <w:pStyle w:val="ListBullet"/>
      </w:pPr>
      <w:r>
        <w:t>会计档案保管清册</w:t>
      </w:r>
    </w:p>
    <w:p/>
    <w:p>
      <w:pPr>
        <w:pStyle w:val="Heading4"/>
      </w:pPr>
      <w:r>
        <w:t>2.3.2 档案保管制度</w:t>
      </w:r>
    </w:p>
    <w:p>
      <w:pPr>
        <w:pStyle w:val="ListNumber"/>
      </w:pPr>
      <w:r>
        <w:t>**保管要求**</w:t>
      </w:r>
    </w:p>
    <w:p>
      <w:pPr>
        <w:pStyle w:val="ListBullet"/>
      </w:pPr>
      <w:r>
        <w:t>建立档案保管制度</w:t>
      </w:r>
    </w:p>
    <w:p>
      <w:pPr>
        <w:pStyle w:val="ListBullet"/>
      </w:pPr>
      <w:r>
        <w:t>设置专门档案室</w:t>
      </w:r>
    </w:p>
    <w:p>
      <w:pPr>
        <w:pStyle w:val="ListBullet"/>
      </w:pPr>
      <w:r>
        <w:t>配备防火防潮设施</w:t>
      </w:r>
    </w:p>
    <w:p>
      <w:pPr>
        <w:pStyle w:val="ListBullet"/>
      </w:pPr>
      <w:r>
        <w:t>建立档案借阅制度</w:t>
      </w:r>
    </w:p>
    <w:p/>
    <w:p>
      <w:pPr>
        <w:pStyle w:val="ListNumber"/>
      </w:pPr>
      <w:r>
        <w:t>**保管期限**</w:t>
      </w:r>
    </w:p>
    <w:p>
      <w:pPr>
        <w:pStyle w:val="ListBullet"/>
      </w:pPr>
      <w:r>
        <w:t>永久保管：年度财务报表、会计档案移交清册</w:t>
      </w:r>
    </w:p>
    <w:p>
      <w:pPr>
        <w:pStyle w:val="ListBullet"/>
      </w:pPr>
      <w:r>
        <w:t>定期保管30年：月度、季度财务报表、总账、明细账</w:t>
      </w:r>
    </w:p>
    <w:p>
      <w:pPr>
        <w:pStyle w:val="ListBullet"/>
      </w:pPr>
      <w:r>
        <w:t>定期保管15年：会计凭证、银行对账单</w:t>
      </w:r>
    </w:p>
    <w:p>
      <w:pPr>
        <w:pStyle w:val="ListBullet"/>
      </w:pPr>
      <w:r>
        <w:t>定期保管5年：银行存款余额调节表</w:t>
      </w:r>
    </w:p>
    <w:p/>
    <w:p>
      <w:pPr>
        <w:pStyle w:val="ListNumber"/>
      </w:pPr>
      <w:r>
        <w:t>**档案移交**</w:t>
      </w:r>
    </w:p>
    <w:p>
      <w:pPr>
        <w:pStyle w:val="ListBullet"/>
      </w:pPr>
      <w:r>
        <w:t>会计人员调动时办理档案移交</w:t>
      </w:r>
    </w:p>
    <w:p>
      <w:pPr>
        <w:pStyle w:val="ListBullet"/>
      </w:pPr>
      <w:r>
        <w:t>移交清册详细准确</w:t>
      </w:r>
    </w:p>
    <w:p>
      <w:pPr>
        <w:pStyle w:val="ListBullet"/>
      </w:pPr>
      <w:r>
        <w:t>移交手续完备</w:t>
      </w:r>
    </w:p>
    <w:p>
      <w:pPr>
        <w:pStyle w:val="ListBullet"/>
      </w:pPr>
      <w:r>
        <w:t>监交人员签字确认</w:t>
      </w:r>
    </w:p>
    <w:p/>
    <w:p>
      <w:pPr>
        <w:pStyle w:val="Heading4"/>
      </w:pPr>
      <w:r>
        <w:t>2.3.3 档案销毁制度</w:t>
      </w:r>
    </w:p>
    <w:p>
      <w:pPr>
        <w:pStyle w:val="ListNumber"/>
      </w:pPr>
      <w:r>
        <w:t>**销毁条件**</w:t>
      </w:r>
    </w:p>
    <w:p>
      <w:pPr>
        <w:pStyle w:val="ListBullet"/>
      </w:pPr>
      <w:r>
        <w:t>严格按保管期限执行</w:t>
      </w:r>
    </w:p>
    <w:p>
      <w:pPr>
        <w:pStyle w:val="ListBullet"/>
      </w:pPr>
      <w:r>
        <w:t>履行销毁审批程序</w:t>
      </w:r>
    </w:p>
    <w:p>
      <w:pPr>
        <w:pStyle w:val="ListBullet"/>
      </w:pPr>
      <w:r>
        <w:t>建立销毁清册</w:t>
      </w:r>
    </w:p>
    <w:p>
      <w:pPr>
        <w:pStyle w:val="ListBullet"/>
      </w:pPr>
      <w:r>
        <w:t>监督销毁过程</w:t>
      </w:r>
    </w:p>
    <w:p/>
    <w:p>
      <w:pPr>
        <w:pStyle w:val="ListNumber"/>
      </w:pPr>
      <w:r>
        <w:t>**销毁程序**</w:t>
      </w:r>
    </w:p>
    <w:p>
      <w:pPr>
        <w:pStyle w:val="ListBullet"/>
      </w:pPr>
      <w:r>
        <w:t>编制销毁清册</w:t>
      </w:r>
    </w:p>
    <w:p>
      <w:pPr>
        <w:pStyle w:val="ListBullet"/>
      </w:pPr>
      <w:r>
        <w:t>报请领导审批</w:t>
      </w:r>
    </w:p>
    <w:p>
      <w:pPr>
        <w:pStyle w:val="ListBullet"/>
      </w:pPr>
      <w:r>
        <w:t>组织销毁工作</w:t>
      </w:r>
    </w:p>
    <w:p>
      <w:pPr>
        <w:pStyle w:val="ListBullet"/>
      </w:pPr>
      <w:r>
        <w:t>销毁情况备案</w:t>
      </w:r>
    </w:p>
    <w:p/>
    <w:p>
      <w:pPr>
        <w:pStyle w:val="Heading2"/>
      </w:pPr>
      <w:r>
        <w:t>第三章 资金管理制度</w:t>
      </w:r>
    </w:p>
    <w:p/>
    <w:p>
      <w:pPr>
        <w:pStyle w:val="Heading3"/>
      </w:pPr>
      <w:r>
        <w:t>3.1 现金管理制度</w:t>
      </w:r>
    </w:p>
    <w:p/>
    <w:p>
      <w:pPr>
        <w:pStyle w:val="Heading4"/>
      </w:pPr>
      <w:r>
        <w:t>3.1.1 现金收支管理</w:t>
      </w:r>
    </w:p>
    <w:p>
      <w:pPr>
        <w:pStyle w:val="ListNumber"/>
      </w:pPr>
      <w:r>
        <w:t>**现金使用范围**</w:t>
      </w:r>
    </w:p>
    <w:p>
      <w:pPr>
        <w:pStyle w:val="ListBullet"/>
      </w:pPr>
      <w:r>
        <w:t>严格执行现金管理规定</w:t>
      </w:r>
    </w:p>
    <w:p>
      <w:pPr>
        <w:pStyle w:val="ListBullet"/>
      </w:pPr>
      <w:r>
        <w:t>控制现金使用范围</w:t>
      </w:r>
    </w:p>
    <w:p>
      <w:pPr>
        <w:pStyle w:val="ListBullet"/>
      </w:pPr>
      <w:r>
        <w:t>限制现金库存限额</w:t>
      </w:r>
    </w:p>
    <w:p>
      <w:pPr>
        <w:pStyle w:val="ListBullet"/>
      </w:pPr>
      <w:r>
        <w:t>超限额及时存入银行</w:t>
      </w:r>
    </w:p>
    <w:p/>
    <w:p>
      <w:pPr>
        <w:pStyle w:val="ListNumber"/>
      </w:pPr>
      <w:r>
        <w:t>**现金收入管理**</w:t>
      </w:r>
    </w:p>
    <w:p>
      <w:pPr>
        <w:pStyle w:val="ListBullet"/>
      </w:pPr>
      <w:r>
        <w:t>现金收入及时入账</w:t>
      </w:r>
    </w:p>
    <w:p>
      <w:pPr>
        <w:pStyle w:val="ListBullet"/>
      </w:pPr>
      <w:r>
        <w:t>收款凭证规范完整</w:t>
      </w:r>
    </w:p>
    <w:p>
      <w:pPr>
        <w:pStyle w:val="ListBullet"/>
      </w:pPr>
      <w:r>
        <w:t>当日收入当日存银行</w:t>
      </w:r>
    </w:p>
    <w:p>
      <w:pPr>
        <w:pStyle w:val="ListBullet"/>
      </w:pPr>
      <w:r>
        <w:t>建立现金收入台账</w:t>
      </w:r>
    </w:p>
    <w:p/>
    <w:p>
      <w:pPr>
        <w:pStyle w:val="ListNumber"/>
      </w:pPr>
      <w:r>
        <w:t>**现金支出管理**</w:t>
      </w:r>
    </w:p>
    <w:p>
      <w:pPr>
        <w:pStyle w:val="ListBullet"/>
      </w:pPr>
      <w:r>
        <w:t>现金支出凭证齐全</w:t>
      </w:r>
    </w:p>
    <w:p>
      <w:pPr>
        <w:pStyle w:val="ListBullet"/>
      </w:pPr>
      <w:r>
        <w:t>支出审批手续完备</w:t>
      </w:r>
    </w:p>
    <w:p>
      <w:pPr>
        <w:pStyle w:val="ListBullet"/>
      </w:pPr>
      <w:r>
        <w:t>支出用途真实合法</w:t>
      </w:r>
    </w:p>
    <w:p>
      <w:pPr>
        <w:pStyle w:val="ListBullet"/>
      </w:pPr>
      <w:r>
        <w:t>建立现金支出台账</w:t>
      </w:r>
    </w:p>
    <w:p/>
    <w:p>
      <w:pPr>
        <w:pStyle w:val="Heading4"/>
      </w:pPr>
      <w:r>
        <w:t>3.1.2 现金安全管理</w:t>
      </w:r>
    </w:p>
    <w:p>
      <w:pPr>
        <w:pStyle w:val="ListNumber"/>
      </w:pPr>
      <w:r>
        <w:t>**安全设施**</w:t>
      </w:r>
    </w:p>
    <w:p>
      <w:pPr>
        <w:pStyle w:val="ListBullet"/>
      </w:pPr>
      <w:r>
        <w:t>配备保险柜等安全设施</w:t>
      </w:r>
    </w:p>
    <w:p>
      <w:pPr>
        <w:pStyle w:val="ListBullet"/>
      </w:pPr>
      <w:r>
        <w:t>保险柜密码定期更换</w:t>
      </w:r>
    </w:p>
    <w:p>
      <w:pPr>
        <w:pStyle w:val="ListBullet"/>
      </w:pPr>
      <w:r>
        <w:t>现金存放安全可靠</w:t>
      </w:r>
    </w:p>
    <w:p>
      <w:pPr>
        <w:pStyle w:val="ListBullet"/>
      </w:pPr>
      <w:r>
        <w:t>投保现金安全保险</w:t>
      </w:r>
    </w:p>
    <w:p/>
    <w:p>
      <w:pPr>
        <w:pStyle w:val="ListNumber"/>
      </w:pPr>
      <w:r>
        <w:t>**现金盘点**</w:t>
      </w:r>
    </w:p>
    <w:p>
      <w:pPr>
        <w:pStyle w:val="ListBullet"/>
      </w:pPr>
      <w:r>
        <w:t>建立现金盘点制度</w:t>
      </w:r>
    </w:p>
    <w:p>
      <w:pPr>
        <w:pStyle w:val="ListBullet"/>
      </w:pPr>
      <w:r>
        <w:t>每日下班前盘点</w:t>
      </w:r>
    </w:p>
    <w:p>
      <w:pPr>
        <w:pStyle w:val="ListBullet"/>
      </w:pPr>
      <w:r>
        <w:t>月末全面盘点</w:t>
      </w:r>
    </w:p>
    <w:p>
      <w:pPr>
        <w:pStyle w:val="ListBullet"/>
      </w:pPr>
      <w:r>
        <w:t>盘点结果及时报告</w:t>
      </w:r>
    </w:p>
    <w:p/>
    <w:p>
      <w:pPr>
        <w:pStyle w:val="ListNumber"/>
      </w:pPr>
      <w:r>
        <w:t>**应急处理**</w:t>
      </w:r>
    </w:p>
    <w:p>
      <w:pPr>
        <w:pStyle w:val="ListBullet"/>
      </w:pPr>
      <w:r>
        <w:t>制定应急处理预案</w:t>
      </w:r>
    </w:p>
    <w:p>
      <w:pPr>
        <w:pStyle w:val="ListBullet"/>
      </w:pPr>
      <w:r>
        <w:t>发现异常及时报告</w:t>
      </w:r>
    </w:p>
    <w:p>
      <w:pPr>
        <w:pStyle w:val="ListBullet"/>
      </w:pPr>
      <w:r>
        <w:t>采取紧急处理措施</w:t>
      </w:r>
    </w:p>
    <w:p>
      <w:pPr>
        <w:pStyle w:val="ListBullet"/>
      </w:pPr>
      <w:r>
        <w:t>事后分析改进</w:t>
      </w:r>
    </w:p>
    <w:p/>
    <w:p>
      <w:pPr>
        <w:pStyle w:val="Heading3"/>
      </w:pPr>
      <w:r>
        <w:t>3.2 银行存款管理制度</w:t>
      </w:r>
    </w:p>
    <w:p/>
    <w:p>
      <w:pPr>
        <w:pStyle w:val="Heading4"/>
      </w:pPr>
      <w:r>
        <w:t>3.2.1 银行账户管理</w:t>
      </w:r>
    </w:p>
    <w:p>
      <w:pPr>
        <w:pStyle w:val="ListNumber"/>
      </w:pPr>
      <w:r>
        <w:t>**账户开立**</w:t>
      </w:r>
    </w:p>
    <w:p>
      <w:pPr>
        <w:pStyle w:val="ListBullet"/>
      </w:pPr>
      <w:r>
        <w:t>按规定开立银行账户</w:t>
      </w:r>
    </w:p>
    <w:p>
      <w:pPr>
        <w:pStyle w:val="ListBullet"/>
      </w:pPr>
      <w:r>
        <w:t>开户手续完备合规</w:t>
      </w:r>
    </w:p>
    <w:p>
      <w:pPr>
        <w:pStyle w:val="ListBullet"/>
      </w:pPr>
      <w:r>
        <w:t>账户用途明确专一</w:t>
      </w:r>
    </w:p>
    <w:p>
      <w:pPr>
        <w:pStyle w:val="ListBullet"/>
      </w:pPr>
      <w:r>
        <w:t>建立账户管理档案</w:t>
      </w:r>
    </w:p>
    <w:p/>
    <w:p>
      <w:pPr>
        <w:pStyle w:val="ListNumber"/>
      </w:pPr>
      <w:r>
        <w:t>**账户维护**</w:t>
      </w:r>
    </w:p>
    <w:p>
      <w:pPr>
        <w:pStyle w:val="ListBullet"/>
      </w:pPr>
      <w:r>
        <w:t>定期核对银行账户</w:t>
      </w:r>
    </w:p>
    <w:p>
      <w:pPr>
        <w:pStyle w:val="ListBullet"/>
      </w:pPr>
      <w:r>
        <w:t>及时更新账户信息</w:t>
      </w:r>
    </w:p>
    <w:p>
      <w:pPr>
        <w:pStyle w:val="ListBullet"/>
      </w:pPr>
      <w:r>
        <w:t>及时销户不用账户</w:t>
      </w:r>
    </w:p>
    <w:p>
      <w:pPr>
        <w:pStyle w:val="ListBullet"/>
      </w:pPr>
      <w:r>
        <w:t>加强账户安全管理</w:t>
      </w:r>
    </w:p>
    <w:p/>
    <w:p>
      <w:pPr>
        <w:pStyle w:val="Heading4"/>
      </w:pPr>
      <w:r>
        <w:t>3.2.2 银行业务管理</w:t>
      </w:r>
    </w:p>
    <w:p>
      <w:pPr>
        <w:pStyle w:val="ListNumber"/>
      </w:pPr>
      <w:r>
        <w:t>**业务流程**</w:t>
      </w:r>
    </w:p>
    <w:p>
      <w:pPr>
        <w:pStyle w:val="ListBullet"/>
      </w:pPr>
      <w:r>
        <w:t>规范银行业务流程</w:t>
      </w:r>
    </w:p>
    <w:p>
      <w:pPr>
        <w:pStyle w:val="ListBullet"/>
      </w:pPr>
      <w:r>
        <w:t>业务办理手续完备</w:t>
      </w:r>
    </w:p>
    <w:p>
      <w:pPr>
        <w:pStyle w:val="ListBullet"/>
      </w:pPr>
      <w:r>
        <w:t>业务凭证保管安全</w:t>
      </w:r>
    </w:p>
    <w:p>
      <w:pPr>
        <w:pStyle w:val="ListBullet"/>
      </w:pPr>
      <w:r>
        <w:t>业务记录及时准确</w:t>
      </w:r>
    </w:p>
    <w:p/>
    <w:p>
      <w:pPr>
        <w:pStyle w:val="ListNumber"/>
      </w:pPr>
      <w:r>
        <w:t>**印鉴管理**</w:t>
      </w:r>
    </w:p>
    <w:p>
      <w:pPr>
        <w:pStyle w:val="ListBullet"/>
      </w:pPr>
      <w:r>
        <w:t>加强印鉴管理</w:t>
      </w:r>
    </w:p>
    <w:p>
      <w:pPr>
        <w:pStyle w:val="ListBullet"/>
      </w:pPr>
      <w:r>
        <w:t>印鉴分人保管</w:t>
      </w:r>
    </w:p>
    <w:p>
      <w:pPr>
        <w:pStyle w:val="ListBullet"/>
      </w:pPr>
      <w:r>
        <w:t>使用印鉴审批</w:t>
      </w:r>
    </w:p>
    <w:p>
      <w:pPr>
        <w:pStyle w:val="ListBullet"/>
      </w:pPr>
      <w:r>
        <w:t>定期检查印鉴</w:t>
      </w:r>
    </w:p>
    <w:p/>
    <w:p>
      <w:pPr>
        <w:pStyle w:val="ListNumber"/>
      </w:pPr>
      <w:r>
        <w:t>**对账管理**</w:t>
      </w:r>
    </w:p>
    <w:p>
      <w:pPr>
        <w:pStyle w:val="ListBullet"/>
      </w:pPr>
      <w:r>
        <w:t>定期核对银行对账单</w:t>
      </w:r>
    </w:p>
    <w:p>
      <w:pPr>
        <w:pStyle w:val="ListBullet"/>
      </w:pPr>
      <w:r>
        <w:t>及时处理未达账项</w:t>
      </w:r>
    </w:p>
    <w:p>
      <w:pPr>
        <w:pStyle w:val="ListBullet"/>
      </w:pPr>
      <w:r>
        <w:t>编制银行余额调节表</w:t>
      </w:r>
    </w:p>
    <w:p>
      <w:pPr>
        <w:pStyle w:val="ListBullet"/>
      </w:pPr>
      <w:r>
        <w:t>对账差异及时查明</w:t>
      </w:r>
    </w:p>
    <w:p/>
    <w:p>
      <w:pPr>
        <w:pStyle w:val="Heading3"/>
      </w:pPr>
      <w:r>
        <w:t>3.3 资金计划管理制度</w:t>
      </w:r>
    </w:p>
    <w:p/>
    <w:p>
      <w:pPr>
        <w:pStyle w:val="Heading4"/>
      </w:pPr>
      <w:r>
        <w:t>3.3.1 资金预算管理</w:t>
      </w:r>
    </w:p>
    <w:p>
      <w:pPr>
        <w:pStyle w:val="ListNumber"/>
      </w:pPr>
      <w:r>
        <w:t>**预算编制**</w:t>
      </w:r>
    </w:p>
    <w:p>
      <w:pPr>
        <w:pStyle w:val="ListBullet"/>
      </w:pPr>
      <w:r>
        <w:t>编制年度资金预算</w:t>
      </w:r>
    </w:p>
    <w:p>
      <w:pPr>
        <w:pStyle w:val="ListBullet"/>
      </w:pPr>
      <w:r>
        <w:t>制定月度资金计划</w:t>
      </w:r>
    </w:p>
    <w:p>
      <w:pPr>
        <w:pStyle w:val="ListBullet"/>
      </w:pPr>
      <w:r>
        <w:t>分析资金需求变化</w:t>
      </w:r>
    </w:p>
    <w:p>
      <w:pPr>
        <w:pStyle w:val="ListBullet"/>
      </w:pPr>
      <w:r>
        <w:t>优化资金配置</w:t>
      </w:r>
    </w:p>
    <w:p/>
    <w:p>
      <w:pPr>
        <w:pStyle w:val="ListNumber"/>
      </w:pPr>
      <w:r>
        <w:t>**预算执行**</w:t>
      </w:r>
    </w:p>
    <w:p>
      <w:pPr>
        <w:pStyle w:val="ListBullet"/>
      </w:pPr>
      <w:r>
        <w:t>严格按预算执行</w:t>
      </w:r>
    </w:p>
    <w:p>
      <w:pPr>
        <w:pStyle w:val="ListBullet"/>
      </w:pPr>
      <w:r>
        <w:t>监控预算执行情况</w:t>
      </w:r>
    </w:p>
    <w:p>
      <w:pPr>
        <w:pStyle w:val="ListBullet"/>
      </w:pPr>
      <w:r>
        <w:t>分析预算差异原因</w:t>
      </w:r>
    </w:p>
    <w:p>
      <w:pPr>
        <w:pStyle w:val="ListBullet"/>
      </w:pPr>
      <w:r>
        <w:t>及时调整资金计划</w:t>
      </w:r>
    </w:p>
    <w:p/>
    <w:p>
      <w:pPr>
        <w:pStyle w:val="Heading4"/>
      </w:pPr>
      <w:r>
        <w:t>3.3.2 资金调度管理</w:t>
      </w:r>
    </w:p>
    <w:p>
      <w:pPr>
        <w:pStyle w:val="ListNumber"/>
      </w:pPr>
      <w:r>
        <w:t>**调度原则**</w:t>
      </w:r>
    </w:p>
    <w:p>
      <w:pPr>
        <w:pStyle w:val="ListBullet"/>
      </w:pPr>
      <w:r>
        <w:t>统筹安排资金使用</w:t>
      </w:r>
    </w:p>
    <w:p>
      <w:pPr>
        <w:pStyle w:val="ListBullet"/>
      </w:pPr>
      <w:r>
        <w:t>提高资金使用效率</w:t>
      </w:r>
    </w:p>
    <w:p>
      <w:pPr>
        <w:pStyle w:val="ListBullet"/>
      </w:pPr>
      <w:r>
        <w:t>降低资金成本</w:t>
      </w:r>
    </w:p>
    <w:p>
      <w:pPr>
        <w:pStyle w:val="ListBullet"/>
      </w:pPr>
      <w:r>
        <w:t>防范资金风险</w:t>
      </w:r>
    </w:p>
    <w:p/>
    <w:p>
      <w:pPr>
        <w:pStyle w:val="ListNumber"/>
      </w:pPr>
      <w:r>
        <w:t>**调度流程**</w:t>
      </w:r>
    </w:p>
    <w:p>
      <w:pPr>
        <w:pStyle w:val="ListBullet"/>
      </w:pPr>
      <w:r>
        <w:t>收集资金需求信息</w:t>
      </w:r>
    </w:p>
    <w:p>
      <w:pPr>
        <w:pStyle w:val="ListBullet"/>
      </w:pPr>
      <w:r>
        <w:t>制定资金调度方案</w:t>
      </w:r>
    </w:p>
    <w:p>
      <w:pPr>
        <w:pStyle w:val="ListBullet"/>
      </w:pPr>
      <w:r>
        <w:t>执行资金调度计划</w:t>
      </w:r>
    </w:p>
    <w:p>
      <w:pPr>
        <w:pStyle w:val="ListBullet"/>
      </w:pPr>
      <w:r>
        <w:t>监控调度效果</w:t>
      </w:r>
    </w:p>
    <w:p/>
    <w:p>
      <w:pPr>
        <w:pStyle w:val="Heading2"/>
      </w:pPr>
      <w:r>
        <w:t>第四章 成本管理制度</w:t>
      </w:r>
    </w:p>
    <w:p/>
    <w:p>
      <w:pPr>
        <w:pStyle w:val="Heading3"/>
      </w:pPr>
      <w:r>
        <w:t>4.1 成本核算制度</w:t>
      </w:r>
    </w:p>
    <w:p/>
    <w:p>
      <w:pPr>
        <w:pStyle w:val="Heading4"/>
      </w:pPr>
      <w:r>
        <w:t>4.1.1 成本核算体系</w:t>
      </w:r>
    </w:p>
    <w:p>
      <w:pPr>
        <w:pStyle w:val="ListNumber"/>
      </w:pPr>
      <w:r>
        <w:t>**核算对象**</w:t>
      </w:r>
    </w:p>
    <w:p>
      <w:pPr>
        <w:pStyle w:val="ListBullet"/>
      </w:pPr>
      <w:r>
        <w:t>确定成本核算对象</w:t>
      </w:r>
    </w:p>
    <w:p>
      <w:pPr>
        <w:pStyle w:val="ListBullet"/>
      </w:pPr>
      <w:r>
        <w:t>设置成本核算单位</w:t>
      </w:r>
    </w:p>
    <w:p>
      <w:pPr>
        <w:pStyle w:val="ListBullet"/>
      </w:pPr>
      <w:r>
        <w:t>建立成本中心</w:t>
      </w:r>
    </w:p>
    <w:p>
      <w:pPr>
        <w:pStyle w:val="ListBullet"/>
      </w:pPr>
      <w:r>
        <w:t>明确成本责任</w:t>
      </w:r>
    </w:p>
    <w:p/>
    <w:p>
      <w:pPr>
        <w:pStyle w:val="ListNumber"/>
      </w:pPr>
      <w:r>
        <w:t>**核算方法**</w:t>
      </w:r>
    </w:p>
    <w:p>
      <w:pPr>
        <w:pStyle w:val="ListBullet"/>
      </w:pPr>
      <w:r>
        <w:t>选择适当核算方法</w:t>
      </w:r>
    </w:p>
    <w:p>
      <w:pPr>
        <w:pStyle w:val="ListBullet"/>
      </w:pPr>
      <w:r>
        <w:t>建立成本核算流程</w:t>
      </w:r>
    </w:p>
    <w:p>
      <w:pPr>
        <w:pStyle w:val="ListBullet"/>
      </w:pPr>
      <w:r>
        <w:t>制定成本分配标准</w:t>
      </w:r>
    </w:p>
    <w:p>
      <w:pPr>
        <w:pStyle w:val="ListBullet"/>
      </w:pPr>
      <w:r>
        <w:t>规范成本核算程序</w:t>
      </w:r>
    </w:p>
    <w:p/>
    <w:p>
      <w:pPr>
        <w:pStyle w:val="Heading4"/>
      </w:pPr>
      <w:r>
        <w:t>4.1.2 成本要素管理</w:t>
      </w:r>
    </w:p>
    <w:p>
      <w:pPr>
        <w:pStyle w:val="ListNumber"/>
      </w:pPr>
      <w:r>
        <w:t>**直接材料**</w:t>
      </w:r>
    </w:p>
    <w:p>
      <w:pPr>
        <w:pStyle w:val="ListBullet"/>
      </w:pPr>
      <w:r>
        <w:t>材料领用凭证齐全</w:t>
      </w:r>
    </w:p>
    <w:p>
      <w:pPr>
        <w:pStyle w:val="ListBullet"/>
      </w:pPr>
      <w:r>
        <w:t>材料计价方法统一</w:t>
      </w:r>
    </w:p>
    <w:p>
      <w:pPr>
        <w:pStyle w:val="ListBullet"/>
      </w:pPr>
      <w:r>
        <w:t>材料耗用核算准确</w:t>
      </w:r>
    </w:p>
    <w:p>
      <w:pPr>
        <w:pStyle w:val="ListBullet"/>
      </w:pPr>
      <w:r>
        <w:t>材料成本分配合理</w:t>
      </w:r>
    </w:p>
    <w:p/>
    <w:p>
      <w:pPr>
        <w:pStyle w:val="ListNumber"/>
      </w:pPr>
      <w:r>
        <w:t>**直接人工**</w:t>
      </w:r>
    </w:p>
    <w:p>
      <w:pPr>
        <w:pStyle w:val="ListBullet"/>
      </w:pPr>
      <w:r>
        <w:t>工时记录真实完整</w:t>
      </w:r>
    </w:p>
    <w:p>
      <w:pPr>
        <w:pStyle w:val="ListBullet"/>
      </w:pPr>
      <w:r>
        <w:t>工资分配标准明确</w:t>
      </w:r>
    </w:p>
    <w:p>
      <w:pPr>
        <w:pStyle w:val="ListBullet"/>
      </w:pPr>
      <w:r>
        <w:t>人工成本核算准确</w:t>
      </w:r>
    </w:p>
    <w:p>
      <w:pPr>
        <w:pStyle w:val="ListBullet"/>
      </w:pPr>
      <w:r>
        <w:t>人工成本控制有效</w:t>
      </w:r>
    </w:p>
    <w:p/>
    <w:p>
      <w:pPr>
        <w:pStyle w:val="ListNumber"/>
      </w:pPr>
      <w:r>
        <w:t>**制造费用**</w:t>
      </w:r>
    </w:p>
    <w:p>
      <w:pPr>
        <w:pStyle w:val="ListBullet"/>
      </w:pPr>
      <w:r>
        <w:t>费用归集完整准确</w:t>
      </w:r>
    </w:p>
    <w:p>
      <w:pPr>
        <w:pStyle w:val="ListBullet"/>
      </w:pPr>
      <w:r>
        <w:t>费用分配标准合理</w:t>
      </w:r>
    </w:p>
    <w:p>
      <w:pPr>
        <w:pStyle w:val="ListBullet"/>
      </w:pPr>
      <w:r>
        <w:t>费用分配方法一致</w:t>
      </w:r>
    </w:p>
    <w:p>
      <w:pPr>
        <w:pStyle w:val="ListBullet"/>
      </w:pPr>
      <w:r>
        <w:t>费用控制措施有效</w:t>
      </w:r>
    </w:p>
    <w:p/>
    <w:p>
      <w:pPr>
        <w:pStyle w:val="Heading3"/>
      </w:pPr>
      <w:r>
        <w:t>4.2 成本控制制度</w:t>
      </w:r>
    </w:p>
    <w:p/>
    <w:p>
      <w:pPr>
        <w:pStyle w:val="Heading4"/>
      </w:pPr>
      <w:r>
        <w:t>4.2.1 成本预算控制</w:t>
      </w:r>
    </w:p>
    <w:p>
      <w:pPr>
        <w:pStyle w:val="ListNumber"/>
      </w:pPr>
      <w:r>
        <w:t>**预算编制**</w:t>
      </w:r>
    </w:p>
    <w:p>
      <w:pPr>
        <w:pStyle w:val="ListBullet"/>
      </w:pPr>
      <w:r>
        <w:t>编制详细成本预算</w:t>
      </w:r>
    </w:p>
    <w:p>
      <w:pPr>
        <w:pStyle w:val="ListBullet"/>
      </w:pPr>
      <w:r>
        <w:t>分解成本控制目标</w:t>
      </w:r>
    </w:p>
    <w:p>
      <w:pPr>
        <w:pStyle w:val="ListBullet"/>
      </w:pPr>
      <w:r>
        <w:t>建立成本责任制</w:t>
      </w:r>
    </w:p>
    <w:p>
      <w:pPr>
        <w:pStyle w:val="ListBullet"/>
      </w:pPr>
      <w:r>
        <w:t>实施成本考核</w:t>
      </w:r>
    </w:p>
    <w:p/>
    <w:p>
      <w:pPr>
        <w:pStyle w:val="ListNumber"/>
      </w:pPr>
      <w:r>
        <w:t>**预算执行**</w:t>
      </w:r>
    </w:p>
    <w:p>
      <w:pPr>
        <w:pStyle w:val="ListBullet"/>
      </w:pPr>
      <w:r>
        <w:t>严格按预算控制成本</w:t>
      </w:r>
    </w:p>
    <w:p>
      <w:pPr>
        <w:pStyle w:val="ListBullet"/>
      </w:pPr>
      <w:r>
        <w:t>监控成本预算执行</w:t>
      </w:r>
    </w:p>
    <w:p>
      <w:pPr>
        <w:pStyle w:val="ListBullet"/>
      </w:pPr>
      <w:r>
        <w:t>分析成本差异原因</w:t>
      </w:r>
    </w:p>
    <w:p>
      <w:pPr>
        <w:pStyle w:val="ListBullet"/>
      </w:pPr>
      <w:r>
        <w:t>及时采取控制措施</w:t>
      </w:r>
    </w:p>
    <w:p/>
    <w:p>
      <w:pPr>
        <w:pStyle w:val="Heading4"/>
      </w:pPr>
      <w:r>
        <w:t>4.2.2 成本过程控制</w:t>
      </w:r>
    </w:p>
    <w:p>
      <w:pPr>
        <w:pStyle w:val="ListNumber"/>
      </w:pPr>
      <w:r>
        <w:t>**监控体系**</w:t>
      </w:r>
    </w:p>
    <w:p>
      <w:pPr>
        <w:pStyle w:val="ListBullet"/>
      </w:pPr>
      <w:r>
        <w:t>建立成本监控体系</w:t>
      </w:r>
    </w:p>
    <w:p>
      <w:pPr>
        <w:pStyle w:val="ListBullet"/>
      </w:pPr>
      <w:r>
        <w:t>设置成本控制点</w:t>
      </w:r>
    </w:p>
    <w:p>
      <w:pPr>
        <w:pStyle w:val="ListBullet"/>
      </w:pPr>
      <w:r>
        <w:t>定期分析成本变动</w:t>
      </w:r>
    </w:p>
    <w:p>
      <w:pPr>
        <w:pStyle w:val="ListBullet"/>
      </w:pPr>
      <w:r>
        <w:t>及时发现成本异常</w:t>
      </w:r>
    </w:p>
    <w:p/>
    <w:p>
      <w:pPr>
        <w:pStyle w:val="ListNumber"/>
      </w:pPr>
      <w:r>
        <w:t>**控制措施**</w:t>
      </w:r>
    </w:p>
    <w:p>
      <w:pPr>
        <w:pStyle w:val="ListBullet"/>
      </w:pPr>
      <w:r>
        <w:t>制定成本控制措施</w:t>
      </w:r>
    </w:p>
    <w:p>
      <w:pPr>
        <w:pStyle w:val="ListBullet"/>
      </w:pPr>
      <w:r>
        <w:t>落实成本控制责任</w:t>
      </w:r>
    </w:p>
    <w:p>
      <w:pPr>
        <w:pStyle w:val="ListBullet"/>
      </w:pPr>
      <w:r>
        <w:t>强化成本控制执行</w:t>
      </w:r>
    </w:p>
    <w:p>
      <w:pPr>
        <w:pStyle w:val="ListBullet"/>
      </w:pPr>
      <w:r>
        <w:t>评估控制效果</w:t>
      </w:r>
    </w:p>
    <w:p/>
    <w:p>
      <w:pPr>
        <w:pStyle w:val="Heading3"/>
      </w:pPr>
      <w:r>
        <w:t>4.3 成本分析制度</w:t>
      </w:r>
    </w:p>
    <w:p/>
    <w:p>
      <w:pPr>
        <w:pStyle w:val="Heading4"/>
      </w:pPr>
      <w:r>
        <w:t>4.3.1 成本结构分析</w:t>
      </w:r>
    </w:p>
    <w:p>
      <w:pPr>
        <w:pStyle w:val="ListNumber"/>
      </w:pPr>
      <w:r>
        <w:t>**分析内容**</w:t>
      </w:r>
    </w:p>
    <w:p>
      <w:pPr>
        <w:pStyle w:val="ListBullet"/>
      </w:pPr>
      <w:r>
        <w:t>分析成本构成比例</w:t>
      </w:r>
    </w:p>
    <w:p>
      <w:pPr>
        <w:pStyle w:val="ListBullet"/>
      </w:pPr>
      <w:r>
        <w:t>识别主要成本驱动因素</w:t>
      </w:r>
    </w:p>
    <w:p>
      <w:pPr>
        <w:pStyle w:val="ListBullet"/>
      </w:pPr>
      <w:r>
        <w:t>评估成本控制效果</w:t>
      </w:r>
    </w:p>
    <w:p>
      <w:pPr>
        <w:pStyle w:val="ListBullet"/>
      </w:pPr>
      <w:r>
        <w:t>寻找成本降低机会</w:t>
      </w:r>
    </w:p>
    <w:p/>
    <w:p>
      <w:pPr>
        <w:pStyle w:val="ListNumber"/>
      </w:pPr>
      <w:r>
        <w:t>**分析方法**</w:t>
      </w:r>
    </w:p>
    <w:p>
      <w:pPr>
        <w:pStyle w:val="ListBullet"/>
      </w:pPr>
      <w:r>
        <w:t>比较分析法</w:t>
      </w:r>
    </w:p>
    <w:p>
      <w:pPr>
        <w:pStyle w:val="ListBullet"/>
      </w:pPr>
      <w:r>
        <w:t>因素分析法</w:t>
      </w:r>
    </w:p>
    <w:p>
      <w:pPr>
        <w:pStyle w:val="ListBullet"/>
      </w:pPr>
      <w:r>
        <w:t>趋势分析法</w:t>
      </w:r>
    </w:p>
    <w:p>
      <w:pPr>
        <w:pStyle w:val="ListBullet"/>
      </w:pPr>
      <w:r>
        <w:t>结构分析法</w:t>
      </w:r>
    </w:p>
    <w:p/>
    <w:p>
      <w:pPr>
        <w:pStyle w:val="Heading4"/>
      </w:pPr>
      <w:r>
        <w:t>4.3.2 成本效益分析</w:t>
      </w:r>
    </w:p>
    <w:p>
      <w:pPr>
        <w:pStyle w:val="ListNumber"/>
      </w:pPr>
      <w:r>
        <w:t>**分析目的**</w:t>
      </w:r>
    </w:p>
    <w:p>
      <w:pPr>
        <w:pStyle w:val="ListBullet"/>
      </w:pPr>
      <w:r>
        <w:t>分析投入产出关系</w:t>
      </w:r>
    </w:p>
    <w:p>
      <w:pPr>
        <w:pStyle w:val="ListBullet"/>
      </w:pPr>
      <w:r>
        <w:t>评估成本效益水平</w:t>
      </w:r>
    </w:p>
    <w:p>
      <w:pPr>
        <w:pStyle w:val="ListBullet"/>
      </w:pPr>
      <w:r>
        <w:t>比较不同方案成本</w:t>
      </w:r>
    </w:p>
    <w:p>
      <w:pPr>
        <w:pStyle w:val="ListBullet"/>
      </w:pPr>
      <w:r>
        <w:t>支持经营决策</w:t>
      </w:r>
    </w:p>
    <w:p/>
    <w:p>
      <w:pPr>
        <w:pStyle w:val="ListNumber"/>
      </w:pPr>
      <w:r>
        <w:t>**分析报告**</w:t>
      </w:r>
    </w:p>
    <w:p>
      <w:pPr>
        <w:pStyle w:val="ListBullet"/>
      </w:pPr>
      <w:r>
        <w:t>定期编制成本分析报告</w:t>
      </w:r>
    </w:p>
    <w:p>
      <w:pPr>
        <w:pStyle w:val="ListBullet"/>
      </w:pPr>
      <w:r>
        <w:t>报告内容全面准确</w:t>
      </w:r>
    </w:p>
    <w:p>
      <w:pPr>
        <w:pStyle w:val="ListBullet"/>
      </w:pPr>
      <w:r>
        <w:t>分析结论客观合理</w:t>
      </w:r>
    </w:p>
    <w:p>
      <w:pPr>
        <w:pStyle w:val="ListBullet"/>
      </w:pPr>
      <w:r>
        <w:t>改进建议切实可行</w:t>
      </w:r>
    </w:p>
    <w:p/>
    <w:p>
      <w:pPr>
        <w:pStyle w:val="Heading2"/>
      </w:pPr>
      <w:r>
        <w:t>第五章 预算管理制度</w:t>
      </w:r>
    </w:p>
    <w:p/>
    <w:p>
      <w:pPr>
        <w:pStyle w:val="Heading3"/>
      </w:pPr>
      <w:r>
        <w:t>5.1 预算编制制度</w:t>
      </w:r>
    </w:p>
    <w:p/>
    <w:p>
      <w:pPr>
        <w:pStyle w:val="Heading4"/>
      </w:pPr>
      <w:r>
        <w:t>5.1.1 编制原则</w:t>
      </w:r>
    </w:p>
    <w:p>
      <w:pPr>
        <w:pStyle w:val="ListNumber"/>
      </w:pPr>
      <w:r>
        <w:t>**全面预算原则**：涵盖所有业务活动</w:t>
      </w:r>
    </w:p>
    <w:p>
      <w:pPr>
        <w:pStyle w:val="ListNumber"/>
      </w:pPr>
      <w:r>
        <w:t>**分级编制原则**：各部门分级编制</w:t>
      </w:r>
    </w:p>
    <w:p>
      <w:pPr>
        <w:pStyle w:val="ListNumber"/>
      </w:pPr>
      <w:r>
        <w:t>**平衡协调原则**：各预算相互协调</w:t>
      </w:r>
    </w:p>
    <w:p>
      <w:pPr>
        <w:pStyle w:val="ListNumber"/>
      </w:pPr>
      <w:r>
        <w:t>**动态调整原则**：根据情况调整</w:t>
      </w:r>
    </w:p>
    <w:p/>
    <w:p>
      <w:pPr>
        <w:pStyle w:val="Heading4"/>
      </w:pPr>
      <w:r>
        <w:t>5.1.2 编制流程</w:t>
      </w:r>
    </w:p>
    <w:p>
      <w:pPr>
        <w:pStyle w:val="ListNumber"/>
      </w:pPr>
      <w:r>
        <w:t>**准备阶段**</w:t>
      </w:r>
    </w:p>
    <w:p>
      <w:pPr>
        <w:pStyle w:val="ListBullet"/>
      </w:pPr>
      <w:r>
        <w:t>制定预算编制指导意见</w:t>
      </w:r>
    </w:p>
    <w:p>
      <w:pPr>
        <w:pStyle w:val="ListBullet"/>
      </w:pPr>
      <w:r>
        <w:t>下达预算编制任务</w:t>
      </w:r>
    </w:p>
    <w:p>
      <w:pPr>
        <w:pStyle w:val="ListBullet"/>
      </w:pPr>
      <w:r>
        <w:t>提供预算编制资料</w:t>
      </w:r>
    </w:p>
    <w:p>
      <w:pPr>
        <w:pStyle w:val="ListBullet"/>
      </w:pPr>
      <w:r>
        <w:t>组织预算编制培训</w:t>
      </w:r>
    </w:p>
    <w:p/>
    <w:p>
      <w:pPr>
        <w:pStyle w:val="ListNumber"/>
      </w:pPr>
      <w:r>
        <w:t>**编制阶段**</w:t>
      </w:r>
    </w:p>
    <w:p>
      <w:pPr>
        <w:pStyle w:val="ListBullet"/>
      </w:pPr>
      <w:r>
        <w:t>各部门编制部门预算</w:t>
      </w:r>
    </w:p>
    <w:p>
      <w:pPr>
        <w:pStyle w:val="ListBullet"/>
      </w:pPr>
      <w:r>
        <w:t>财务部汇总平衡</w:t>
      </w:r>
    </w:p>
    <w:p>
      <w:pPr>
        <w:pStyle w:val="ListBullet"/>
      </w:pPr>
      <w:r>
        <w:t>管理层审议修改</w:t>
      </w:r>
    </w:p>
    <w:p>
      <w:pPr>
        <w:pStyle w:val="ListBullet"/>
      </w:pPr>
      <w:r>
        <w:t>最终审批确定</w:t>
      </w:r>
    </w:p>
    <w:p/>
    <w:p>
      <w:pPr>
        <w:pStyle w:val="ListNumber"/>
      </w:pPr>
      <w:r>
        <w:t>**下达阶段**</w:t>
      </w:r>
    </w:p>
    <w:p>
      <w:pPr>
        <w:pStyle w:val="ListBullet"/>
      </w:pPr>
      <w:r>
        <w:t>下达预算执行任务</w:t>
      </w:r>
    </w:p>
    <w:p>
      <w:pPr>
        <w:pStyle w:val="ListBullet"/>
      </w:pPr>
      <w:r>
        <w:t>分解预算控制指标</w:t>
      </w:r>
    </w:p>
    <w:p>
      <w:pPr>
        <w:pStyle w:val="ListBullet"/>
      </w:pPr>
      <w:r>
        <w:t>建立预算责任体系</w:t>
      </w:r>
    </w:p>
    <w:p>
      <w:pPr>
        <w:pStyle w:val="ListBullet"/>
      </w:pPr>
      <w:r>
        <w:t>签订预算责任书</w:t>
      </w:r>
    </w:p>
    <w:p/>
    <w:p>
      <w:pPr>
        <w:pStyle w:val="Heading3"/>
      </w:pPr>
      <w:r>
        <w:t>5.2 预算执行制度</w:t>
      </w:r>
    </w:p>
    <w:p/>
    <w:p>
      <w:pPr>
        <w:pStyle w:val="Heading4"/>
      </w:pPr>
      <w:r>
        <w:t>5.2.1 预算分解</w:t>
      </w:r>
    </w:p>
    <w:p>
      <w:pPr>
        <w:pStyle w:val="ListNumber"/>
      </w:pPr>
      <w:r>
        <w:t>**时间分解**</w:t>
      </w:r>
    </w:p>
    <w:p>
      <w:pPr>
        <w:pStyle w:val="ListBullet"/>
      </w:pPr>
      <w:r>
        <w:t>将年度预算分解到月度</w:t>
      </w:r>
    </w:p>
    <w:p>
      <w:pPr>
        <w:pStyle w:val="ListBullet"/>
      </w:pPr>
      <w:r>
        <w:t>将月度预算分解到旬度</w:t>
      </w:r>
    </w:p>
    <w:p>
      <w:pPr>
        <w:pStyle w:val="ListBullet"/>
      </w:pPr>
      <w:r>
        <w:t>建立预算执行时间表</w:t>
      </w:r>
    </w:p>
    <w:p>
      <w:pPr>
        <w:pStyle w:val="ListBullet"/>
      </w:pPr>
      <w:r>
        <w:t>明确预算执行节点</w:t>
      </w:r>
    </w:p>
    <w:p/>
    <w:p>
      <w:pPr>
        <w:pStyle w:val="ListNumber"/>
      </w:pPr>
      <w:r>
        <w:t>**责任分解**</w:t>
      </w:r>
    </w:p>
    <w:p>
      <w:pPr>
        <w:pStyle w:val="ListBullet"/>
      </w:pPr>
      <w:r>
        <w:t>将总预算分解到部门</w:t>
      </w:r>
    </w:p>
    <w:p>
      <w:pPr>
        <w:pStyle w:val="ListBullet"/>
      </w:pPr>
      <w:r>
        <w:t>将部门预算分解到岗位</w:t>
      </w:r>
    </w:p>
    <w:p>
      <w:pPr>
        <w:pStyle w:val="ListBullet"/>
      </w:pPr>
      <w:r>
        <w:t>建立预算责任体系</w:t>
      </w:r>
    </w:p>
    <w:p>
      <w:pPr>
        <w:pStyle w:val="ListBullet"/>
      </w:pPr>
      <w:r>
        <w:t>明确预算执行责任</w:t>
      </w:r>
    </w:p>
    <w:p/>
    <w:p>
      <w:pPr>
        <w:pStyle w:val="Heading4"/>
      </w:pPr>
      <w:r>
        <w:t>5.2.2 预算监控</w:t>
      </w:r>
    </w:p>
    <w:p>
      <w:pPr>
        <w:pStyle w:val="ListNumber"/>
      </w:pPr>
      <w:r>
        <w:t>**监控体系**</w:t>
      </w:r>
    </w:p>
    <w:p>
      <w:pPr>
        <w:pStyle w:val="ListBullet"/>
      </w:pPr>
      <w:r>
        <w:t>建立预算执行监控体系</w:t>
      </w:r>
    </w:p>
    <w:p>
      <w:pPr>
        <w:pStyle w:val="ListBullet"/>
      </w:pPr>
      <w:r>
        <w:t>设置预算监控指标</w:t>
      </w:r>
    </w:p>
    <w:p>
      <w:pPr>
        <w:pStyle w:val="ListBullet"/>
      </w:pPr>
      <w:r>
        <w:t>定期分析预算执行情况</w:t>
      </w:r>
    </w:p>
    <w:p>
      <w:pPr>
        <w:pStyle w:val="ListBullet"/>
      </w:pPr>
      <w:r>
        <w:t>及时发现预算偏差</w:t>
      </w:r>
    </w:p>
    <w:p/>
    <w:p>
      <w:pPr>
        <w:pStyle w:val="ListNumber"/>
      </w:pPr>
      <w:r>
        <w:t>**监控方法**</w:t>
      </w:r>
    </w:p>
    <w:p>
      <w:pPr>
        <w:pStyle w:val="ListBullet"/>
      </w:pPr>
      <w:r>
        <w:t>日常监控</w:t>
      </w:r>
    </w:p>
    <w:p>
      <w:pPr>
        <w:pStyle w:val="ListBullet"/>
      </w:pPr>
      <w:r>
        <w:t>定期检查</w:t>
      </w:r>
    </w:p>
    <w:p>
      <w:pPr>
        <w:pStyle w:val="ListBullet"/>
      </w:pPr>
      <w:r>
        <w:t>专项分析</w:t>
      </w:r>
    </w:p>
    <w:p>
      <w:pPr>
        <w:pStyle w:val="ListBullet"/>
      </w:pPr>
      <w:r>
        <w:t>预警提示</w:t>
      </w:r>
    </w:p>
    <w:p/>
    <w:p>
      <w:pPr>
        <w:pStyle w:val="Heading3"/>
      </w:pPr>
      <w:r>
        <w:t>5.3 预算调整制度</w:t>
      </w:r>
    </w:p>
    <w:p/>
    <w:p>
      <w:pPr>
        <w:pStyle w:val="Heading4"/>
      </w:pPr>
      <w:r>
        <w:t>5.3.1 调整条件</w:t>
      </w:r>
    </w:p>
    <w:p>
      <w:pPr>
        <w:pStyle w:val="ListNumber"/>
      </w:pPr>
      <w:r>
        <w:t>**客观环境变化**：市场环境重大变化</w:t>
      </w:r>
    </w:p>
    <w:p>
      <w:pPr>
        <w:pStyle w:val="ListNumber"/>
      </w:pPr>
      <w:r>
        <w:t>**政策法规变化**：相关政策法规调整</w:t>
      </w:r>
    </w:p>
    <w:p>
      <w:pPr>
        <w:pStyle w:val="ListNumber"/>
      </w:pPr>
      <w:r>
        <w:t>**经营策略调整**：公司经营策略变化</w:t>
      </w:r>
    </w:p>
    <w:p>
      <w:pPr>
        <w:pStyle w:val="ListNumber"/>
      </w:pPr>
      <w:r>
        <w:t>**重大事项影响**：重大投资或其他事项</w:t>
      </w:r>
    </w:p>
    <w:p/>
    <w:p>
      <w:pPr>
        <w:pStyle w:val="Heading4"/>
      </w:pPr>
      <w:r>
        <w:t>5.3.2 调整程序</w:t>
      </w:r>
    </w:p>
    <w:p>
      <w:pPr>
        <w:pStyle w:val="ListNumber"/>
      </w:pPr>
      <w:r>
        <w:t>**申请调整**</w:t>
      </w:r>
    </w:p>
    <w:p>
      <w:pPr>
        <w:pStyle w:val="ListBullet"/>
      </w:pPr>
      <w:r>
        <w:t>提出预算调整申请</w:t>
      </w:r>
    </w:p>
    <w:p>
      <w:pPr>
        <w:pStyle w:val="ListBullet"/>
      </w:pPr>
      <w:r>
        <w:t>说明调整原因和依据</w:t>
      </w:r>
    </w:p>
    <w:p>
      <w:pPr>
        <w:pStyle w:val="ListBullet"/>
      </w:pPr>
      <w:r>
        <w:t>提供调整方案</w:t>
      </w:r>
    </w:p>
    <w:p>
      <w:pPr>
        <w:pStyle w:val="ListBullet"/>
      </w:pPr>
      <w:r>
        <w:t>分析调整影响</w:t>
      </w:r>
    </w:p>
    <w:p/>
    <w:p>
      <w:pPr>
        <w:pStyle w:val="ListNumber"/>
      </w:pPr>
      <w:r>
        <w:t>**审批调整**</w:t>
      </w:r>
    </w:p>
    <w:p>
      <w:pPr>
        <w:pStyle w:val="ListBullet"/>
      </w:pPr>
      <w:r>
        <w:t>财务部审核调整方案</w:t>
      </w:r>
    </w:p>
    <w:p>
      <w:pPr>
        <w:pStyle w:val="ListBullet"/>
      </w:pPr>
      <w:r>
        <w:t>管理层审议调整申请</w:t>
      </w:r>
    </w:p>
    <w:p>
      <w:pPr>
        <w:pStyle w:val="ListBullet"/>
      </w:pPr>
      <w:r>
        <w:t>批准预算调整方案</w:t>
      </w:r>
    </w:p>
    <w:p>
      <w:pPr>
        <w:pStyle w:val="ListBullet"/>
      </w:pPr>
      <w:r>
        <w:t>下达调整通知</w:t>
      </w:r>
    </w:p>
    <w:p/>
    <w:p>
      <w:pPr>
        <w:pStyle w:val="Heading2"/>
      </w:pPr>
      <w:r>
        <w:t>第六章 职业道德与行为规范</w:t>
      </w:r>
    </w:p>
    <w:p/>
    <w:p>
      <w:pPr>
        <w:pStyle w:val="Heading3"/>
      </w:pPr>
      <w:r>
        <w:t>6.1 基本行为准则</w:t>
      </w:r>
    </w:p>
    <w:p/>
    <w:p>
      <w:pPr>
        <w:pStyle w:val="Heading4"/>
      </w:pPr>
      <w:r>
        <w:t>6.1.1 诚信原则</w:t>
      </w:r>
    </w:p>
    <w:p>
      <w:pPr>
        <w:pStyle w:val="ListNumber"/>
      </w:pPr>
      <w:r>
        <w:t>**诚实守信**</w:t>
      </w:r>
    </w:p>
    <w:p>
      <w:pPr>
        <w:pStyle w:val="ListBullet"/>
      </w:pPr>
      <w:r>
        <w:t>在所有财务活动中保持诚实守信</w:t>
      </w:r>
    </w:p>
    <w:p>
      <w:pPr>
        <w:pStyle w:val="ListBullet"/>
      </w:pPr>
      <w:r>
        <w:t>提供真实、准确、完整的财务信息</w:t>
      </w:r>
    </w:p>
    <w:p>
      <w:pPr>
        <w:pStyle w:val="ListBullet"/>
      </w:pPr>
      <w:r>
        <w:t>承诺与实际行动保持一致</w:t>
      </w:r>
    </w:p>
    <w:p>
      <w:pPr>
        <w:pStyle w:val="ListBullet"/>
      </w:pPr>
      <w:r>
        <w:t>不得故意隐瞒或歪曲事实</w:t>
      </w:r>
    </w:p>
    <w:p/>
    <w:p>
      <w:pPr>
        <w:pStyle w:val="ListNumber"/>
      </w:pPr>
      <w:r>
        <w:t>**信息披露**</w:t>
      </w:r>
    </w:p>
    <w:p>
      <w:pPr>
        <w:pStyle w:val="ListBullet"/>
      </w:pPr>
      <w:r>
        <w:t>及时披露重要财务信息</w:t>
      </w:r>
    </w:p>
    <w:p>
      <w:pPr>
        <w:pStyle w:val="ListBullet"/>
      </w:pPr>
      <w:r>
        <w:t>确保信息披露真实完整</w:t>
      </w:r>
    </w:p>
    <w:p>
      <w:pPr>
        <w:pStyle w:val="ListBullet"/>
      </w:pPr>
      <w:r>
        <w:t>不得选择性披露信息</w:t>
      </w:r>
    </w:p>
    <w:p>
      <w:pPr>
        <w:pStyle w:val="ListBullet"/>
      </w:pPr>
      <w:r>
        <w:t>严格遵守信息披露规定</w:t>
      </w:r>
    </w:p>
    <w:p/>
    <w:p>
      <w:pPr>
        <w:pStyle w:val="Heading4"/>
      </w:pPr>
      <w:r>
        <w:t>6.1.2 公平公正原则</w:t>
      </w:r>
    </w:p>
    <w:p>
      <w:pPr>
        <w:pStyle w:val="ListNumber"/>
      </w:pPr>
      <w:r>
        <w:t>**公正处理**</w:t>
      </w:r>
    </w:p>
    <w:p>
      <w:pPr>
        <w:pStyle w:val="ListBullet"/>
      </w:pPr>
      <w:r>
        <w:t>公正处理报销、结算和对账事项</w:t>
      </w:r>
    </w:p>
    <w:p>
      <w:pPr>
        <w:pStyle w:val="ListBullet"/>
      </w:pPr>
      <w:r>
        <w:t>决策基于制度、数据和事实</w:t>
      </w:r>
    </w:p>
    <w:p>
      <w:pPr>
        <w:pStyle w:val="ListBullet"/>
      </w:pPr>
      <w:r>
        <w:t>避免任何形式的歧视和偏见</w:t>
      </w:r>
    </w:p>
    <w:p>
      <w:pPr>
        <w:pStyle w:val="ListBullet"/>
      </w:pPr>
      <w:r>
        <w:t>维护各方合法权益</w:t>
      </w:r>
    </w:p>
    <w:p/>
    <w:p>
      <w:pPr>
        <w:pStyle w:val="ListNumber"/>
      </w:pPr>
      <w:r>
        <w:t>**程序公正**</w:t>
      </w:r>
    </w:p>
    <w:p>
      <w:pPr>
        <w:pStyle w:val="ListBullet"/>
      </w:pPr>
      <w:r>
        <w:t>严格按照规定程序办事</w:t>
      </w:r>
    </w:p>
    <w:p>
      <w:pPr>
        <w:pStyle w:val="ListBullet"/>
      </w:pPr>
      <w:r>
        <w:t>确保程序公开透明</w:t>
      </w:r>
    </w:p>
    <w:p>
      <w:pPr>
        <w:pStyle w:val="ListBullet"/>
      </w:pPr>
      <w:r>
        <w:t>接受监督和检查</w:t>
      </w:r>
    </w:p>
    <w:p>
      <w:pPr>
        <w:pStyle w:val="ListBullet"/>
      </w:pPr>
      <w:r>
        <w:t>及时纠正不当行为</w:t>
      </w:r>
    </w:p>
    <w:p/>
    <w:p>
      <w:pPr>
        <w:pStyle w:val="Heading4"/>
      </w:pPr>
      <w:r>
        <w:t>6.1.3 专业操守</w:t>
      </w:r>
    </w:p>
    <w:p>
      <w:pPr>
        <w:pStyle w:val="ListNumber"/>
      </w:pPr>
      <w:r>
        <w:t>**专业能力**</w:t>
      </w:r>
    </w:p>
    <w:p>
      <w:pPr>
        <w:pStyle w:val="ListBullet"/>
      </w:pPr>
      <w:r>
        <w:t>持续学习会计准则和税法要求</w:t>
      </w:r>
    </w:p>
    <w:p>
      <w:pPr>
        <w:pStyle w:val="ListBullet"/>
      </w:pPr>
      <w:r>
        <w:t>不断提升专业技能水平</w:t>
      </w:r>
    </w:p>
    <w:p>
      <w:pPr>
        <w:pStyle w:val="ListBullet"/>
      </w:pPr>
      <w:r>
        <w:t>保持专业判断的独立性</w:t>
      </w:r>
    </w:p>
    <w:p>
      <w:pPr>
        <w:pStyle w:val="ListBullet"/>
      </w:pPr>
      <w:r>
        <w:t>确保工作质量和效率</w:t>
      </w:r>
    </w:p>
    <w:p/>
    <w:p>
      <w:pPr>
        <w:pStyle w:val="ListNumber"/>
      </w:pPr>
      <w:r>
        <w:t>**职业责任**</w:t>
      </w:r>
    </w:p>
    <w:p>
      <w:pPr>
        <w:pStyle w:val="ListBullet"/>
      </w:pPr>
      <w:r>
        <w:t>严格按照公司财务制度和流程执行</w:t>
      </w:r>
    </w:p>
    <w:p>
      <w:pPr>
        <w:pStyle w:val="ListBullet"/>
      </w:pPr>
      <w:r>
        <w:t>对工作成果负责</w:t>
      </w:r>
    </w:p>
    <w:p>
      <w:pPr>
        <w:pStyle w:val="ListBullet"/>
      </w:pPr>
      <w:r>
        <w:t>及时发现和纠正错误</w:t>
      </w:r>
    </w:p>
    <w:p>
      <w:pPr>
        <w:pStyle w:val="ListBullet"/>
      </w:pPr>
      <w:r>
        <w:t>持续改进工作方法</w:t>
      </w:r>
    </w:p>
    <w:p/>
    <w:p>
      <w:pPr>
        <w:pStyle w:val="Heading3"/>
      </w:pPr>
      <w:r>
        <w:t>6.2 廉洁从业规范</w:t>
      </w:r>
    </w:p>
    <w:p/>
    <w:p>
      <w:pPr>
        <w:pStyle w:val="Heading4"/>
      </w:pPr>
      <w:r>
        <w:t>6.2.1 禁止行为</w:t>
      </w:r>
    </w:p>
    <w:p>
      <w:pPr>
        <w:pStyle w:val="ListNumber"/>
      </w:pPr>
      <w:r>
        <w:t>**利益输送**</w:t>
      </w:r>
    </w:p>
    <w:p>
      <w:pPr>
        <w:pStyle w:val="ListBullet"/>
      </w:pPr>
      <w:r>
        <w:t>严禁收受任何形式的礼品、红包、回扣</w:t>
      </w:r>
    </w:p>
    <w:p>
      <w:pPr>
        <w:pStyle w:val="ListBullet"/>
      </w:pPr>
      <w:r>
        <w:t>不得接受可能影响公正性的招待</w:t>
      </w:r>
    </w:p>
    <w:p>
      <w:pPr>
        <w:pStyle w:val="ListBullet"/>
      </w:pPr>
      <w:r>
        <w:t>不得利用职务便利为个人谋利</w:t>
      </w:r>
    </w:p>
    <w:p>
      <w:pPr>
        <w:pStyle w:val="ListBullet"/>
      </w:pPr>
      <w:r>
        <w:t>不得为他人谋取不正当利益</w:t>
      </w:r>
    </w:p>
    <w:p/>
    <w:p>
      <w:pPr>
        <w:pStyle w:val="ListNumber"/>
      </w:pPr>
      <w:r>
        <w:t>**职务行为**</w:t>
      </w:r>
    </w:p>
    <w:p>
      <w:pPr>
        <w:pStyle w:val="ListBullet"/>
      </w:pPr>
      <w:r>
        <w:t>禁止故意延误、刁难或设隐性门槛</w:t>
      </w:r>
    </w:p>
    <w:p>
      <w:pPr>
        <w:pStyle w:val="ListBullet"/>
      </w:pPr>
      <w:r>
        <w:t>不得滥用职权或越权行事</w:t>
      </w:r>
    </w:p>
    <w:p>
      <w:pPr>
        <w:pStyle w:val="ListBullet"/>
      </w:pPr>
      <w:r>
        <w:t>不得泄露或利用内部信息</w:t>
      </w:r>
    </w:p>
    <w:p>
      <w:pPr>
        <w:pStyle w:val="ListBullet"/>
      </w:pPr>
      <w:r>
        <w:t>不得参与有损公司利益的活动</w:t>
      </w:r>
    </w:p>
    <w:p/>
    <w:p>
      <w:pPr>
        <w:pStyle w:val="Heading4"/>
      </w:pPr>
      <w:r>
        <w:t>6.2.2 廉洁承诺</w:t>
      </w:r>
    </w:p>
    <w:p>
      <w:pPr>
        <w:pStyle w:val="ListNumber"/>
      </w:pPr>
      <w:r>
        <w:t>**承诺内容**</w:t>
      </w:r>
    </w:p>
    <w:p>
      <w:pPr>
        <w:pStyle w:val="ListBullet"/>
      </w:pPr>
      <w:r>
        <w:t>签署并严格遵守《财务人员廉洁承诺书》</w:t>
      </w:r>
    </w:p>
    <w:p>
      <w:pPr>
        <w:pStyle w:val="ListBullet"/>
      </w:pPr>
      <w:r>
        <w:t>主动拒绝不当利益输送</w:t>
      </w:r>
    </w:p>
    <w:p>
      <w:pPr>
        <w:pStyle w:val="ListBullet"/>
      </w:pPr>
      <w:r>
        <w:t>自觉接受监督和检查</w:t>
      </w:r>
    </w:p>
    <w:p>
      <w:pPr>
        <w:pStyle w:val="ListBullet"/>
      </w:pPr>
      <w:r>
        <w:t>发现违规行为及时举报</w:t>
      </w:r>
    </w:p>
    <w:p/>
    <w:p>
      <w:pPr>
        <w:pStyle w:val="ListNumber"/>
      </w:pPr>
      <w:r>
        <w:t>**监督机制**</w:t>
      </w:r>
    </w:p>
    <w:p>
      <w:pPr>
        <w:pStyle w:val="ListBullet"/>
      </w:pPr>
      <w:r>
        <w:t>接受公司内控与审计监督</w:t>
      </w:r>
    </w:p>
    <w:p>
      <w:pPr>
        <w:pStyle w:val="ListBullet"/>
      </w:pPr>
      <w:r>
        <w:t>配合廉洁风险排查工作</w:t>
      </w:r>
    </w:p>
    <w:p>
      <w:pPr>
        <w:pStyle w:val="ListBullet"/>
      </w:pPr>
      <w:r>
        <w:t>定期进行廉洁从业自查</w:t>
      </w:r>
    </w:p>
    <w:p>
      <w:pPr>
        <w:pStyle w:val="ListBullet"/>
      </w:pPr>
      <w:r>
        <w:t>建立廉洁档案管理</w:t>
      </w:r>
    </w:p>
    <w:p/>
    <w:p>
      <w:pPr>
        <w:pStyle w:val="Heading3"/>
      </w:pPr>
      <w:r>
        <w:t>6.3 保密要求</w:t>
      </w:r>
    </w:p>
    <w:p/>
    <w:p>
      <w:pPr>
        <w:pStyle w:val="Heading4"/>
      </w:pPr>
      <w:r>
        <w:t>6.3.1 商业秘密保护</w:t>
      </w:r>
    </w:p>
    <w:p>
      <w:pPr>
        <w:pStyle w:val="ListNumber"/>
      </w:pPr>
      <w:r>
        <w:t>**保密范围**</w:t>
      </w:r>
    </w:p>
    <w:p>
      <w:pPr>
        <w:pStyle w:val="ListBullet"/>
      </w:pPr>
      <w:r>
        <w:t>严格保护公司财务数据、成本信息</w:t>
      </w:r>
    </w:p>
    <w:p>
      <w:pPr>
        <w:pStyle w:val="ListBullet"/>
      </w:pPr>
      <w:r>
        <w:t>不得泄露薪酬、供应商结算等敏感信息</w:t>
      </w:r>
    </w:p>
    <w:p>
      <w:pPr>
        <w:pStyle w:val="ListBullet"/>
      </w:pPr>
      <w:r>
        <w:t>保护公司税务筹划和资金安排信息</w:t>
      </w:r>
    </w:p>
    <w:p>
      <w:pPr>
        <w:pStyle w:val="ListBullet"/>
      </w:pPr>
      <w:r>
        <w:t>保护其他商业秘密和内部信息</w:t>
      </w:r>
    </w:p>
    <w:p/>
    <w:p>
      <w:pPr>
        <w:pStyle w:val="ListNumber"/>
      </w:pPr>
      <w:r>
        <w:t>**保密措施**</w:t>
      </w:r>
    </w:p>
    <w:p>
      <w:pPr>
        <w:pStyle w:val="ListBullet"/>
      </w:pPr>
      <w:r>
        <w:t>建立信息分级管理制度</w:t>
      </w:r>
    </w:p>
    <w:p>
      <w:pPr>
        <w:pStyle w:val="ListBullet"/>
      </w:pPr>
      <w:r>
        <w:t>严格控制信息传递范围</w:t>
      </w:r>
    </w:p>
    <w:p>
      <w:pPr>
        <w:pStyle w:val="ListBullet"/>
      </w:pPr>
      <w:r>
        <w:t>加强信息存储安全管理</w:t>
      </w:r>
    </w:p>
    <w:p>
      <w:pPr>
        <w:pStyle w:val="ListBullet"/>
      </w:pPr>
      <w:r>
        <w:t>定期进行保密教育培训</w:t>
      </w:r>
    </w:p>
    <w:p/>
    <w:p>
      <w:pPr>
        <w:pStyle w:val="Heading4"/>
      </w:pPr>
      <w:r>
        <w:t>6.3.2 信息安全</w:t>
      </w:r>
    </w:p>
    <w:p>
      <w:pPr>
        <w:pStyle w:val="ListNumber"/>
      </w:pPr>
      <w:r>
        <w:t>**系统安全**</w:t>
      </w:r>
    </w:p>
    <w:p>
      <w:pPr>
        <w:pStyle w:val="ListBullet"/>
      </w:pPr>
      <w:r>
        <w:t>财务系统账号专人专用，不得外借</w:t>
      </w:r>
    </w:p>
    <w:p>
      <w:pPr>
        <w:pStyle w:val="ListBullet"/>
      </w:pPr>
      <w:r>
        <w:t>定期更换系统密码</w:t>
      </w:r>
    </w:p>
    <w:p>
      <w:pPr>
        <w:pStyle w:val="ListBullet"/>
      </w:pPr>
      <w:r>
        <w:t>及时注销离职人员账号</w:t>
      </w:r>
    </w:p>
    <w:p>
      <w:pPr>
        <w:pStyle w:val="ListBullet"/>
      </w:pPr>
      <w:r>
        <w:t>建立系统操作日志</w:t>
      </w:r>
    </w:p>
    <w:p/>
    <w:p>
      <w:pPr>
        <w:pStyle w:val="ListNumber"/>
      </w:pPr>
      <w:r>
        <w:t>**档案安全**</w:t>
      </w:r>
    </w:p>
    <w:p>
      <w:pPr>
        <w:pStyle w:val="ListBullet"/>
      </w:pPr>
      <w:r>
        <w:t>财务档案按密级管理</w:t>
      </w:r>
    </w:p>
    <w:p>
      <w:pPr>
        <w:pStyle w:val="ListBullet"/>
      </w:pPr>
      <w:r>
        <w:t>严格执行档案借阅流程</w:t>
      </w:r>
    </w:p>
    <w:p>
      <w:pPr>
        <w:pStyle w:val="ListBullet"/>
      </w:pPr>
      <w:r>
        <w:t>重要财务信息仅在授权范围内传递</w:t>
      </w:r>
    </w:p>
    <w:p>
      <w:pPr>
        <w:pStyle w:val="ListBullet"/>
      </w:pPr>
      <w:r>
        <w:t>建立档案安全检查制度</w:t>
      </w:r>
    </w:p>
    <w:p/>
    <w:p>
      <w:pPr>
        <w:pStyle w:val="Heading4"/>
      </w:pPr>
      <w:r>
        <w:t>6.3.3 离职保密</w:t>
      </w:r>
    </w:p>
    <w:p>
      <w:pPr>
        <w:pStyle w:val="ListNumber"/>
      </w:pPr>
      <w:r>
        <w:t>**保密义务**</w:t>
      </w:r>
    </w:p>
    <w:p>
      <w:pPr>
        <w:pStyle w:val="ListBullet"/>
      </w:pPr>
      <w:r>
        <w:t>离职后继续履行保密义务</w:t>
      </w:r>
    </w:p>
    <w:p>
      <w:pPr>
        <w:pStyle w:val="ListBullet"/>
      </w:pPr>
      <w:r>
        <w:t>不得将财务相关信息带至新单位</w:t>
      </w:r>
    </w:p>
    <w:p>
      <w:pPr>
        <w:pStyle w:val="ListBullet"/>
      </w:pPr>
      <w:r>
        <w:t>不得利用原单位信息谋取利益</w:t>
      </w:r>
    </w:p>
    <w:p>
      <w:pPr>
        <w:pStyle w:val="ListBullet"/>
      </w:pPr>
      <w:r>
        <w:t>签署离职保密协议</w:t>
      </w:r>
    </w:p>
    <w:p/>
    <w:p>
      <w:pPr>
        <w:pStyle w:val="ListNumber"/>
      </w:pPr>
      <w:r>
        <w:t>**交接要求**</w:t>
      </w:r>
    </w:p>
    <w:p>
      <w:pPr>
        <w:pStyle w:val="ListBullet"/>
      </w:pPr>
      <w:r>
        <w:t>归还所有财务资料和设备</w:t>
      </w:r>
    </w:p>
    <w:p>
      <w:pPr>
        <w:pStyle w:val="ListBullet"/>
      </w:pPr>
      <w:r>
        <w:t>删除个人设备中的公司信息</w:t>
      </w:r>
    </w:p>
    <w:p>
      <w:pPr>
        <w:pStyle w:val="ListBullet"/>
      </w:pPr>
      <w:r>
        <w:t>办理完整的工作交接手续</w:t>
      </w:r>
    </w:p>
    <w:p>
      <w:pPr>
        <w:pStyle w:val="ListBullet"/>
      </w:pPr>
      <w:r>
        <w:t>接受离职保密检查</w:t>
      </w:r>
    </w:p>
    <w:p/>
    <w:p>
      <w:pPr>
        <w:pStyle w:val="Heading2"/>
      </w:pPr>
      <w:r>
        <w:t>第七章 内部控制制度</w:t>
      </w:r>
    </w:p>
    <w:p/>
    <w:p>
      <w:pPr>
        <w:pStyle w:val="Heading3"/>
      </w:pPr>
      <w:r>
        <w:t>7.1 内控体系建设</w:t>
      </w:r>
    </w:p>
    <w:p/>
    <w:p>
      <w:pPr>
        <w:pStyle w:val="Heading4"/>
      </w:pPr>
      <w:r>
        <w:t>7.1.1 内控目标</w:t>
      </w:r>
    </w:p>
    <w:p>
      <w:pPr>
        <w:pStyle w:val="ListNumber"/>
      </w:pPr>
      <w:r>
        <w:t>**合规目标**：确保财务活动符合法律法规</w:t>
      </w:r>
    </w:p>
    <w:p>
      <w:pPr>
        <w:pStyle w:val="ListNumber"/>
      </w:pPr>
      <w:r>
        <w:t>**效率目标**：提高财务工作效率和质量</w:t>
      </w:r>
    </w:p>
    <w:p>
      <w:pPr>
        <w:pStyle w:val="ListNumber"/>
      </w:pPr>
      <w:r>
        <w:t>**风险目标**：有效识别和防范财务风险</w:t>
      </w:r>
    </w:p>
    <w:p>
      <w:pPr>
        <w:pStyle w:val="ListNumber"/>
      </w:pPr>
      <w:r>
        <w:t>**信息目标**：确保财务信息真实可靠</w:t>
      </w:r>
    </w:p>
    <w:p/>
    <w:p>
      <w:pPr>
        <w:pStyle w:val="Heading4"/>
      </w:pPr>
      <w:r>
        <w:t>7.1.2 内控原则</w:t>
      </w:r>
    </w:p>
    <w:p>
      <w:pPr>
        <w:pStyle w:val="ListNumber"/>
      </w:pPr>
      <w:r>
        <w:t>**全面性原则**：覆盖所有财务活动</w:t>
      </w:r>
    </w:p>
    <w:p>
      <w:pPr>
        <w:pStyle w:val="ListNumber"/>
      </w:pPr>
      <w:r>
        <w:t>**重要性原则**：突出重点控制环节</w:t>
      </w:r>
    </w:p>
    <w:p>
      <w:pPr>
        <w:pStyle w:val="ListNumber"/>
      </w:pPr>
      <w:r>
        <w:t>**制衡性原则**：建立相互制衡机制</w:t>
      </w:r>
    </w:p>
    <w:p>
      <w:pPr>
        <w:pStyle w:val="ListNumber"/>
      </w:pPr>
      <w:r>
        <w:t>**适应性原则**：适应业务发展需要</w:t>
      </w:r>
    </w:p>
    <w:p/>
    <w:p>
      <w:pPr>
        <w:pStyle w:val="Heading3"/>
      </w:pPr>
      <w:r>
        <w:t>7.2 关键控制点</w:t>
      </w:r>
    </w:p>
    <w:p/>
    <w:p>
      <w:pPr>
        <w:pStyle w:val="Heading4"/>
      </w:pPr>
      <w:r>
        <w:t>7.2.1 授权控制</w:t>
      </w:r>
    </w:p>
    <w:p>
      <w:pPr>
        <w:pStyle w:val="ListNumber"/>
      </w:pPr>
      <w:r>
        <w:t>**授权体系**</w:t>
      </w:r>
    </w:p>
    <w:p>
      <w:pPr>
        <w:pStyle w:val="ListBullet"/>
      </w:pPr>
      <w:r>
        <w:t>建立分级授权体系</w:t>
      </w:r>
    </w:p>
    <w:p>
      <w:pPr>
        <w:pStyle w:val="ListBullet"/>
      </w:pPr>
      <w:r>
        <w:t>明确授权范围和权限</w:t>
      </w:r>
    </w:p>
    <w:p>
      <w:pPr>
        <w:pStyle w:val="ListBullet"/>
      </w:pPr>
      <w:r>
        <w:t>定期检查授权执行情况</w:t>
      </w:r>
    </w:p>
    <w:p>
      <w:pPr>
        <w:pStyle w:val="ListBullet"/>
      </w:pPr>
      <w:r>
        <w:t>及时调整授权设置</w:t>
      </w:r>
    </w:p>
    <w:p/>
    <w:p>
      <w:pPr>
        <w:pStyle w:val="ListNumber"/>
      </w:pPr>
      <w:r>
        <w:t>**授权执行**</w:t>
      </w:r>
    </w:p>
    <w:p>
      <w:pPr>
        <w:pStyle w:val="ListBullet"/>
      </w:pPr>
      <w:r>
        <w:t>严格按授权范围执行</w:t>
      </w:r>
    </w:p>
    <w:p>
      <w:pPr>
        <w:pStyle w:val="ListBullet"/>
      </w:pPr>
      <w:r>
        <w:t>超权限事项及时报批</w:t>
      </w:r>
    </w:p>
    <w:p>
      <w:pPr>
        <w:pStyle w:val="ListBullet"/>
      </w:pPr>
      <w:r>
        <w:t>建立授权执行记录</w:t>
      </w:r>
    </w:p>
    <w:p>
      <w:pPr>
        <w:pStyle w:val="ListBullet"/>
      </w:pPr>
      <w:r>
        <w:t>定期评估授权效果</w:t>
      </w:r>
    </w:p>
    <w:p/>
    <w:p>
      <w:pPr>
        <w:pStyle w:val="Heading4"/>
      </w:pPr>
      <w:r>
        <w:t>7.2.2 审批控制</w:t>
      </w:r>
    </w:p>
    <w:p>
      <w:pPr>
        <w:pStyle w:val="ListNumber"/>
      </w:pPr>
      <w:r>
        <w:t>**审批流程**</w:t>
      </w:r>
    </w:p>
    <w:p>
      <w:pPr>
        <w:pStyle w:val="ListBullet"/>
      </w:pPr>
      <w:r>
        <w:t>建立规范的审批流程</w:t>
      </w:r>
    </w:p>
    <w:p>
      <w:pPr>
        <w:pStyle w:val="ListBullet"/>
      </w:pPr>
      <w:r>
        <w:t>明确审批责任和权限</w:t>
      </w:r>
    </w:p>
    <w:p>
      <w:pPr>
        <w:pStyle w:val="ListBullet"/>
      </w:pPr>
      <w:r>
        <w:t>确保审批程序完整</w:t>
      </w:r>
    </w:p>
    <w:p>
      <w:pPr>
        <w:pStyle w:val="ListBullet"/>
      </w:pPr>
      <w:r>
        <w:t>建立审批监督机制</w:t>
      </w:r>
    </w:p>
    <w:p/>
    <w:p>
      <w:pPr>
        <w:pStyle w:val="ListNumber"/>
      </w:pPr>
      <w:r>
        <w:t>**审批要求**</w:t>
      </w:r>
    </w:p>
    <w:p>
      <w:pPr>
        <w:pStyle w:val="ListBullet"/>
      </w:pPr>
      <w:r>
        <w:t>审批依据充分合理</w:t>
      </w:r>
    </w:p>
    <w:p>
      <w:pPr>
        <w:pStyle w:val="ListBullet"/>
      </w:pPr>
      <w:r>
        <w:t>审批手续完备规范</w:t>
      </w:r>
    </w:p>
    <w:p>
      <w:pPr>
        <w:pStyle w:val="ListBullet"/>
      </w:pPr>
      <w:r>
        <w:t>审批时间及时高效</w:t>
      </w:r>
    </w:p>
    <w:p>
      <w:pPr>
        <w:pStyle w:val="ListBullet"/>
      </w:pPr>
      <w:r>
        <w:t>审批结果准确有效</w:t>
      </w:r>
    </w:p>
    <w:p/>
    <w:p>
      <w:pPr>
        <w:pStyle w:val="Heading4"/>
      </w:pPr>
      <w:r>
        <w:t>7.2.3 分离控制</w:t>
      </w:r>
    </w:p>
    <w:p>
      <w:pPr>
        <w:pStyle w:val="ListNumber"/>
      </w:pPr>
      <w:r>
        <w:t>**职责分离**</w:t>
      </w:r>
    </w:p>
    <w:p>
      <w:pPr>
        <w:pStyle w:val="ListBullet"/>
      </w:pPr>
      <w:r>
        <w:t>不相容职务相互分离</w:t>
      </w:r>
    </w:p>
    <w:p>
      <w:pPr>
        <w:pStyle w:val="ListBullet"/>
      </w:pPr>
      <w:r>
        <w:t>关键岗位相互制衡</w:t>
      </w:r>
    </w:p>
    <w:p>
      <w:pPr>
        <w:pStyle w:val="ListBullet"/>
      </w:pPr>
      <w:r>
        <w:t>避免权力过度集中</w:t>
      </w:r>
    </w:p>
    <w:p>
      <w:pPr>
        <w:pStyle w:val="ListBullet"/>
      </w:pPr>
      <w:r>
        <w:t>建立轮岗制度</w:t>
      </w:r>
    </w:p>
    <w:p/>
    <w:p>
      <w:pPr>
        <w:pStyle w:val="ListNumber"/>
      </w:pPr>
      <w:r>
        <w:t>**程序分离**</w:t>
      </w:r>
    </w:p>
    <w:p>
      <w:pPr>
        <w:pStyle w:val="ListBullet"/>
      </w:pPr>
      <w:r>
        <w:t>业务处理程序分离</w:t>
      </w:r>
    </w:p>
    <w:p>
      <w:pPr>
        <w:pStyle w:val="ListBullet"/>
      </w:pPr>
      <w:r>
        <w:t>审核与执行分离</w:t>
      </w:r>
    </w:p>
    <w:p>
      <w:pPr>
        <w:pStyle w:val="ListBullet"/>
      </w:pPr>
      <w:r>
        <w:t>记录与保管分离</w:t>
      </w:r>
    </w:p>
    <w:p>
      <w:pPr>
        <w:pStyle w:val="ListBullet"/>
      </w:pPr>
      <w:r>
        <w:t>监督与操作分离</w:t>
      </w:r>
    </w:p>
    <w:p/>
    <w:p>
      <w:pPr>
        <w:pStyle w:val="Heading3"/>
      </w:pPr>
      <w:r>
        <w:t>7.3 风险管理</w:t>
      </w:r>
    </w:p>
    <w:p/>
    <w:p>
      <w:pPr>
        <w:pStyle w:val="Heading4"/>
      </w:pPr>
      <w:r>
        <w:t>7.3.1 风险识别</w:t>
      </w:r>
    </w:p>
    <w:p>
      <w:pPr>
        <w:pStyle w:val="ListNumber"/>
      </w:pPr>
      <w:r>
        <w:t>**风险类型**</w:t>
      </w:r>
    </w:p>
    <w:p>
      <w:pPr>
        <w:pStyle w:val="ListBullet"/>
      </w:pPr>
      <w:r>
        <w:t>操作风险</w:t>
      </w:r>
    </w:p>
    <w:p>
      <w:pPr>
        <w:pStyle w:val="ListBullet"/>
      </w:pPr>
      <w:r>
        <w:t>合规风险</w:t>
      </w:r>
    </w:p>
    <w:p>
      <w:pPr>
        <w:pStyle w:val="ListBullet"/>
      </w:pPr>
      <w:r>
        <w:t>信息风险</w:t>
      </w:r>
    </w:p>
    <w:p>
      <w:pPr>
        <w:pStyle w:val="ListBullet"/>
      </w:pPr>
      <w:r>
        <w:t>声誉风险</w:t>
      </w:r>
    </w:p>
    <w:p/>
    <w:p>
      <w:pPr>
        <w:pStyle w:val="ListNumber"/>
      </w:pPr>
      <w:r>
        <w:t>**识别方法**</w:t>
      </w:r>
    </w:p>
    <w:p>
      <w:pPr>
        <w:pStyle w:val="ListBullet"/>
      </w:pPr>
      <w:r>
        <w:t>定期风险评估</w:t>
      </w:r>
    </w:p>
    <w:p>
      <w:pPr>
        <w:pStyle w:val="ListBullet"/>
      </w:pPr>
      <w:r>
        <w:t>日常风险监控</w:t>
      </w:r>
    </w:p>
    <w:p>
      <w:pPr>
        <w:pStyle w:val="ListBullet"/>
      </w:pPr>
      <w:r>
        <w:t>专项风险排查</w:t>
      </w:r>
    </w:p>
    <w:p>
      <w:pPr>
        <w:pStyle w:val="ListBullet"/>
      </w:pPr>
      <w:r>
        <w:t>外部风险预警</w:t>
      </w:r>
    </w:p>
    <w:p/>
    <w:p>
      <w:pPr>
        <w:pStyle w:val="Heading4"/>
      </w:pPr>
      <w:r>
        <w:t>7.3.2 风险应对</w:t>
      </w:r>
    </w:p>
    <w:p>
      <w:pPr>
        <w:pStyle w:val="ListNumber"/>
      </w:pPr>
      <w:r>
        <w:t>**应对策略**</w:t>
      </w:r>
    </w:p>
    <w:p>
      <w:pPr>
        <w:pStyle w:val="ListBullet"/>
      </w:pPr>
      <w:r>
        <w:t>风险规避</w:t>
      </w:r>
    </w:p>
    <w:p>
      <w:pPr>
        <w:pStyle w:val="ListBullet"/>
      </w:pPr>
      <w:r>
        <w:t>风险降低</w:t>
      </w:r>
    </w:p>
    <w:p>
      <w:pPr>
        <w:pStyle w:val="ListBullet"/>
      </w:pPr>
      <w:r>
        <w:t>风险分担</w:t>
      </w:r>
    </w:p>
    <w:p>
      <w:pPr>
        <w:pStyle w:val="ListBullet"/>
      </w:pPr>
      <w:r>
        <w:t>风险承受</w:t>
      </w:r>
    </w:p>
    <w:p/>
    <w:p>
      <w:pPr>
        <w:pStyle w:val="ListNumber"/>
      </w:pPr>
      <w:r>
        <w:t>**应对措施**</w:t>
      </w:r>
    </w:p>
    <w:p>
      <w:pPr>
        <w:pStyle w:val="ListBullet"/>
      </w:pPr>
      <w:r>
        <w:t>制定风险应对方案</w:t>
      </w:r>
    </w:p>
    <w:p>
      <w:pPr>
        <w:pStyle w:val="ListBullet"/>
      </w:pPr>
      <w:r>
        <w:t>建立风险预警机制</w:t>
      </w:r>
    </w:p>
    <w:p>
      <w:pPr>
        <w:pStyle w:val="ListBullet"/>
      </w:pPr>
      <w:r>
        <w:t>完善风险控制措施</w:t>
      </w:r>
    </w:p>
    <w:p>
      <w:pPr>
        <w:pStyle w:val="ListBullet"/>
      </w:pPr>
      <w:r>
        <w:t>建立应急处理预案</w:t>
      </w:r>
    </w:p>
    <w:p/>
    <w:p>
      <w:pPr>
        <w:pStyle w:val="Heading2"/>
      </w:pPr>
      <w:r>
        <w:t>第八章 监督检查制度</w:t>
      </w:r>
    </w:p>
    <w:p/>
    <w:p>
      <w:pPr>
        <w:pStyle w:val="Heading3"/>
      </w:pPr>
      <w:r>
        <w:t>8.1 内部监督</w:t>
      </w:r>
    </w:p>
    <w:p/>
    <w:p>
      <w:pPr>
        <w:pStyle w:val="Heading4"/>
      </w:pPr>
      <w:r>
        <w:t>8.1.1 日常监督</w:t>
      </w:r>
    </w:p>
    <w:p>
      <w:pPr>
        <w:pStyle w:val="ListNumber"/>
      </w:pPr>
      <w:r>
        <w:t>**监督内容**</w:t>
      </w:r>
    </w:p>
    <w:p>
      <w:pPr>
        <w:pStyle w:val="ListBullet"/>
      </w:pPr>
      <w:r>
        <w:t>制度执行情况</w:t>
      </w:r>
    </w:p>
    <w:p>
      <w:pPr>
        <w:pStyle w:val="ListBullet"/>
      </w:pPr>
      <w:r>
        <w:t>工作质量和效率</w:t>
      </w:r>
    </w:p>
    <w:p>
      <w:pPr>
        <w:pStyle w:val="ListBullet"/>
      </w:pPr>
      <w:r>
        <w:t>风险控制效果</w:t>
      </w:r>
    </w:p>
    <w:p>
      <w:pPr>
        <w:pStyle w:val="ListBullet"/>
      </w:pPr>
      <w:r>
        <w:t>问题整改情况</w:t>
      </w:r>
    </w:p>
    <w:p/>
    <w:p>
      <w:pPr>
        <w:pStyle w:val="ListNumber"/>
      </w:pPr>
      <w:r>
        <w:t>**监督方式**</w:t>
      </w:r>
    </w:p>
    <w:p>
      <w:pPr>
        <w:pStyle w:val="ListBullet"/>
      </w:pPr>
      <w:r>
        <w:t>定期检查</w:t>
      </w:r>
    </w:p>
    <w:p>
      <w:pPr>
        <w:pStyle w:val="ListBullet"/>
      </w:pPr>
      <w:r>
        <w:t>随机抽查</w:t>
      </w:r>
    </w:p>
    <w:p>
      <w:pPr>
        <w:pStyle w:val="ListBullet"/>
      </w:pPr>
      <w:r>
        <w:t>专项检查</w:t>
      </w:r>
    </w:p>
    <w:p>
      <w:pPr>
        <w:pStyle w:val="ListBullet"/>
      </w:pPr>
      <w:r>
        <w:t>自查自纠</w:t>
      </w:r>
    </w:p>
    <w:p/>
    <w:p>
      <w:pPr>
        <w:pStyle w:val="Heading4"/>
      </w:pPr>
      <w:r>
        <w:t>8.1.2 定期检查</w:t>
      </w:r>
    </w:p>
    <w:p>
      <w:pPr>
        <w:pStyle w:val="ListNumber"/>
      </w:pPr>
      <w:r>
        <w:t>**检查计划**</w:t>
      </w:r>
    </w:p>
    <w:p>
      <w:pPr>
        <w:pStyle w:val="ListBullet"/>
      </w:pPr>
      <w:r>
        <w:t>制定年度检查计划</w:t>
      </w:r>
    </w:p>
    <w:p>
      <w:pPr>
        <w:pStyle w:val="ListBullet"/>
      </w:pPr>
      <w:r>
        <w:t>确定检查重点和范围</w:t>
      </w:r>
    </w:p>
    <w:p>
      <w:pPr>
        <w:pStyle w:val="ListBullet"/>
      </w:pPr>
      <w:r>
        <w:t>安排检查时间和人员</w:t>
      </w:r>
    </w:p>
    <w:p>
      <w:pPr>
        <w:pStyle w:val="ListBullet"/>
      </w:pPr>
      <w:r>
        <w:t>明确检查标准和要求</w:t>
      </w:r>
    </w:p>
    <w:p/>
    <w:p>
      <w:pPr>
        <w:pStyle w:val="ListNumber"/>
      </w:pPr>
      <w:r>
        <w:t>**检查实施**</w:t>
      </w:r>
    </w:p>
    <w:p>
      <w:pPr>
        <w:pStyle w:val="ListBullet"/>
      </w:pPr>
      <w:r>
        <w:t>按计划组织实施检查</w:t>
      </w:r>
    </w:p>
    <w:p>
      <w:pPr>
        <w:pStyle w:val="ListBullet"/>
      </w:pPr>
      <w:r>
        <w:t>认真记录检查情况</w:t>
      </w:r>
    </w:p>
    <w:p>
      <w:pPr>
        <w:pStyle w:val="ListBullet"/>
      </w:pPr>
      <w:r>
        <w:t>及时发现和处理问题</w:t>
      </w:r>
    </w:p>
    <w:p>
      <w:pPr>
        <w:pStyle w:val="ListBullet"/>
      </w:pPr>
      <w:r>
        <w:t>形成检查报告</w:t>
      </w:r>
    </w:p>
    <w:p/>
    <w:p>
      <w:pPr>
        <w:pStyle w:val="Heading3"/>
      </w:pPr>
      <w:r>
        <w:t>8.2 外部监督</w:t>
      </w:r>
    </w:p>
    <w:p/>
    <w:p>
      <w:pPr>
        <w:pStyle w:val="Heading4"/>
      </w:pPr>
      <w:r>
        <w:t>8.2.1 审计监督</w:t>
      </w:r>
    </w:p>
    <w:p>
      <w:pPr>
        <w:pStyle w:val="ListNumber"/>
      </w:pPr>
      <w:r>
        <w:t>**内部审计**</w:t>
      </w:r>
    </w:p>
    <w:p>
      <w:pPr>
        <w:pStyle w:val="ListBullet"/>
      </w:pPr>
      <w:r>
        <w:t>配合内部审计工作</w:t>
      </w:r>
    </w:p>
    <w:p>
      <w:pPr>
        <w:pStyle w:val="ListBullet"/>
      </w:pPr>
      <w:r>
        <w:t>提供审计所需资料</w:t>
      </w:r>
    </w:p>
    <w:p>
      <w:pPr>
        <w:pStyle w:val="ListBullet"/>
      </w:pPr>
      <w:r>
        <w:t>及时整改审计发现问题</w:t>
      </w:r>
    </w:p>
    <w:p>
      <w:pPr>
        <w:pStyle w:val="ListBullet"/>
      </w:pPr>
      <w:r>
        <w:t>建立审计整改台账</w:t>
      </w:r>
    </w:p>
    <w:p/>
    <w:p>
      <w:pPr>
        <w:pStyle w:val="ListNumber"/>
      </w:pPr>
      <w:r>
        <w:t>**外部审计**</w:t>
      </w:r>
    </w:p>
    <w:p>
      <w:pPr>
        <w:pStyle w:val="ListBullet"/>
      </w:pPr>
      <w:r>
        <w:t>配合外部审计工作</w:t>
      </w:r>
    </w:p>
    <w:p>
      <w:pPr>
        <w:pStyle w:val="ListBullet"/>
      </w:pPr>
      <w:r>
        <w:t>协助审计师开展工作</w:t>
      </w:r>
    </w:p>
    <w:p>
      <w:pPr>
        <w:pStyle w:val="ListBullet"/>
      </w:pPr>
      <w:r>
        <w:t>及时回应审计询问</w:t>
      </w:r>
    </w:p>
    <w:p>
      <w:pPr>
        <w:pStyle w:val="ListBullet"/>
      </w:pPr>
      <w:r>
        <w:t>落实审计建议</w:t>
      </w:r>
    </w:p>
    <w:p/>
    <w:p>
      <w:pPr>
        <w:pStyle w:val="Heading4"/>
      </w:pPr>
      <w:r>
        <w:t>8.2.2 监管监督</w:t>
      </w:r>
    </w:p>
    <w:p>
      <w:pPr>
        <w:pStyle w:val="ListNumber"/>
      </w:pPr>
      <w:r>
        <w:t>**税务监督**</w:t>
      </w:r>
    </w:p>
    <w:p>
      <w:pPr>
        <w:pStyle w:val="ListBullet"/>
      </w:pPr>
      <w:r>
        <w:t>配合税务检查工作</w:t>
      </w:r>
    </w:p>
    <w:p>
      <w:pPr>
        <w:pStyle w:val="ListBullet"/>
      </w:pPr>
      <w:r>
        <w:t>及时提供检查资料</w:t>
      </w:r>
    </w:p>
    <w:p>
      <w:pPr>
        <w:pStyle w:val="ListBullet"/>
      </w:pPr>
      <w:r>
        <w:t>认真整改发现问题</w:t>
      </w:r>
    </w:p>
    <w:p>
      <w:pPr>
        <w:pStyle w:val="ListBullet"/>
      </w:pPr>
      <w:r>
        <w:t>加强税务合规管理</w:t>
      </w:r>
    </w:p>
    <w:p/>
    <w:p>
      <w:pPr>
        <w:pStyle w:val="ListNumber"/>
      </w:pPr>
      <w:r>
        <w:t>**其他监督**</w:t>
      </w:r>
    </w:p>
    <w:p>
      <w:pPr>
        <w:pStyle w:val="ListBullet"/>
      </w:pPr>
      <w:r>
        <w:t>配合其他监管部门检查</w:t>
      </w:r>
    </w:p>
    <w:p>
      <w:pPr>
        <w:pStyle w:val="ListBullet"/>
      </w:pPr>
      <w:r>
        <w:t>及时报告重大事项</w:t>
      </w:r>
    </w:p>
    <w:p>
      <w:pPr>
        <w:pStyle w:val="ListBullet"/>
      </w:pPr>
      <w:r>
        <w:t>严格执行监管要求</w:t>
      </w:r>
    </w:p>
    <w:p>
      <w:pPr>
        <w:pStyle w:val="ListBullet"/>
      </w:pPr>
      <w:r>
        <w:t>建立监管沟通机制</w:t>
      </w:r>
    </w:p>
    <w:p/>
    <w:p>
      <w:pPr>
        <w:pStyle w:val="Heading2"/>
      </w:pPr>
      <w:r>
        <w:t>第九章 违规处理制度</w:t>
      </w:r>
    </w:p>
    <w:p/>
    <w:p>
      <w:pPr>
        <w:pStyle w:val="Heading3"/>
      </w:pPr>
      <w:r>
        <w:t>9.1 违规认定</w:t>
      </w:r>
    </w:p>
    <w:p/>
    <w:p>
      <w:pPr>
        <w:pStyle w:val="Heading4"/>
      </w:pPr>
      <w:r>
        <w:t>9.1.1 违规行为</w:t>
      </w:r>
    </w:p>
    <w:p>
      <w:pPr>
        <w:pStyle w:val="ListNumber"/>
      </w:pPr>
      <w:r>
        <w:t>**制度违规**：违反本制度各项规定</w:t>
      </w:r>
    </w:p>
    <w:p>
      <w:pPr>
        <w:pStyle w:val="ListNumber"/>
      </w:pPr>
      <w:r>
        <w:t>**法规违规**：违反国家法律法规</w:t>
      </w:r>
    </w:p>
    <w:p>
      <w:pPr>
        <w:pStyle w:val="ListNumber"/>
      </w:pPr>
      <w:r>
        <w:t>**纪律违规**：违反工作纪律要求</w:t>
      </w:r>
    </w:p>
    <w:p>
      <w:pPr>
        <w:pStyle w:val="ListNumber"/>
      </w:pPr>
      <w:r>
        <w:t>**道德违规**：违反职业道德规范</w:t>
      </w:r>
    </w:p>
    <w:p/>
    <w:p>
      <w:pPr>
        <w:pStyle w:val="Heading4"/>
      </w:pPr>
      <w:r>
        <w:t>9.1.2 认定程序</w:t>
      </w:r>
    </w:p>
    <w:p>
      <w:pPr>
        <w:pStyle w:val="ListNumber"/>
      </w:pPr>
      <w:r>
        <w:t>**发现问题**：通过检查、举报等发现问题</w:t>
      </w:r>
    </w:p>
    <w:p>
      <w:pPr>
        <w:pStyle w:val="ListNumber"/>
      </w:pPr>
      <w:r>
        <w:t>**调查核实**：组织调查核实违规事实</w:t>
      </w:r>
    </w:p>
    <w:p>
      <w:pPr>
        <w:pStyle w:val="ListNumber"/>
      </w:pPr>
      <w:r>
        <w:t>**认定违规**：根据调查结果认定违规行为</w:t>
      </w:r>
    </w:p>
    <w:p>
      <w:pPr>
        <w:pStyle w:val="ListNumber"/>
      </w:pPr>
      <w:r>
        <w:t>**确定责任**：确定违规责任和处理措施</w:t>
      </w:r>
    </w:p>
    <w:p/>
    <w:p>
      <w:pPr>
        <w:pStyle w:val="Heading3"/>
      </w:pPr>
      <w:r>
        <w:t>9.2 处理措施</w:t>
      </w:r>
    </w:p>
    <w:p/>
    <w:p>
      <w:pPr>
        <w:pStyle w:val="Heading4"/>
      </w:pPr>
      <w:r>
        <w:t>9.2.1 处罚类型</w:t>
      </w:r>
    </w:p>
    <w:p>
      <w:pPr>
        <w:pStyle w:val="ListNumber"/>
      </w:pPr>
      <w:r>
        <w:t>**警告**：对轻微违规行为给予警告</w:t>
      </w:r>
    </w:p>
    <w:p>
      <w:pPr>
        <w:pStyle w:val="ListNumber"/>
      </w:pPr>
      <w:r>
        <w:t>**通报批评**：对一般违规行为通报批评</w:t>
      </w:r>
    </w:p>
    <w:p>
      <w:pPr>
        <w:pStyle w:val="ListNumber"/>
      </w:pPr>
      <w:r>
        <w:t>**经济处罚**：对造成损失的违规行为经济处罚</w:t>
      </w:r>
    </w:p>
    <w:p>
      <w:pPr>
        <w:pStyle w:val="ListNumber"/>
      </w:pPr>
      <w:r>
        <w:t>**行政处分**：对严重违规行为给予行政处分</w:t>
      </w:r>
    </w:p>
    <w:p>
      <w:pPr>
        <w:pStyle w:val="ListNumber"/>
      </w:pPr>
      <w:r>
        <w:t>**解除合同**：对特别严重违规行为解除劳动合同</w:t>
      </w:r>
    </w:p>
    <w:p/>
    <w:p>
      <w:pPr>
        <w:pStyle w:val="Heading4"/>
      </w:pPr>
      <w:r>
        <w:t>9.2.2 处理程序</w:t>
      </w:r>
    </w:p>
    <w:p>
      <w:pPr>
        <w:pStyle w:val="ListNumber"/>
      </w:pPr>
      <w:r>
        <w:t>**告知当事人**：告知违规事实和处理依据</w:t>
      </w:r>
    </w:p>
    <w:p>
      <w:pPr>
        <w:pStyle w:val="ListNumber"/>
      </w:pPr>
      <w:r>
        <w:t>**听取申辩**：听取当事人申辩意见</w:t>
      </w:r>
    </w:p>
    <w:p>
      <w:pPr>
        <w:pStyle w:val="ListNumber"/>
      </w:pPr>
      <w:r>
        <w:t>**作出决定**：根据违规情况作出处理决定</w:t>
      </w:r>
    </w:p>
    <w:p>
      <w:pPr>
        <w:pStyle w:val="ListNumber"/>
      </w:pPr>
      <w:r>
        <w:t>**执行处理**：严格执行处理决定</w:t>
      </w:r>
    </w:p>
    <w:p>
      <w:pPr>
        <w:pStyle w:val="ListNumber"/>
      </w:pPr>
      <w:r>
        <w:t>**跟踪效果**：跟踪处理效果和改进情况</w:t>
      </w:r>
    </w:p>
    <w:p/>
    <w:p>
      <w:pPr>
        <w:pStyle w:val="Heading3"/>
      </w:pPr>
      <w:r>
        <w:t>9.3 改进措施</w:t>
      </w:r>
    </w:p>
    <w:p/>
    <w:p>
      <w:pPr>
        <w:pStyle w:val="Heading4"/>
      </w:pPr>
      <w:r>
        <w:t>9.3.1 问题整改</w:t>
      </w:r>
    </w:p>
    <w:p>
      <w:pPr>
        <w:pStyle w:val="ListNumber"/>
      </w:pPr>
      <w:r>
        <w:t>**制定整改方案**：针对问题制定整改方案</w:t>
      </w:r>
    </w:p>
    <w:p>
      <w:pPr>
        <w:pStyle w:val="ListNumber"/>
      </w:pPr>
      <w:r>
        <w:t>**落实整改措施**：严格落实各项整改措施</w:t>
      </w:r>
    </w:p>
    <w:p>
      <w:pPr>
        <w:pStyle w:val="ListNumber"/>
      </w:pPr>
      <w:r>
        <w:t>**跟踪整改进度**：定期跟踪整改进度</w:t>
      </w:r>
    </w:p>
    <w:p>
      <w:pPr>
        <w:pStyle w:val="ListNumber"/>
      </w:pPr>
      <w:r>
        <w:t>**验收整改效果**：验收整改效果</w:t>
      </w:r>
    </w:p>
    <w:p/>
    <w:p>
      <w:pPr>
        <w:pStyle w:val="Heading4"/>
      </w:pPr>
      <w:r>
        <w:t>9.3.2 制度完善</w:t>
      </w:r>
    </w:p>
    <w:p>
      <w:pPr>
        <w:pStyle w:val="ListNumber"/>
      </w:pPr>
      <w:r>
        <w:t>**分析问题原因**：深入分析问题产生原因</w:t>
      </w:r>
    </w:p>
    <w:p>
      <w:pPr>
        <w:pStyle w:val="ListNumber"/>
      </w:pPr>
      <w:r>
        <w:t>**查找制度漏洞**：查找制度设计漏洞</w:t>
      </w:r>
    </w:p>
    <w:p>
      <w:pPr>
        <w:pStyle w:val="ListNumber"/>
      </w:pPr>
      <w:r>
        <w:t>**完善制度规定**：完善相关制度规定</w:t>
      </w:r>
    </w:p>
    <w:p>
      <w:pPr>
        <w:pStyle w:val="ListNumber"/>
      </w:pPr>
      <w:r>
        <w:t>**加强制度执行**：加强制度执行监督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10.1 制度执行</w:t>
      </w:r>
    </w:p>
    <w:p>
      <w:pPr>
        <w:pStyle w:val="ListNumber"/>
      </w:pPr>
      <w:r>
        <w:t>**执行责任**：财务部全体员工必须严格执行本制度</w:t>
      </w:r>
    </w:p>
    <w:p>
      <w:pPr>
        <w:pStyle w:val="ListNumber"/>
      </w:pPr>
      <w:r>
        <w:t>**执行监督**：总经理负责监督本制度执行情况</w:t>
      </w:r>
    </w:p>
    <w:p>
      <w:pPr>
        <w:pStyle w:val="ListNumber"/>
      </w:pPr>
      <w:r>
        <w:t>**执行检查**：定期检查制度执行效果</w:t>
      </w:r>
    </w:p>
    <w:p>
      <w:pPr>
        <w:pStyle w:val="ListNumber"/>
      </w:pPr>
      <w:r>
        <w:t>**执行改进**：根据执行情况持续改进制度</w:t>
      </w:r>
    </w:p>
    <w:p/>
    <w:p>
      <w:pPr>
        <w:pStyle w:val="Heading3"/>
      </w:pPr>
      <w:r>
        <w:t>10.2 制度修订</w:t>
      </w:r>
    </w:p>
    <w:p>
      <w:pPr>
        <w:pStyle w:val="ListNumber"/>
      </w:pPr>
      <w:r>
        <w:t>**修订条件**：法律法规变化、业务发展需要、制度执行中发现问题</w:t>
      </w:r>
    </w:p>
    <w:p>
      <w:pPr>
        <w:pStyle w:val="ListNumber"/>
      </w:pPr>
      <w:r>
        <w:t>**修订程序**：提出修订建议、起草修订方案、审议批准、发布实施</w:t>
      </w:r>
    </w:p>
    <w:p>
      <w:pPr>
        <w:pStyle w:val="ListNumber"/>
      </w:pPr>
      <w:r>
        <w:t>**修订责任**：财务部负责制度修订工作</w:t>
      </w:r>
    </w:p>
    <w:p>
      <w:pPr>
        <w:pStyle w:val="ListNumber"/>
      </w:pPr>
      <w:r>
        <w:t>**修订记录**：建立制度修订记录档案</w:t>
      </w:r>
    </w:p>
    <w:p/>
    <w:p>
      <w:pPr>
        <w:pStyle w:val="Heading3"/>
      </w:pPr>
      <w:r>
        <w:t>10.3 生效与解释</w:t>
      </w:r>
    </w:p>
    <w:p>
      <w:pPr>
        <w:pStyle w:val="ListNumber"/>
      </w:pPr>
      <w:r>
        <w:t>**生效时间**：本制度自发布之日起生效</w:t>
      </w:r>
    </w:p>
    <w:p>
      <w:pPr>
        <w:pStyle w:val="ListNumber"/>
      </w:pPr>
      <w:r>
        <w:t>**解释权限**：本制度由财务部负责解释</w:t>
      </w:r>
    </w:p>
    <w:p>
      <w:pPr>
        <w:pStyle w:val="ListNumber"/>
      </w:pPr>
      <w:r>
        <w:t>**冲突处理**：本制度与其他制度冲突时，以本制度为准</w:t>
      </w:r>
    </w:p>
    <w:p>
      <w:pPr>
        <w:pStyle w:val="ListNumber"/>
      </w:pPr>
      <w:r>
        <w:t>**废止规定**：本制度生效后，原相关制度同时废止</w:t>
      </w:r>
    </w:p>
    <w:p/>
    <w:p>
      <w:r>
        <w:t>---</w:t>
      </w:r>
    </w:p>
    <w:p/>
    <w:p>
      <w:r>
        <w:t>**制定部门**：财务部</w:t>
      </w:r>
    </w:p>
    <w:p>
      <w:r>
        <w:t>**审批人**：总经理</w:t>
      </w:r>
    </w:p>
    <w:p>
      <w:r>
        <w:t>**发布日期**：2025年8月12日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