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采购部职责分工表</w:t>
      </w:r>
    </w:p>
    <w:p/>
    <w:p>
      <w:pPr>
        <w:pStyle w:val="Heading2"/>
      </w:pPr>
      <w:r>
        <w:t>采购部与五金部职责分工明细表</w:t>
      </w:r>
    </w:p>
    <w:p/>
    <w:p>
      <w:r>
        <w:t>根据采购部提交的实际资料，以下为采购部与五金部在各类物料采购和管理方面的具体职责分工：</w:t>
      </w:r>
    </w:p>
    <w:p/>
    <w:p>
      <w:pPr>
        <w:pStyle w:val="Heading3"/>
      </w:pPr>
      <w:r>
        <w:t>1. 原材料采购管理</w:t>
      </w:r>
    </w:p>
    <w:p/>
    <w:p>
      <w:r>
        <w:t>| 序号 | 类型 | 五金部职责 | 采购部职责 |</w:t>
      </w:r>
    </w:p>
    <w:p>
      <w:r>
        <w:t>|------|------|------------|------------|</w:t>
      </w:r>
    </w:p>
    <w:p>
      <w:r>
        <w:t>| 1 | 原材料 | 负责统计、转换需求、下单，入库，对账，请款 | 负责商务对接（供应商开发，价格确认，ERP资料维护、交期和品质的异常协作） |</w:t>
      </w:r>
    </w:p>
    <w:p/>
    <w:p>
      <w:pPr>
        <w:pStyle w:val="Heading3"/>
      </w:pPr>
      <w:r>
        <w:t>2. 外协工序管理</w:t>
      </w:r>
    </w:p>
    <w:p/>
    <w:p>
      <w:r>
        <w:t>| 序号 | 类型 | 五金部职责 | 采购部职责 |</w:t>
      </w:r>
    </w:p>
    <w:p>
      <w:r>
        <w:t>|------|------|------------|------------|</w:t>
      </w:r>
    </w:p>
    <w:p>
      <w:r>
        <w:t>| 2 | 钎焊 | 负责系统外发下单、进度跟进，入库，对账，请款，付款 | 负责商务对接（供应商开发，价格确认，ERP资料维护、交期和品质的异常协作） |</w:t>
      </w:r>
    </w:p>
    <w:p>
      <w:r>
        <w:t>| 3 | 退火 | 负责系统外发下单、进度跟进，入库，对账，请款，付款 | 负责商务对接（供应商开发，价格确认，ERP资料维护、交期和品质的异常协作） |</w:t>
      </w:r>
    </w:p>
    <w:p>
      <w:r>
        <w:t>| 4 | 抛光 | 负责系统外发下单、进度跟进，入库，对账，请款，付款 | 负责商务对接（供应商开发，价格确认，ERP资料维护、交期和品质的异常协作） |</w:t>
      </w:r>
    </w:p>
    <w:p>
      <w:r>
        <w:t>| 5 | 喷油 | 负责系统外发下单、进度跟进，入库，对账，请款，付款 | 负责商务对接（供应商开发，价格确认，ERP资料维护、交期和品质的异常协作） |</w:t>
      </w:r>
    </w:p>
    <w:p>
      <w:r>
        <w:t>| 6 | 电镀 | 负责系统外发下单、进度跟进，入库，对账，请款，付款 | 负责商务对接（供应商开发，价格确认，ERP资料维护、交期和品质的异常协作） |</w:t>
      </w:r>
    </w:p>
    <w:p/>
    <w:p>
      <w:pPr>
        <w:pStyle w:val="Heading3"/>
      </w:pPr>
      <w:r>
        <w:t>3. 辅料及设备采购</w:t>
      </w:r>
    </w:p>
    <w:p/>
    <w:p>
      <w:r>
        <w:t>| 序号 | 类型 | 五金部职责 | 采购部职责 |</w:t>
      </w:r>
    </w:p>
    <w:p>
      <w:r>
        <w:t>|------|------|------------|------------|</w:t>
      </w:r>
    </w:p>
    <w:p>
      <w:r>
        <w:t>| 7 | 辅料（清洗/冲压/抛光/办公用品） | 负责系统外发下单、进度跟进，入库，对账，请款，付款 | 负责商务对接（供应商开发，价格确认，ERP资料维护、交期和品质的异常协作） |</w:t>
      </w:r>
    </w:p>
    <w:p>
      <w:r>
        <w:t>| 8 | 模房原材料 | 负责系统外发下单、进度跟进，入库，对账，请款，付款 | 负责商务对接（供应商开发，价格确认，ERP资料维护、交期和品质的异常协作） |</w:t>
      </w:r>
    </w:p>
    <w:p>
      <w:r>
        <w:t>| 9 | 模房外加工 | 负责系统外发下单、进度跟进，入库，对账，请款，付款 | 负责商务对接（供应商开发，价格确认，ERP资料维护、交期和品质的异常协作） |</w:t>
      </w:r>
    </w:p>
    <w:p>
      <w:r>
        <w:t>| 10 | 模房辅料 | 负责系统外发下单、进度跟进，入库，对账，请款，付款 | 负责商务对接（供应商开发，价格确认，ERP资料维护、交期和品质的异常协作） |</w:t>
      </w:r>
    </w:p>
    <w:p>
      <w:r>
        <w:t>| 11 | 模具配件 | 负责系统外发下单、进度跟进，入库，对账，请款，付款 | 负责商务对接（供应商开发，价格确认，ERP资料维护、交期和品质的异常协作） |</w:t>
      </w:r>
    </w:p>
    <w:p>
      <w:r>
        <w:t>| 12 | 设备 | 负责系统外发下单、进度跟进，入库，对账，请款，付款 | 负责商务对接（供应商开发，价格确认，ERP资料维护、交期和品质的异常协作） |</w:t>
      </w:r>
    </w:p>
    <w:p/>
    <w:p>
      <w:pPr>
        <w:pStyle w:val="Heading2"/>
      </w:pPr>
      <w:r>
        <w:t>职责分工说明</w:t>
      </w:r>
    </w:p>
    <w:p/>
    <w:p>
      <w:pPr>
        <w:pStyle w:val="Heading3"/>
      </w:pPr>
      <w:r>
        <w:t>五金部主要职责</w:t>
      </w:r>
    </w:p>
    <w:p>
      <w:pPr>
        <w:pStyle w:val="ListNumber"/>
      </w:pPr>
      <w:r>
        <w:t>**操作执行层面**：</w:t>
      </w:r>
    </w:p>
    <w:p>
      <w:pPr>
        <w:pStyle w:val="ListBullet"/>
      </w:pPr>
      <w:r>
        <w:t>需求统计和转换</w:t>
      </w:r>
    </w:p>
    <w:p>
      <w:pPr>
        <w:pStyle w:val="ListBullet"/>
      </w:pPr>
      <w:r>
        <w:t>系统下单操作</w:t>
      </w:r>
    </w:p>
    <w:p>
      <w:pPr>
        <w:pStyle w:val="ListBullet"/>
      </w:pPr>
      <w:r>
        <w:t>进度跟进管理</w:t>
      </w:r>
    </w:p>
    <w:p>
      <w:pPr>
        <w:pStyle w:val="ListBullet"/>
      </w:pPr>
      <w:r>
        <w:t>入库验收确认</w:t>
      </w:r>
    </w:p>
    <w:p>
      <w:pPr>
        <w:pStyle w:val="ListBullet"/>
      </w:pPr>
      <w:r>
        <w:t>对账和请款处理</w:t>
      </w:r>
    </w:p>
    <w:p>
      <w:pPr>
        <w:pStyle w:val="ListBullet"/>
      </w:pPr>
      <w:r>
        <w:t>付款流程执行</w:t>
      </w:r>
    </w:p>
    <w:p/>
    <w:p>
      <w:pPr>
        <w:pStyle w:val="Heading3"/>
      </w:pPr>
      <w:r>
        <w:t>采购部主要职责</w:t>
      </w:r>
    </w:p>
    <w:p>
      <w:pPr>
        <w:pStyle w:val="ListNumber"/>
      </w:pPr>
      <w:r>
        <w:t>**商务管理层面**：</w:t>
      </w:r>
    </w:p>
    <w:p>
      <w:pPr>
        <w:pStyle w:val="ListBullet"/>
      </w:pPr>
      <w:r>
        <w:t>供应商开发和准入</w:t>
      </w:r>
    </w:p>
    <w:p>
      <w:pPr>
        <w:pStyle w:val="ListBullet"/>
      </w:pPr>
      <w:r>
        <w:t>价格谈判和确认</w:t>
      </w:r>
    </w:p>
    <w:p>
      <w:pPr>
        <w:pStyle w:val="ListBullet"/>
      </w:pPr>
      <w:r>
        <w:t>ERP系统资料维护</w:t>
      </w:r>
    </w:p>
    <w:p>
      <w:pPr>
        <w:pStyle w:val="ListBullet"/>
      </w:pPr>
      <w:r>
        <w:t>交期协调和管理</w:t>
      </w:r>
    </w:p>
    <w:p>
      <w:pPr>
        <w:pStyle w:val="ListBullet"/>
      </w:pPr>
      <w:r>
        <w:t>品质异常协作处理</w:t>
      </w:r>
    </w:p>
    <w:p/>
    <w:p>
      <w:pPr>
        <w:pStyle w:val="Heading2"/>
      </w:pPr>
      <w:r>
        <w:t>协作要求</w:t>
      </w:r>
    </w:p>
    <w:p/>
    <w:p>
      <w:pPr>
        <w:pStyle w:val="Heading3"/>
      </w:pPr>
      <w:r>
        <w:t>1. 信息共享</w:t>
      </w:r>
    </w:p>
    <w:p>
      <w:pPr>
        <w:pStyle w:val="ListBullet"/>
      </w:pPr>
      <w:r>
        <w:t>五金部需及时向采购部反馈供应商表现情况</w:t>
      </w:r>
    </w:p>
    <w:p>
      <w:pPr>
        <w:pStyle w:val="ListBullet"/>
      </w:pPr>
      <w:r>
        <w:t>采购部需及时向五金部通报供应商变更信息</w:t>
      </w:r>
    </w:p>
    <w:p>
      <w:pPr>
        <w:pStyle w:val="ListBullet"/>
      </w:pPr>
      <w:r>
        <w:t>双方建立定期沟通机制，确保信息畅通</w:t>
      </w:r>
    </w:p>
    <w:p/>
    <w:p>
      <w:pPr>
        <w:pStyle w:val="Heading3"/>
      </w:pPr>
      <w:r>
        <w:t>2. 异常处理</w:t>
      </w:r>
    </w:p>
    <w:p>
      <w:pPr>
        <w:pStyle w:val="ListBullet"/>
      </w:pPr>
      <w:r>
        <w:t>品质异常：采购部主导，五金部配合</w:t>
      </w:r>
    </w:p>
    <w:p>
      <w:pPr>
        <w:pStyle w:val="ListBullet"/>
      </w:pPr>
      <w:r>
        <w:t>交期异常：采购部协调，五金部执行</w:t>
      </w:r>
    </w:p>
    <w:p>
      <w:pPr>
        <w:pStyle w:val="ListBullet"/>
      </w:pPr>
      <w:r>
        <w:t>价格异常：采购部处理，五金部反馈</w:t>
      </w:r>
    </w:p>
    <w:p/>
    <w:p>
      <w:pPr>
        <w:pStyle w:val="Heading3"/>
      </w:pPr>
      <w:r>
        <w:t>3. 绩效评估</w:t>
      </w:r>
    </w:p>
    <w:p>
      <w:pPr>
        <w:pStyle w:val="ListBullet"/>
      </w:pPr>
      <w:r>
        <w:t>建立联合绩效评估机制</w:t>
      </w:r>
    </w:p>
    <w:p>
      <w:pPr>
        <w:pStyle w:val="ListBullet"/>
      </w:pPr>
      <w:r>
        <w:t>定期评估供应商表现</w:t>
      </w:r>
    </w:p>
    <w:p>
      <w:pPr>
        <w:pStyle w:val="ListBullet"/>
      </w:pPr>
      <w:r>
        <w:t>持续优化职责分工</w:t>
      </w:r>
    </w:p>
    <w:p/>
    <w:p>
      <w:r>
        <w:t>---</w:t>
      </w:r>
    </w:p>
    <w:p/>
    <w:p>
      <w:r>
        <w:t>**制定部门**：采购部</w:t>
      </w:r>
    </w:p>
    <w:p>
      <w:r>
        <w:t>**协作部门**：五金部</w:t>
      </w:r>
    </w:p>
    <w:p>
      <w:r>
        <w:t>**生效日期**：2025年8月12日</w:t>
      </w:r>
    </w:p>
    <w:p>
      <w:r>
        <w:t>**版本号**：V1.0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