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仓储部职责与绩效考核</w:t>
      </w:r>
    </w:p>
    <w:p/>
    <w:p>
      <w:pPr>
        <w:pStyle w:val="Heading2"/>
      </w:pPr>
      <w:r>
        <w:t>一、总则</w:t>
      </w:r>
    </w:p>
    <w:p/>
    <w:p>
      <w:pPr>
        <w:pStyle w:val="Heading3"/>
      </w:pPr>
      <w:r>
        <w:t>1.1 目的</w:t>
      </w:r>
    </w:p>
    <w:p>
      <w:r>
        <w:t>明确仓储部各岗位职责，建立科学合理的绩效考核体系，通过量化考核指标，客观评价员工工作表现，激励员工提升工作效率和质量，确保仓储作业安全、高效、准确运行。</w:t>
      </w:r>
    </w:p>
    <w:p/>
    <w:p>
      <w:pPr>
        <w:pStyle w:val="Heading3"/>
      </w:pPr>
      <w:r>
        <w:t>1.2 适用范围</w:t>
      </w:r>
    </w:p>
    <w:p>
      <w:r>
        <w:t>适用于仓储部所有岗位，包括仓储主管、原料仓管员、成品仓管员、配送员、仓储文员。</w:t>
      </w:r>
    </w:p>
    <w:p/>
    <w:p>
      <w:pPr>
        <w:pStyle w:val="Heading3"/>
      </w:pPr>
      <w:r>
        <w:t>1.3 考核原则</w:t>
      </w:r>
    </w:p>
    <w:p>
      <w:pPr>
        <w:pStyle w:val="ListBullet"/>
      </w:pPr>
      <w:r>
        <w:t>**公平公正**：考核标准统一，过程透明，结果公开</w:t>
      </w:r>
    </w:p>
    <w:p>
      <w:pPr>
        <w:pStyle w:val="ListBullet"/>
      </w:pPr>
      <w:r>
        <w:t>**量化客观**：以数据为依据，减少主观判断</w:t>
      </w:r>
    </w:p>
    <w:p>
      <w:pPr>
        <w:pStyle w:val="ListBullet"/>
      </w:pPr>
      <w:r>
        <w:t>**持续改进**：通过考核发现问题，促进能力提升</w:t>
      </w:r>
    </w:p>
    <w:p>
      <w:pPr>
        <w:pStyle w:val="ListBullet"/>
      </w:pPr>
      <w:r>
        <w:t>**激励导向**：考核结果与薪酬、晋升、培训挂钩</w:t>
      </w:r>
    </w:p>
    <w:p/>
    <w:p>
      <w:pPr>
        <w:pStyle w:val="Heading2"/>
      </w:pPr>
      <w:r>
        <w:t>二、岗位职责详解</w:t>
      </w:r>
    </w:p>
    <w:p/>
    <w:p>
      <w:pPr>
        <w:pStyle w:val="Heading3"/>
      </w:pPr>
      <w:r>
        <w:t>2.1 仓储主管职责</w:t>
      </w:r>
    </w:p>
    <w:p/>
    <w:p>
      <w:pPr>
        <w:pStyle w:val="Heading4"/>
      </w:pPr>
      <w:r>
        <w:t>2.1.1 管理职责</w:t>
      </w:r>
    </w:p>
    <w:p>
      <w:pPr>
        <w:pStyle w:val="ListBullet"/>
      </w:pPr>
      <w:r>
        <w:t>**制度制定**：制定和完善仓储管理制度、作业流程、操作规范</w:t>
      </w:r>
    </w:p>
    <w:p>
      <w:pPr>
        <w:pStyle w:val="ListBullet"/>
      </w:pPr>
      <w:r>
        <w:t>**团队管理**：负责部门人员招聘、培训、考核、激励</w:t>
      </w:r>
    </w:p>
    <w:p>
      <w:pPr>
        <w:pStyle w:val="ListBullet"/>
      </w:pPr>
      <w:r>
        <w:t>**计划统筹**：制定仓储作业计划，协调资源配置</w:t>
      </w:r>
    </w:p>
    <w:p>
      <w:pPr>
        <w:pStyle w:val="ListBullet"/>
      </w:pPr>
      <w:r>
        <w:t>**异常处理**：协调处理仓储作业中的重大异常问题</w:t>
      </w:r>
    </w:p>
    <w:p>
      <w:pPr>
        <w:pStyle w:val="ListBullet"/>
      </w:pPr>
      <w:r>
        <w:t>**对外协调**：协调仓储部与采购、生产、业务等部门的工作关系</w:t>
      </w:r>
    </w:p>
    <w:p/>
    <w:p>
      <w:pPr>
        <w:pStyle w:val="Heading4"/>
      </w:pPr>
      <w:r>
        <w:t>2.1.2 业务职责</w:t>
      </w:r>
    </w:p>
    <w:p>
      <w:pPr>
        <w:pStyle w:val="ListBullet"/>
      </w:pPr>
      <w:r>
        <w:t>**库存管理**：制定库存控制策略，监控库存状态，优化库存结构</w:t>
      </w:r>
    </w:p>
    <w:p>
      <w:pPr>
        <w:pStyle w:val="ListBullet"/>
      </w:pPr>
      <w:r>
        <w:t>**安全管理**：制定安全管理制度，组织安全培训，检查安全状况</w:t>
      </w:r>
    </w:p>
    <w:p>
      <w:pPr>
        <w:pStyle w:val="ListBullet"/>
      </w:pPr>
      <w:r>
        <w:t>**成本管理**：控制仓储成本，提高仓储效率</w:t>
      </w:r>
    </w:p>
    <w:p>
      <w:pPr>
        <w:pStyle w:val="ListBullet"/>
      </w:pPr>
      <w:r>
        <w:t>**质量管理**：建立质量管理体系，监控仓储作业质量</w:t>
      </w:r>
    </w:p>
    <w:p>
      <w:pPr>
        <w:pStyle w:val="ListBullet"/>
      </w:pPr>
      <w:r>
        <w:t>**数据分析**：分析仓储数据，提供决策支持</w:t>
      </w:r>
    </w:p>
    <w:p>
      <w:pPr>
        <w:pStyle w:val="ListBullet"/>
      </w:pPr>
      <w:r>
        <w:t>**完成上级或公司领导临时安排的任务**</w:t>
      </w:r>
    </w:p>
    <w:p/>
    <w:p>
      <w:pPr>
        <w:pStyle w:val="Heading4"/>
      </w:pPr>
      <w:r>
        <w:t>2.1.3 关键绩效指标（KPI）</w:t>
      </w:r>
    </w:p>
    <w:p>
      <w:r>
        <w:t>| 考核指标 | 权重 | 目标值 | 计算方式 | 考核周期 |</w:t>
      </w:r>
    </w:p>
    <w:p>
      <w:r>
        <w:t>|---------|------|--------|----------|----------|</w:t>
      </w:r>
    </w:p>
    <w:p>
      <w:r>
        <w:t>| 库存准确率 | 25% | ≥99.5% | (准确库存数/总库存数)×100% | 月度 |</w:t>
      </w:r>
    </w:p>
    <w:p>
      <w:r>
        <w:t>| 安全事故次数 | 20% | 0次 | 实际发生次数 | 月度 |</w:t>
      </w:r>
    </w:p>
    <w:p>
      <w:r>
        <w:t>| 成本控制率 | 15% | ≤预算100% | (实际成本/预算成本)×100% | 月度 |</w:t>
      </w:r>
    </w:p>
    <w:p>
      <w:r>
        <w:t>| 团队满意度 | 15% | ≥85分 | 员工满意度调查得分 | 季度 |</w:t>
      </w:r>
    </w:p>
    <w:p>
      <w:r>
        <w:t>| 计划达成率 | 15% | ≥95% | (实际完成计划数/计划总数)×100% | 月度 |</w:t>
      </w:r>
    </w:p>
    <w:p>
      <w:r>
        <w:t>| 5S管理得分 | 10% | ≥90分 | 5S检查评分 | 月度 |</w:t>
      </w:r>
    </w:p>
    <w:p/>
    <w:p>
      <w:pPr>
        <w:pStyle w:val="Heading3"/>
      </w:pPr>
      <w:r>
        <w:t>2.2 原料仓管员职责</w:t>
      </w:r>
    </w:p>
    <w:p/>
    <w:p>
      <w:pPr>
        <w:pStyle w:val="Heading4"/>
      </w:pPr>
      <w:r>
        <w:t>2.2.1 核心职责</w:t>
      </w:r>
    </w:p>
    <w:p>
      <w:pPr>
        <w:pStyle w:val="ListBullet"/>
      </w:pPr>
      <w:r>
        <w:t>**入库管理**：负责原料接收、验收、入库、上架</w:t>
      </w:r>
    </w:p>
    <w:p>
      <w:pPr>
        <w:pStyle w:val="ListBullet"/>
      </w:pPr>
      <w:r>
        <w:t>**存储管理**：负责原料分类存储、标识、保养</w:t>
      </w:r>
    </w:p>
    <w:p>
      <w:pPr>
        <w:pStyle w:val="ListBullet"/>
      </w:pPr>
      <w:r>
        <w:t>**出库管理**：负责生产领料、配料、发料</w:t>
      </w:r>
    </w:p>
    <w:p>
      <w:pPr>
        <w:pStyle w:val="ListBullet"/>
      </w:pPr>
      <w:r>
        <w:t>**库存管理**：负责库存盘点、记录、异常处理</w:t>
      </w:r>
    </w:p>
    <w:p>
      <w:pPr>
        <w:pStyle w:val="ListBullet"/>
      </w:pPr>
      <w:r>
        <w:t>**安全管理**：负责原料仓库的安全管理</w:t>
      </w:r>
    </w:p>
    <w:p>
      <w:pPr>
        <w:pStyle w:val="ListBullet"/>
      </w:pPr>
      <w:r>
        <w:t>**完成上级或公司领导临时安排的任务**</w:t>
      </w:r>
    </w:p>
    <w:p/>
    <w:p>
      <w:pPr>
        <w:pStyle w:val="Heading4"/>
      </w:pPr>
      <w:r>
        <w:t>2.2.2 关键绩效指标（KPI）</w:t>
      </w:r>
    </w:p>
    <w:p>
      <w:r>
        <w:t>| 考核指标 | 权重 | 目标值 | 计算方式 | 考核周期 |</w:t>
      </w:r>
    </w:p>
    <w:p>
      <w:r>
        <w:t>|---------|------|--------|----------|----------|</w:t>
      </w:r>
    </w:p>
    <w:p>
      <w:r>
        <w:t>| 入库准确率 | 25% | ≥99.8% | (准确入库数/总入库数)×100% | 月度 |</w:t>
      </w:r>
    </w:p>
    <w:p>
      <w:r>
        <w:t>| 发料准确率 | 25% | ≥99.8% | (准确发料数/总发料数)×100% | 月度 |</w:t>
      </w:r>
    </w:p>
    <w:p>
      <w:r>
        <w:t>| 盘点差异率 | 20% | ≤0.2% | (盘点差异金额/库存总金额)×100% | 月度 |</w:t>
      </w:r>
    </w:p>
    <w:p>
      <w:r>
        <w:t>| 5S执行得分 | 15% | ≥90分 | 5S检查评分 | 月度 |</w:t>
      </w:r>
    </w:p>
    <w:p>
      <w:r>
        <w:t>| 安全事故次数 | 10% | 0次 | 实际发生次数 | 月度 |</w:t>
      </w:r>
    </w:p>
    <w:p>
      <w:r>
        <w:t>| 工作及时率 | 5% | ≥98% | (及时完成工作数/总工作数)×100% | 月度 |</w:t>
      </w:r>
    </w:p>
    <w:p/>
    <w:p>
      <w:pPr>
        <w:pStyle w:val="Heading3"/>
      </w:pPr>
      <w:r>
        <w:t>2.3 成品仓管员职责</w:t>
      </w:r>
    </w:p>
    <w:p/>
    <w:p>
      <w:pPr>
        <w:pStyle w:val="Heading4"/>
      </w:pPr>
      <w:r>
        <w:t>2.3.1 核心职责</w:t>
      </w:r>
    </w:p>
    <w:p>
      <w:pPr>
        <w:pStyle w:val="ListBullet"/>
      </w:pPr>
      <w:r>
        <w:t>**入库管理**：负责成品接收、验收、入库、上架</w:t>
      </w:r>
    </w:p>
    <w:p>
      <w:pPr>
        <w:pStyle w:val="ListBullet"/>
      </w:pPr>
      <w:r>
        <w:t>**存储管理**：负责成品分类存储、标识、保养</w:t>
      </w:r>
    </w:p>
    <w:p>
      <w:pPr>
        <w:pStyle w:val="ListBullet"/>
      </w:pPr>
      <w:r>
        <w:t>**出库管理**：负责销售发货、装车、发运</w:t>
      </w:r>
    </w:p>
    <w:p>
      <w:pPr>
        <w:pStyle w:val="ListBullet"/>
      </w:pPr>
      <w:r>
        <w:t>**质量管理**：负责成品质量监控、不良品处理</w:t>
      </w:r>
    </w:p>
    <w:p>
      <w:pPr>
        <w:pStyle w:val="ListBullet"/>
      </w:pPr>
      <w:r>
        <w:t>**安全管理**：负责成品仓库的安全管理</w:t>
      </w:r>
    </w:p>
    <w:p>
      <w:pPr>
        <w:pStyle w:val="ListBullet"/>
      </w:pPr>
      <w:r>
        <w:t>**完成上级或公司领导临时安排的任务**</w:t>
      </w:r>
    </w:p>
    <w:p/>
    <w:p>
      <w:pPr>
        <w:pStyle w:val="Heading4"/>
      </w:pPr>
      <w:r>
        <w:t>2.3.2 关键绩效指标（KPI）</w:t>
      </w:r>
    </w:p>
    <w:p>
      <w:r>
        <w:t>| 考核指标 | 权重 | 目标值 | 计算方式 | 考核周期 |</w:t>
      </w:r>
    </w:p>
    <w:p>
      <w:r>
        <w:t>|---------|------|--------|----------|----------|</w:t>
      </w:r>
    </w:p>
    <w:p>
      <w:r>
        <w:t>| 发货准确率 | 25% | ≥99.8% | (准确发货数/总发货数)×100% | 月度 |</w:t>
      </w:r>
    </w:p>
    <w:p>
      <w:r>
        <w:t>| 库存准确率 | 20% | ≥99.5% | (准确库存数/总库存数)×100% | 月度 |</w:t>
      </w:r>
    </w:p>
    <w:p>
      <w:r>
        <w:t>| 发货及时率 | 20% | ≥98% | (及时发货数/总发货数)×100% | 月度 |</w:t>
      </w:r>
    </w:p>
    <w:p>
      <w:r>
        <w:t>| 质量事故次数 | 15% | 0次 | 实际发生次数 | 月度 |</w:t>
      </w:r>
    </w:p>
    <w:p>
      <w:r>
        <w:t>| 5S执行得分 | 10% | ≥90分 | 5S检查评分 | 月度 |</w:t>
      </w:r>
    </w:p>
    <w:p>
      <w:r>
        <w:t>| 客户投诉次数 | 10% | 0次 | 客户投诉次数 | 月度 |</w:t>
      </w:r>
    </w:p>
    <w:p/>
    <w:p>
      <w:pPr>
        <w:pStyle w:val="Heading3"/>
      </w:pPr>
      <w:r>
        <w:t>2.4 配送员职责</w:t>
      </w:r>
    </w:p>
    <w:p/>
    <w:p>
      <w:pPr>
        <w:pStyle w:val="Heading4"/>
      </w:pPr>
      <w:r>
        <w:t>2.4.1 核心职责</w:t>
      </w:r>
    </w:p>
    <w:p>
      <w:pPr>
        <w:pStyle w:val="ListBullet"/>
      </w:pPr>
      <w:r>
        <w:t>**配送作业**：负责厂内物料配送、搬运、装卸</w:t>
      </w:r>
    </w:p>
    <w:p>
      <w:pPr>
        <w:pStyle w:val="ListBullet"/>
      </w:pPr>
      <w:r>
        <w:t>**设备管理**：负责叉车、手推车等设备操作和维护</w:t>
      </w:r>
    </w:p>
    <w:p>
      <w:pPr>
        <w:pStyle w:val="ListBullet"/>
      </w:pPr>
      <w:r>
        <w:t>**安全管理**：负责配送作业的安全管理</w:t>
      </w:r>
    </w:p>
    <w:p>
      <w:pPr>
        <w:pStyle w:val="ListBullet"/>
      </w:pPr>
      <w:r>
        <w:t>**记录管理**：负责配送记录、签收管理</w:t>
      </w:r>
    </w:p>
    <w:p>
      <w:pPr>
        <w:pStyle w:val="ListBullet"/>
      </w:pPr>
      <w:r>
        <w:t>**协助作业**：协助仓库整理、盘点、清洁</w:t>
      </w:r>
    </w:p>
    <w:p>
      <w:pPr>
        <w:pStyle w:val="ListBullet"/>
      </w:pPr>
      <w:r>
        <w:t>**完成上级或公司领导临时安排的任务**</w:t>
      </w:r>
    </w:p>
    <w:p/>
    <w:p>
      <w:pPr>
        <w:pStyle w:val="Heading4"/>
      </w:pPr>
      <w:r>
        <w:t>2.4.2 关键绩效指标（KPI）</w:t>
      </w:r>
    </w:p>
    <w:p>
      <w:r>
        <w:t>| 考核指标 | 权重 | 目标值 | 计算方式 | 考核周期 |</w:t>
      </w:r>
    </w:p>
    <w:p>
      <w:r>
        <w:t>|---------|------|--------|----------|----------|</w:t>
      </w:r>
    </w:p>
    <w:p>
      <w:r>
        <w:t>| 配送准确率 | 30% | ≥99.5% | (准确配送数/总配送数)×100% | 月度 |</w:t>
      </w:r>
    </w:p>
    <w:p>
      <w:r>
        <w:t>| 配送及时率 | 25% | ≥98% | (及时配送数/总配送数)×100% | 月度 |</w:t>
      </w:r>
    </w:p>
    <w:p>
      <w:r>
        <w:t>| 安全事故次数 | 20% | 0次 | 实际发生次数 | 月度 |</w:t>
      </w:r>
    </w:p>
    <w:p>
      <w:r>
        <w:t>| 设备维护得分 | 15% | ≥90分 | 设备检查评分 | 月度 |</w:t>
      </w:r>
    </w:p>
    <w:p>
      <w:r>
        <w:t>| 5S执行得分 | 10% | ≥85分 | 5S检查评分 | 月度 |</w:t>
      </w:r>
    </w:p>
    <w:p/>
    <w:p>
      <w:pPr>
        <w:pStyle w:val="Heading3"/>
      </w:pPr>
      <w:r>
        <w:t>2.5 仓储文员职责</w:t>
      </w:r>
    </w:p>
    <w:p/>
    <w:p>
      <w:pPr>
        <w:pStyle w:val="Heading4"/>
      </w:pPr>
      <w:r>
        <w:t>2.5.1 核心职责</w:t>
      </w:r>
    </w:p>
    <w:p>
      <w:pPr>
        <w:pStyle w:val="ListBullet"/>
      </w:pPr>
      <w:r>
        <w:t>**数据管理**：负责仓储数据录入、维护、分析</w:t>
      </w:r>
    </w:p>
    <w:p>
      <w:pPr>
        <w:pStyle w:val="ListBullet"/>
      </w:pPr>
      <w:r>
        <w:t>**单据管理**：负责入出库单据整理、归档、查询</w:t>
      </w:r>
    </w:p>
    <w:p>
      <w:pPr>
        <w:pStyle w:val="ListBullet"/>
      </w:pPr>
      <w:r>
        <w:t>**文档管理**：负责仓储文档管理、制度文件管理</w:t>
      </w:r>
    </w:p>
    <w:p>
      <w:pPr>
        <w:pStyle w:val="ListBullet"/>
      </w:pPr>
      <w:r>
        <w:t>**协调沟通**：负责部门间信息传递、沟通协调</w:t>
      </w:r>
    </w:p>
    <w:p>
      <w:pPr>
        <w:pStyle w:val="ListBullet"/>
      </w:pPr>
      <w:r>
        <w:t>**统计报告**：负责仓储数据统计、分析、报告</w:t>
      </w:r>
    </w:p>
    <w:p>
      <w:pPr>
        <w:pStyle w:val="ListBullet"/>
      </w:pPr>
      <w:r>
        <w:t>**完成上级或公司领导临时安排的任务**</w:t>
      </w:r>
    </w:p>
    <w:p/>
    <w:p>
      <w:pPr>
        <w:pStyle w:val="Heading4"/>
      </w:pPr>
      <w:r>
        <w:t>2.5.2 关键绩效指标（KPI）</w:t>
      </w:r>
    </w:p>
    <w:p>
      <w:r>
        <w:t>| 考核指标 | 权重 | 目标值 | 计算方式 | 考核周期 |</w:t>
      </w:r>
    </w:p>
    <w:p>
      <w:r>
        <w:t>|---------|------|--------|----------|----------|</w:t>
      </w:r>
    </w:p>
    <w:p>
      <w:r>
        <w:t>| 数据准确率 | 30% | ≥99.8% | (准确数据数/总数据数)×100% | 月度 |</w:t>
      </w:r>
    </w:p>
    <w:p>
      <w:r>
        <w:t>| 报表及时率 | 25% | ≥98% | (及时提交报表数/应提交报表数)×100% | 月度 |</w:t>
      </w:r>
    </w:p>
    <w:p>
      <w:r>
        <w:t>| 单据完整率 | 20% | ≥99% | (完整单据数/总单据数)×100% | 月度 |</w:t>
      </w:r>
    </w:p>
    <w:p>
      <w:r>
        <w:t>| 服务满意度 | 15% | ≥90分 | 内部客户满意度调查 | 季度 |</w:t>
      </w:r>
    </w:p>
    <w:p>
      <w:r>
        <w:t>| 文档管理得分 | 10% | ≥95分 | 文档检查评分 | 月度 |</w:t>
      </w:r>
    </w:p>
    <w:p/>
    <w:p>
      <w:pPr>
        <w:pStyle w:val="Heading2"/>
      </w:pPr>
      <w:r>
        <w:t>三、绩效考核体系</w:t>
      </w:r>
    </w:p>
    <w:p/>
    <w:p>
      <w:pPr>
        <w:pStyle w:val="Heading3"/>
      </w:pPr>
      <w:r>
        <w:t>3.1 考核周期</w:t>
      </w:r>
    </w:p>
    <w:p>
      <w:pPr>
        <w:pStyle w:val="ListBullet"/>
      </w:pPr>
      <w:r>
        <w:t>**月度考核**：每月1-5日进行上月绩效考核</w:t>
      </w:r>
    </w:p>
    <w:p>
      <w:pPr>
        <w:pStyle w:val="ListBullet"/>
      </w:pPr>
      <w:r>
        <w:t>**季度考核**：每季度第一个月进行上季度绩效考核</w:t>
      </w:r>
    </w:p>
    <w:p>
      <w:pPr>
        <w:pStyle w:val="ListBullet"/>
      </w:pPr>
      <w:r>
        <w:t>**年度考核**：每年1月进行上年度绩效考核</w:t>
      </w:r>
    </w:p>
    <w:p/>
    <w:p>
      <w:pPr>
        <w:pStyle w:val="Heading3"/>
      </w:pPr>
      <w:r>
        <w:t>3.2 考核方式</w:t>
      </w:r>
    </w:p>
    <w:p>
      <w:pPr>
        <w:pStyle w:val="ListBullet"/>
      </w:pPr>
      <w:r>
        <w:t>**定量考核**：通过数据指标进行客观评价</w:t>
      </w:r>
    </w:p>
    <w:p>
      <w:pPr>
        <w:pStyle w:val="ListBullet"/>
      </w:pPr>
      <w:r>
        <w:t>**定性考核**：通过工作表现、态度、能力进行评价</w:t>
      </w:r>
    </w:p>
    <w:p>
      <w:pPr>
        <w:pStyle w:val="ListBullet"/>
      </w:pPr>
      <w:r>
        <w:t>**360度考核**：上级、同事、下级、客户多方评价</w:t>
      </w:r>
    </w:p>
    <w:p>
      <w:pPr>
        <w:pStyle w:val="ListBullet"/>
      </w:pPr>
      <w:r>
        <w:t>**自评互评**：员工自评和同事互评相结合</w:t>
      </w:r>
    </w:p>
    <w:p/>
    <w:p>
      <w:pPr>
        <w:pStyle w:val="Heading3"/>
      </w:pPr>
      <w:r>
        <w:t>3.3 考核流程</w:t>
      </w:r>
    </w:p>
    <w:p>
      <w:pPr>
        <w:pStyle w:val="ListNumber"/>
      </w:pPr>
      <w:r>
        <w:t>**目标设定**：每月初制定当月绩效目标</w:t>
      </w:r>
    </w:p>
    <w:p>
      <w:pPr>
        <w:pStyle w:val="ListNumber"/>
      </w:pPr>
      <w:r>
        <w:t>**过程监控**：主管定期检查工作进展</w:t>
      </w:r>
    </w:p>
    <w:p>
      <w:pPr>
        <w:pStyle w:val="ListNumber"/>
      </w:pPr>
      <w:r>
        <w:t>**数据收集**：月末收集各项考核数据</w:t>
      </w:r>
    </w:p>
    <w:p>
      <w:pPr>
        <w:pStyle w:val="ListNumber"/>
      </w:pPr>
      <w:r>
        <w:t>**绩效评估**：按照考核标准进行评分</w:t>
      </w:r>
    </w:p>
    <w:p>
      <w:pPr>
        <w:pStyle w:val="ListNumber"/>
      </w:pPr>
      <w:r>
        <w:t>**结果确认**：员工确认考核结果</w:t>
      </w:r>
    </w:p>
    <w:p>
      <w:pPr>
        <w:pStyle w:val="ListNumber"/>
      </w:pPr>
      <w:r>
        <w:t>**绩效反馈**：主管进行绩效面谈</w:t>
      </w:r>
    </w:p>
    <w:p>
      <w:pPr>
        <w:pStyle w:val="ListNumber"/>
      </w:pPr>
      <w:r>
        <w:t>**改进计划**：制定下月改进措施</w:t>
      </w:r>
    </w:p>
    <w:p/>
    <w:p>
      <w:pPr>
        <w:pStyle w:val="Heading3"/>
      </w:pPr>
      <w:r>
        <w:t>3.4 考核等级</w:t>
      </w:r>
    </w:p>
    <w:p>
      <w:r>
        <w:t>| 考核等级 | 分数范围 | 等级描述 | 对应奖惩 |</w:t>
      </w:r>
    </w:p>
    <w:p>
      <w:r>
        <w:t>|---------|----------|----------|----------|</w:t>
      </w:r>
    </w:p>
    <w:p>
      <w:r>
        <w:t>| 优秀 | 90-100分 | 超出预期，表现卓越 | 绩效奖金120%，优先晋升 |</w:t>
      </w:r>
    </w:p>
    <w:p>
      <w:r>
        <w:t>| 良好 | 80-89分 | 达到预期，表现良好 | 绩效奖金100%，正常晋升 |</w:t>
      </w:r>
    </w:p>
    <w:p>
      <w:r>
        <w:t>| 合格 | 70-79分 | 基本达到预期 | 绩效奖金80%，限期改进 |</w:t>
      </w:r>
    </w:p>
    <w:p>
      <w:r>
        <w:t>| 需改进 | 60-69分 | 低于预期，需要改进 | 绩效奖金50%，培训辅导 |</w:t>
      </w:r>
    </w:p>
    <w:p>
      <w:r>
        <w:t>| 不合格 | 60分以下 | 远低于预期 | 无绩效奖金，调岗或淘汰 |</w:t>
      </w:r>
    </w:p>
    <w:p/>
    <w:p>
      <w:pPr>
        <w:pStyle w:val="Heading2"/>
      </w:pPr>
      <w:r>
        <w:t>四、异常费用分摊办法</w:t>
      </w:r>
    </w:p>
    <w:p/>
    <w:p>
      <w:pPr>
        <w:pStyle w:val="Heading3"/>
      </w:pPr>
      <w:r>
        <w:t>4.1 异常费用定义</w:t>
      </w:r>
    </w:p>
    <w:p>
      <w:r>
        <w:t>异常费用是指因仓储作业失误、管理不善、操作违规等原因导致的额外费用支出，包括但不限于：</w:t>
      </w:r>
    </w:p>
    <w:p/>
    <w:p>
      <w:pPr>
        <w:pStyle w:val="ListNumber"/>
      </w:pPr>
      <w:r>
        <w:t>**物料损失费用**</w:t>
      </w:r>
    </w:p>
    <w:p>
      <w:pPr>
        <w:pStyle w:val="ListBullet"/>
      </w:pPr>
      <w:r>
        <w:t>物料损坏、报废产生的损失</w:t>
      </w:r>
    </w:p>
    <w:p>
      <w:pPr>
        <w:pStyle w:val="ListBullet"/>
      </w:pPr>
      <w:r>
        <w:t>物料丢失、被盗产生的损失</w:t>
      </w:r>
    </w:p>
    <w:p>
      <w:pPr>
        <w:pStyle w:val="ListBullet"/>
      </w:pPr>
      <w:r>
        <w:t>物料过期、变质产生的损失</w:t>
      </w:r>
    </w:p>
    <w:p/>
    <w:p>
      <w:pPr>
        <w:pStyle w:val="ListNumber"/>
      </w:pPr>
      <w:r>
        <w:t>**额外作业费用**</w:t>
      </w:r>
    </w:p>
    <w:p>
      <w:pPr>
        <w:pStyle w:val="ListBullet"/>
      </w:pPr>
      <w:r>
        <w:t>因错误操作导致的重复作业费用</w:t>
      </w:r>
    </w:p>
    <w:p>
      <w:pPr>
        <w:pStyle w:val="ListBullet"/>
      </w:pPr>
      <w:r>
        <w:t>因紧急处理产生的加班费用</w:t>
      </w:r>
    </w:p>
    <w:p>
      <w:pPr>
        <w:pStyle w:val="ListBullet"/>
      </w:pPr>
      <w:r>
        <w:t>因异常处理产生的外包费用</w:t>
      </w:r>
    </w:p>
    <w:p/>
    <w:p>
      <w:pPr>
        <w:pStyle w:val="ListNumber"/>
      </w:pPr>
      <w:r>
        <w:t>**客户赔偿费用**</w:t>
      </w:r>
    </w:p>
    <w:p>
      <w:pPr>
        <w:pStyle w:val="ListBullet"/>
      </w:pPr>
      <w:r>
        <w:t>因发货错误导致的客户索赔</w:t>
      </w:r>
    </w:p>
    <w:p>
      <w:pPr>
        <w:pStyle w:val="ListBullet"/>
      </w:pPr>
      <w:r>
        <w:t>因质量问题导致的客户退货损失</w:t>
      </w:r>
    </w:p>
    <w:p>
      <w:pPr>
        <w:pStyle w:val="ListBullet"/>
      </w:pPr>
      <w:r>
        <w:t>因延迟交付产生的违约金</w:t>
      </w:r>
    </w:p>
    <w:p/>
    <w:p>
      <w:pPr>
        <w:pStyle w:val="ListNumber"/>
      </w:pPr>
      <w:r>
        <w:t>**其他相关费用**</w:t>
      </w:r>
    </w:p>
    <w:p>
      <w:pPr>
        <w:pStyle w:val="ListBullet"/>
      </w:pPr>
      <w:r>
        <w:t>因安全事故产生的医疗费用</w:t>
      </w:r>
    </w:p>
    <w:p>
      <w:pPr>
        <w:pStyle w:val="ListBullet"/>
      </w:pPr>
      <w:r>
        <w:t>因违规操作产生的罚款</w:t>
      </w:r>
    </w:p>
    <w:p>
      <w:pPr>
        <w:pStyle w:val="ListBullet"/>
      </w:pPr>
      <w:r>
        <w:t>因管理不善产生的额外成本</w:t>
      </w:r>
    </w:p>
    <w:p/>
    <w:p>
      <w:pPr>
        <w:pStyle w:val="Heading3"/>
      </w:pPr>
      <w:r>
        <w:t>4.2 费用分摊原则</w:t>
      </w:r>
    </w:p>
    <w:p/>
    <w:p>
      <w:pPr>
        <w:pStyle w:val="Heading4"/>
      </w:pPr>
      <w:r>
        <w:t>4.2.1 责任认定原则</w:t>
      </w:r>
    </w:p>
    <w:p>
      <w:pPr>
        <w:pStyle w:val="ListBullet"/>
      </w:pPr>
      <w:r>
        <w:t>**直接责任**：直接操作失误导致的异常费用</w:t>
      </w:r>
    </w:p>
    <w:p>
      <w:pPr>
        <w:pStyle w:val="ListBullet"/>
      </w:pPr>
      <w:r>
        <w:t>**管理责任**：管理不善、监督不力导致的异常费用</w:t>
      </w:r>
    </w:p>
    <w:p>
      <w:pPr>
        <w:pStyle w:val="ListBullet"/>
      </w:pPr>
      <w:r>
        <w:t>**连带责任**：相关部门或人员协作不力导致的异常费用</w:t>
      </w:r>
    </w:p>
    <w:p/>
    <w:p>
      <w:pPr>
        <w:pStyle w:val="Heading4"/>
      </w:pPr>
      <w:r>
        <w:t>4.2.2 分摊比例原则</w:t>
      </w:r>
    </w:p>
    <w:p>
      <w:pPr>
        <w:pStyle w:val="ListBullet"/>
      </w:pPr>
      <w:r>
        <w:t>**主要责任**：承担60-80%的异常费用</w:t>
      </w:r>
    </w:p>
    <w:p>
      <w:pPr>
        <w:pStyle w:val="ListBullet"/>
      </w:pPr>
      <w:r>
        <w:t>**次要责任**：承担20-40%的异常费用</w:t>
      </w:r>
    </w:p>
    <w:p>
      <w:pPr>
        <w:pStyle w:val="ListBullet"/>
      </w:pPr>
      <w:r>
        <w:t>**管理责任**：承担10-30%的异常费用</w:t>
      </w:r>
    </w:p>
    <w:p/>
    <w:p>
      <w:pPr>
        <w:pStyle w:val="Heading3"/>
      </w:pPr>
      <w:r>
        <w:t>4.3 费用分摊标准</w:t>
      </w:r>
    </w:p>
    <w:p/>
    <w:p>
      <w:pPr>
        <w:pStyle w:val="Heading4"/>
      </w:pPr>
      <w:r>
        <w:t>4.3.1 物料损失分摊</w:t>
      </w:r>
    </w:p>
    <w:p>
      <w:r>
        <w:t>| 异常类型 | 责任认定 | 分摊比例 | 分摊方式 |</w:t>
      </w:r>
    </w:p>
    <w:p>
      <w:r>
        <w:t>|---------|----------|----------|----------|</w:t>
      </w:r>
    </w:p>
    <w:p>
      <w:r>
        <w:t>| 入库验收失误 | 验收人员 | 70% | 按物料价值分摊 |</w:t>
      </w:r>
    </w:p>
    <w:p>
      <w:r>
        <w:t>| 存储保管不当 | 仓管员 | 80% | 按物料价值分摊 |</w:t>
      </w:r>
    </w:p>
    <w:p>
      <w:r>
        <w:t>| 发货错误 | 发货人员 | 70% | 按物料价值分摊 |</w:t>
      </w:r>
    </w:p>
    <w:p>
      <w:r>
        <w:t>| 配送损坏 | 配送员 | 80% | 按物料价值分摊 |</w:t>
      </w:r>
    </w:p>
    <w:p>
      <w:r>
        <w:t>| 管理监督不力 | 主管 | 30% | 按总损失分摊 |</w:t>
      </w:r>
    </w:p>
    <w:p/>
    <w:p>
      <w:pPr>
        <w:pStyle w:val="Heading4"/>
      </w:pPr>
      <w:r>
        <w:t>4.3.2 作业费用分摊</w:t>
      </w:r>
    </w:p>
    <w:p>
      <w:r>
        <w:t>| 异常类型 | 责任认定 | 分摊比例 | 分摊方式 |</w:t>
      </w:r>
    </w:p>
    <w:p>
      <w:r>
        <w:t>|---------|----------|----------|----------|</w:t>
      </w:r>
    </w:p>
    <w:p>
      <w:r>
        <w:t>| 重复作业 | 操作人员 | 60% | 按实际费用分摊 |</w:t>
      </w:r>
    </w:p>
    <w:p>
      <w:r>
        <w:t>| 加班处理 | 相关责任人 | 50% | 按加班费用分摊 |</w:t>
      </w:r>
    </w:p>
    <w:p>
      <w:r>
        <w:t>| 外包处理 | 管理责任人 | 40% | 按外包费用分摊 |</w:t>
      </w:r>
    </w:p>
    <w:p/>
    <w:p>
      <w:pPr>
        <w:pStyle w:val="Heading4"/>
      </w:pPr>
      <w:r>
        <w:t>4.3.3 客户赔偿分摊</w:t>
      </w:r>
    </w:p>
    <w:p>
      <w:r>
        <w:t>| 异常类型 | 责任认定 | 分摊比例 | 分摊方式 |</w:t>
      </w:r>
    </w:p>
    <w:p>
      <w:r>
        <w:t>|---------|----------|----------|----------|</w:t>
      </w:r>
    </w:p>
    <w:p>
      <w:r>
        <w:t>| 发货错误 | 发货人员 | 60% | 按赔偿金额分摊 |</w:t>
      </w:r>
    </w:p>
    <w:p>
      <w:r>
        <w:t>| 质量问题 | 质检人员 | 50% | 按赔偿金额分摊 |</w:t>
      </w:r>
    </w:p>
    <w:p>
      <w:r>
        <w:t>| 延迟交付 | 配送人员 | 40% | 按违约金分摊 |</w:t>
      </w:r>
    </w:p>
    <w:p>
      <w:r>
        <w:t>| 管理失误 | 主管 | 30% | 按总赔偿分摊 |</w:t>
      </w:r>
    </w:p>
    <w:p/>
    <w:p>
      <w:pPr>
        <w:pStyle w:val="Heading3"/>
      </w:pPr>
      <w:r>
        <w:t>4.4 费用分摊程序</w:t>
      </w:r>
    </w:p>
    <w:p/>
    <w:p>
      <w:pPr>
        <w:pStyle w:val="Heading4"/>
      </w:pPr>
      <w:r>
        <w:t>4.4.1 异常报告</w:t>
      </w:r>
    </w:p>
    <w:p>
      <w:pPr>
        <w:pStyle w:val="ListNumber"/>
      </w:pPr>
      <w:r>
        <w:t>**发现异常**：发现异常情况后立即报告</w:t>
      </w:r>
    </w:p>
    <w:p>
      <w:pPr>
        <w:pStyle w:val="ListNumber"/>
      </w:pPr>
      <w:r>
        <w:t>**初步调查**：24小时内完成初步调查</w:t>
      </w:r>
    </w:p>
    <w:p>
      <w:pPr>
        <w:pStyle w:val="ListNumber"/>
      </w:pPr>
      <w:r>
        <w:t>**详细分析**：3个工作日内完成详细分析</w:t>
      </w:r>
    </w:p>
    <w:p>
      <w:pPr>
        <w:pStyle w:val="ListNumber"/>
      </w:pPr>
      <w:r>
        <w:t>**责任认定**：5个工作日内完成责任认定</w:t>
      </w:r>
    </w:p>
    <w:p/>
    <w:p>
      <w:pPr>
        <w:pStyle w:val="Heading4"/>
      </w:pPr>
      <w:r>
        <w:t>4.4.2 费用核算</w:t>
      </w:r>
    </w:p>
    <w:p>
      <w:pPr>
        <w:pStyle w:val="ListNumber"/>
      </w:pPr>
      <w:r>
        <w:t>**费用统计**：统计异常产生的所有相关费用</w:t>
      </w:r>
    </w:p>
    <w:p>
      <w:pPr>
        <w:pStyle w:val="ListNumber"/>
      </w:pPr>
      <w:r>
        <w:t>**责任分摊**：按照分摊标准计算各责任人分摊金额</w:t>
      </w:r>
    </w:p>
    <w:p>
      <w:pPr>
        <w:pStyle w:val="ListNumber"/>
      </w:pPr>
      <w:r>
        <w:t>**审核确认**：部门主管审核确认分摊结果</w:t>
      </w:r>
    </w:p>
    <w:p>
      <w:pPr>
        <w:pStyle w:val="ListNumber"/>
      </w:pPr>
      <w:r>
        <w:t>**财务处理**：财务部门进行费用处理</w:t>
      </w:r>
    </w:p>
    <w:p/>
    <w:p>
      <w:pPr>
        <w:pStyle w:val="Heading4"/>
      </w:pPr>
      <w:r>
        <w:t>4.4.3 申诉机制</w:t>
      </w:r>
    </w:p>
    <w:p>
      <w:pPr>
        <w:pStyle w:val="ListNumber"/>
      </w:pPr>
      <w:r>
        <w:t>**申诉期限**：责任认定后5个工作日内可提出申诉</w:t>
      </w:r>
    </w:p>
    <w:p>
      <w:pPr>
        <w:pStyle w:val="ListNumber"/>
      </w:pPr>
      <w:r>
        <w:t>**申诉流程**：向部门主管提出书面申诉</w:t>
      </w:r>
    </w:p>
    <w:p>
      <w:pPr>
        <w:pStyle w:val="ListNumber"/>
      </w:pPr>
      <w:r>
        <w:t>**复议处理**：部门主管组织复议，7个工作日内给出结果</w:t>
      </w:r>
    </w:p>
    <w:p>
      <w:pPr>
        <w:pStyle w:val="ListNumber"/>
      </w:pPr>
      <w:r>
        <w:t>**最终裁决**：复议结果为最终结果</w:t>
      </w:r>
    </w:p>
    <w:p/>
    <w:p>
      <w:pPr>
        <w:pStyle w:val="Heading3"/>
      </w:pPr>
      <w:r>
        <w:t>4.5 预防措施</w:t>
      </w:r>
    </w:p>
    <w:p/>
    <w:p>
      <w:pPr>
        <w:pStyle w:val="Heading4"/>
      </w:pPr>
      <w:r>
        <w:t>4.5.1 培训教育</w:t>
      </w:r>
    </w:p>
    <w:p>
      <w:pPr>
        <w:pStyle w:val="ListBullet"/>
      </w:pPr>
      <w:r>
        <w:t>定期组织安全操作培训</w:t>
      </w:r>
    </w:p>
    <w:p>
      <w:pPr>
        <w:pStyle w:val="ListBullet"/>
      </w:pPr>
      <w:r>
        <w:t>开展质量意识教育</w:t>
      </w:r>
    </w:p>
    <w:p>
      <w:pPr>
        <w:pStyle w:val="ListBullet"/>
      </w:pPr>
      <w:r>
        <w:t>强化责任意识和成本意识</w:t>
      </w:r>
    </w:p>
    <w:p/>
    <w:p>
      <w:pPr>
        <w:pStyle w:val="Heading4"/>
      </w:pPr>
      <w:r>
        <w:t>4.5.2 制度完善</w:t>
      </w:r>
    </w:p>
    <w:p>
      <w:pPr>
        <w:pStyle w:val="ListBullet"/>
      </w:pPr>
      <w:r>
        <w:t>完善作业流程和操作规范</w:t>
      </w:r>
    </w:p>
    <w:p>
      <w:pPr>
        <w:pStyle w:val="ListBullet"/>
      </w:pPr>
      <w:r>
        <w:t>建立异常预警机制</w:t>
      </w:r>
    </w:p>
    <w:p>
      <w:pPr>
        <w:pStyle w:val="ListBullet"/>
      </w:pPr>
      <w:r>
        <w:t>加强监督检查和考核</w:t>
      </w:r>
    </w:p>
    <w:p/>
    <w:p>
      <w:pPr>
        <w:pStyle w:val="Heading4"/>
      </w:pPr>
      <w:r>
        <w:t>4.5.3 技术改进</w:t>
      </w:r>
    </w:p>
    <w:p>
      <w:pPr>
        <w:pStyle w:val="ListBullet"/>
      </w:pPr>
      <w:r>
        <w:t>引入先进的仓储管理系统</w:t>
      </w:r>
    </w:p>
    <w:p>
      <w:pPr>
        <w:pStyle w:val="ListBullet"/>
      </w:pPr>
      <w:r>
        <w:t>优化作业流程和作业方法</w:t>
      </w:r>
    </w:p>
    <w:p>
      <w:pPr>
        <w:pStyle w:val="ListBullet"/>
      </w:pPr>
      <w:r>
        <w:t>提高自动化和信息化水平</w:t>
      </w:r>
    </w:p>
    <w:p/>
    <w:p>
      <w:pPr>
        <w:pStyle w:val="Heading2"/>
      </w:pPr>
      <w:r>
        <w:t>五、绩效结果应用</w:t>
      </w:r>
    </w:p>
    <w:p/>
    <w:p>
      <w:pPr>
        <w:pStyle w:val="Heading3"/>
      </w:pPr>
      <w:r>
        <w:t>5.1 薪酬调整</w:t>
      </w:r>
    </w:p>
    <w:p>
      <w:pPr>
        <w:pStyle w:val="ListBullet"/>
      </w:pPr>
      <w:r>
        <w:t>**优秀**：月薪上调10-20%</w:t>
      </w:r>
    </w:p>
    <w:p>
      <w:pPr>
        <w:pStyle w:val="ListBullet"/>
      </w:pPr>
      <w:r>
        <w:t>**良好**：月薪上调5-10%</w:t>
      </w:r>
    </w:p>
    <w:p>
      <w:pPr>
        <w:pStyle w:val="ListBullet"/>
      </w:pPr>
      <w:r>
        <w:t>**合格**：维持现有薪酬水平</w:t>
      </w:r>
    </w:p>
    <w:p>
      <w:pPr>
        <w:pStyle w:val="ListBullet"/>
      </w:pPr>
      <w:r>
        <w:t>**需改进**：暂停薪酬调整，限期改进</w:t>
      </w:r>
    </w:p>
    <w:p>
      <w:pPr>
        <w:pStyle w:val="ListBullet"/>
      </w:pPr>
      <w:r>
        <w:t>**不合格**：降薪或调岗处理</w:t>
      </w:r>
    </w:p>
    <w:p/>
    <w:p>
      <w:pPr>
        <w:pStyle w:val="Heading3"/>
      </w:pPr>
      <w:r>
        <w:t>5.2 晋升发展</w:t>
      </w:r>
    </w:p>
    <w:p>
      <w:pPr>
        <w:pStyle w:val="ListBullet"/>
      </w:pPr>
      <w:r>
        <w:t>**优秀**：优先考虑晋升和轮岗机会</w:t>
      </w:r>
    </w:p>
    <w:p>
      <w:pPr>
        <w:pStyle w:val="ListBullet"/>
      </w:pPr>
      <w:r>
        <w:t>**良好**：纳入人才储备库，适时晋升</w:t>
      </w:r>
    </w:p>
    <w:p>
      <w:pPr>
        <w:pStyle w:val="ListBullet"/>
      </w:pPr>
      <w:r>
        <w:t>**合格**：继续观察，提供培训机会</w:t>
      </w:r>
    </w:p>
    <w:p>
      <w:pPr>
        <w:pStyle w:val="ListBullet"/>
      </w:pPr>
      <w:r>
        <w:t>**需改进**：制定改进计划，跟踪改进效果</w:t>
      </w:r>
    </w:p>
    <w:p>
      <w:pPr>
        <w:pStyle w:val="ListBullet"/>
      </w:pPr>
      <w:r>
        <w:t>**不合格**：调整岗位或淘汰处理</w:t>
      </w:r>
    </w:p>
    <w:p/>
    <w:p>
      <w:pPr>
        <w:pStyle w:val="Heading3"/>
      </w:pPr>
      <w:r>
        <w:t>5.3 培训发展</w:t>
      </w:r>
    </w:p>
    <w:p>
      <w:pPr>
        <w:pStyle w:val="ListBullet"/>
      </w:pPr>
      <w:r>
        <w:t>**优秀**：提供高级培训和管理培训</w:t>
      </w:r>
    </w:p>
    <w:p>
      <w:pPr>
        <w:pStyle w:val="ListBullet"/>
      </w:pPr>
      <w:r>
        <w:t>**良好**：提供专业技能提升培训</w:t>
      </w:r>
    </w:p>
    <w:p>
      <w:pPr>
        <w:pStyle w:val="ListBullet"/>
      </w:pPr>
      <w:r>
        <w:t>**合格**：提供基础技能培训</w:t>
      </w:r>
    </w:p>
    <w:p>
      <w:pPr>
        <w:pStyle w:val="ListBullet"/>
      </w:pPr>
      <w:r>
        <w:t>**需改进**：制定专项培训计划</w:t>
      </w:r>
    </w:p>
    <w:p>
      <w:pPr>
        <w:pStyle w:val="ListBullet"/>
      </w:pPr>
      <w:r>
        <w:t>**不合格**：强制培训或转岗培训</w:t>
      </w:r>
    </w:p>
    <w:p/>
    <w:p>
      <w:pPr>
        <w:pStyle w:val="Heading3"/>
      </w:pPr>
      <w:r>
        <w:t>5.4 激励措施</w:t>
      </w:r>
    </w:p>
    <w:p>
      <w:pPr>
        <w:pStyle w:val="ListBullet"/>
      </w:pPr>
      <w:r>
        <w:t>**月度之星**：每月评选优秀员工，给予奖励</w:t>
      </w:r>
    </w:p>
    <w:p>
      <w:pPr>
        <w:pStyle w:val="ListBullet"/>
      </w:pPr>
      <w:r>
        <w:t>**年度表彰**：年度优秀员工表彰和奖励</w:t>
      </w:r>
    </w:p>
    <w:p>
      <w:pPr>
        <w:pStyle w:val="ListBullet"/>
      </w:pPr>
      <w:r>
        <w:t>**技能竞赛**：定期组织技能竞赛，优胜者奖励</w:t>
      </w:r>
    </w:p>
    <w:p>
      <w:pPr>
        <w:pStyle w:val="ListBullet"/>
      </w:pPr>
      <w:r>
        <w:t>**创新奖励**：对提出改进建议并被采纳的员工给予奖励</w:t>
      </w:r>
    </w:p>
    <w:p/>
    <w:p>
      <w:pPr>
        <w:pStyle w:val="Heading2"/>
      </w:pPr>
      <w:r>
        <w:t>六、附则</w:t>
      </w:r>
    </w:p>
    <w:p/>
    <w:p>
      <w:pPr>
        <w:pStyle w:val="Heading3"/>
      </w:pPr>
      <w:r>
        <w:t>6.1 制度修订</w:t>
      </w:r>
    </w:p>
    <w:p>
      <w:r>
        <w:t>本制度根据公司发展和业务需要适时修订，修订程序如下：</w:t>
      </w:r>
    </w:p>
    <w:p>
      <w:pPr>
        <w:pStyle w:val="ListNumber"/>
      </w:pPr>
      <w:r>
        <w:t>部门提出修订建议</w:t>
      </w:r>
    </w:p>
    <w:p>
      <w:pPr>
        <w:pStyle w:val="ListNumber"/>
      </w:pPr>
      <w:r>
        <w:t>人力资源部组织评审</w:t>
      </w:r>
    </w:p>
    <w:p>
      <w:pPr>
        <w:pStyle w:val="ListNumber"/>
      </w:pPr>
      <w:r>
        <w:t>公司管理层审批</w:t>
      </w:r>
    </w:p>
    <w:p>
      <w:pPr>
        <w:pStyle w:val="ListNumber"/>
      </w:pPr>
      <w:r>
        <w:t>正式发布实施</w:t>
      </w:r>
    </w:p>
    <w:p/>
    <w:p>
      <w:pPr>
        <w:pStyle w:val="Heading3"/>
      </w:pPr>
      <w:r>
        <w:t>6.2 解释权</w:t>
      </w:r>
    </w:p>
    <w:p>
      <w:r>
        <w:t>本制度由人力资源部会同仓储部负责解释。</w:t>
      </w:r>
    </w:p>
    <w:p/>
    <w:p>
      <w:pPr>
        <w:pStyle w:val="Heading3"/>
      </w:pPr>
      <w:r>
        <w:t>6.3 生效时间</w:t>
      </w:r>
    </w:p>
    <w:p>
      <w:r>
        <w:t>本制度自发布之日起执行，原相关规定同时废止。</w:t>
      </w:r>
    </w:p>
    <w:p/>
    <w:p>
      <w:r>
        <w:t>**文件版本：** V1.0</w:t>
      </w:r>
    </w:p>
    <w:p>
      <w:r>
        <w:t>**制定日期：** 2024年8月</w:t>
      </w:r>
    </w:p>
    <w:p>
      <w:r>
        <w:t>**生效日期：** 2024年9月1日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