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VMACD量能指标评估</w:t>
      </w:r>
    </w:p>
    <w:p/>
    <w:p>
      <w:pPr>
        <w:pStyle w:val="Heading2"/>
      </w:pPr>
      <w:r>
        <w:t>系统概述</w:t>
      </w:r>
    </w:p>
    <w:p/>
    <w:p>
      <w:r>
        <w:t>VMACD（Volume Moving Average Convergence Divergence，量平滑异同移动平均线）是一种专门用于衡量量能发展趋势的技术指标，属于量能趋向指标。与传统价格MACD不同，VMACD以成交量为计算基础，通过分析成交量的动态变化来识别市场资金动向，辅助判断价格趋势及主力行为。VMACD对趋势的研判通常比价格MACD提前数天，能够更早地捕捉市场转折点。</w:t>
      </w:r>
    </w:p>
    <w:p/>
    <w:p>
      <w:pPr>
        <w:pStyle w:val="Heading2"/>
      </w:pPr>
      <w:r>
        <w:t>核心技术特点</w:t>
      </w:r>
    </w:p>
    <w:p/>
    <w:p>
      <w:pPr>
        <w:pStyle w:val="Heading3"/>
      </w:pPr>
      <w:r>
        <w:t>1. 计算方法</w:t>
      </w:r>
    </w:p>
    <w:p/>
    <w:p>
      <w:r>
        <w:t>VMACD的计算方法与价格MACD相似，但计算元素不同：</w:t>
      </w:r>
    </w:p>
    <w:p/>
    <w:p>
      <w:pPr>
        <w:pStyle w:val="ListBullet"/>
      </w:pPr>
      <w:r>
        <w:t>**SHORT**：成交量的短期指数平滑移动平均线</w:t>
      </w:r>
    </w:p>
    <w:p>
      <w:r>
        <w:t>`SHORT = [2×成交量+（N－1）×上一周期SHORT]/(N+1)`</w:t>
      </w:r>
    </w:p>
    <w:p/>
    <w:p>
      <w:pPr>
        <w:pStyle w:val="ListBullet"/>
      </w:pPr>
      <w:r>
        <w:t>**LONG**：成交量的长期指数平滑移动平均线</w:t>
      </w:r>
    </w:p>
    <w:p>
      <w:r>
        <w:t>`LONG = [2×成交量+（N1－1）×上一周期LONG]/(N1+1)`</w:t>
      </w:r>
    </w:p>
    <w:p/>
    <w:p>
      <w:pPr>
        <w:pStyle w:val="ListBullet"/>
      </w:pPr>
      <w:r>
        <w:t>**DIFF**：短期均线与长期均线的差值</w:t>
      </w:r>
    </w:p>
    <w:p>
      <w:r>
        <w:t>`DIFF = SHORT－LONG`</w:t>
      </w:r>
    </w:p>
    <w:p/>
    <w:p>
      <w:pPr>
        <w:pStyle w:val="ListBullet"/>
      </w:pPr>
      <w:r>
        <w:t>**DEA**：DIFF的指数平滑移动平均线</w:t>
      </w:r>
    </w:p>
    <w:p>
      <w:r>
        <w:t>`DEA = [2×DIFF+（M－1）×上一周期DEA]/(M+1)`</w:t>
      </w:r>
    </w:p>
    <w:p/>
    <w:p>
      <w:pPr>
        <w:pStyle w:val="ListBullet"/>
      </w:pPr>
      <w:r>
        <w:t>**VMACD**：DIFF与DEA的差值</w:t>
      </w:r>
    </w:p>
    <w:p>
      <w:r>
        <w:t>`VMACD = DIFF－DEA`</w:t>
      </w:r>
    </w:p>
    <w:p/>
    <w:p>
      <w:r>
        <w:t>标准参数设置：N=12、N1=26、M=9</w:t>
      </w:r>
    </w:p>
    <w:p/>
    <w:p>
      <w:pPr>
        <w:pStyle w:val="Heading3"/>
      </w:pPr>
      <w:r>
        <w:t>2. 技术优势</w:t>
      </w:r>
    </w:p>
    <w:p/>
    <w:p>
      <w:pPr>
        <w:pStyle w:val="ListBullet"/>
      </w:pPr>
      <w:r>
        <w:t>**先行性**：VMACD对趋势的研判比价格MACD提前数天，能够更早地发现市场转折点</w:t>
      </w:r>
    </w:p>
    <w:p>
      <w:pPr>
        <w:pStyle w:val="ListBullet"/>
      </w:pPr>
      <w:r>
        <w:t>**动态分析**：提供全面的、历史的、动态的量能分析，超越了传统的放量、缩量、天量、地量等静态认识</w:t>
      </w:r>
    </w:p>
    <w:p>
      <w:pPr>
        <w:pStyle w:val="ListBullet"/>
      </w:pPr>
      <w:r>
        <w:t>**趋势确认**：通过量能变化识别真实的市场趋势，有助于过滤虚假信号</w:t>
      </w:r>
    </w:p>
    <w:p>
      <w:pPr>
        <w:pStyle w:val="ListBullet"/>
      </w:pPr>
      <w:r>
        <w:t>**零轴突破**：VMACD破"0"线是重要的转市信号，具有较高的可靠性</w:t>
      </w:r>
    </w:p>
    <w:p/>
    <w:p>
      <w:pPr>
        <w:pStyle w:val="Heading3"/>
      </w:pPr>
      <w:r>
        <w:t>3. 应用技巧</w:t>
      </w:r>
    </w:p>
    <w:p/>
    <w:p>
      <w:pPr>
        <w:pStyle w:val="ListBullet"/>
      </w:pPr>
      <w:r>
        <w:t>DIFF与DEA均为正值，两者均在零轴线之上时，DIFF向上突破DEA为买入信号</w:t>
      </w:r>
    </w:p>
    <w:p>
      <w:pPr>
        <w:pStyle w:val="ListBullet"/>
      </w:pPr>
      <w:r>
        <w:t>DIFF与DEA均为负值，两者均在零轴线之下时，DIFF向下跌破DEA为卖出信号</w:t>
      </w:r>
    </w:p>
    <w:p>
      <w:pPr>
        <w:pStyle w:val="ListBullet"/>
      </w:pPr>
      <w:r>
        <w:t>DEA线与K线趋势发生背离时为行情反转信号</w:t>
      </w:r>
    </w:p>
    <w:p>
      <w:pPr>
        <w:pStyle w:val="ListBullet"/>
      </w:pPr>
      <w:r>
        <w:t>分析VMACD柱状线，由红变绿(正变负)为卖出信号；由绿变红为买入信号</w:t>
      </w:r>
    </w:p>
    <w:p>
      <w:pPr>
        <w:pStyle w:val="ListBullet"/>
      </w:pPr>
      <w:r>
        <w:t>DIFF与DEA均为负值时，常常会两线长期粘合，当两线有效分离且DIFF在上时为中线买入信号</w:t>
      </w:r>
    </w:p>
    <w:p/>
    <w:p>
      <w:pPr>
        <w:pStyle w:val="Heading2"/>
      </w:pPr>
      <w:r>
        <w:t>技术架构</w:t>
      </w:r>
    </w:p>
    <w:p/>
    <w:p>
      <w:r>
        <w:t>VMACD作为量能指标，通常集成在各类股票交易软件和技术分析平台中，其技术架构主要包括：</w:t>
      </w:r>
    </w:p>
    <w:p/>
    <w:p>
      <w:pPr>
        <w:pStyle w:val="ListNumber"/>
      </w:pPr>
      <w:r>
        <w:t>**数据采集层**：获取股票市场的成交量数据</w:t>
      </w:r>
    </w:p>
    <w:p>
      <w:pPr>
        <w:pStyle w:val="ListNumber"/>
      </w:pPr>
      <w:r>
        <w:t>**计算处理层**：根据VMACD算法对成交量数据进行处理计算</w:t>
      </w:r>
    </w:p>
    <w:p>
      <w:pPr>
        <w:pStyle w:val="ListNumber"/>
      </w:pPr>
      <w:r>
        <w:t>**指标展示层**：将计算结果以图形化方式展示，通常包括DIFF线、DEA线和柱状图</w:t>
      </w:r>
    </w:p>
    <w:p>
      <w:pPr>
        <w:pStyle w:val="ListNumber"/>
      </w:pPr>
      <w:r>
        <w:t>**信号生成层**：根据DIFF与DEA的交叉、零轴突破等情况生成买卖信号</w:t>
      </w:r>
    </w:p>
    <w:p/>
    <w:p>
      <w:pPr>
        <w:pStyle w:val="Heading2"/>
      </w:pPr>
      <w:r>
        <w:t>应用场景</w:t>
      </w:r>
    </w:p>
    <w:p/>
    <w:p>
      <w:pPr>
        <w:pStyle w:val="Heading3"/>
      </w:pPr>
      <w:r>
        <w:t>1. 市场趋势判断</w:t>
      </w:r>
    </w:p>
    <w:p/>
    <w:p>
      <w:r>
        <w:t>VMACD可用于判断大盘或个股的整体趋势方向，特别是在以下情况：</w:t>
      </w:r>
    </w:p>
    <w:p>
      <w:pPr>
        <w:pStyle w:val="ListBullet"/>
      </w:pPr>
      <w:r>
        <w:t>成交量放大且价格上涨时，通常是转市的开始</w:t>
      </w:r>
    </w:p>
    <w:p>
      <w:pPr>
        <w:pStyle w:val="ListBullet"/>
      </w:pPr>
      <w:r>
        <w:t>VMACD破"0"线是重要的转市信号</w:t>
      </w:r>
    </w:p>
    <w:p>
      <w:pPr>
        <w:pStyle w:val="ListBullet"/>
      </w:pPr>
      <w:r>
        <w:t>当成交量大幅偏离其正常水平时，投资者需对后市特别小心</w:t>
      </w:r>
    </w:p>
    <w:p/>
    <w:p>
      <w:pPr>
        <w:pStyle w:val="Heading3"/>
      </w:pPr>
      <w:r>
        <w:t>2. 买卖点确定</w:t>
      </w:r>
    </w:p>
    <w:p/>
    <w:p>
      <w:r>
        <w:t>VMACD与其他指标（如KD、KDJ）配合使用，可以确定中线的买卖点：</w:t>
      </w:r>
    </w:p>
    <w:p>
      <w:pPr>
        <w:pStyle w:val="ListBullet"/>
      </w:pPr>
      <w:r>
        <w:t>准确判断出每一波段的高低位置</w:t>
      </w:r>
    </w:p>
    <w:p>
      <w:pPr>
        <w:pStyle w:val="ListBullet"/>
      </w:pPr>
      <w:r>
        <w:t>识别主力资金进出的关键时点</w:t>
      </w:r>
    </w:p>
    <w:p>
      <w:pPr>
        <w:pStyle w:val="ListBullet"/>
      </w:pPr>
      <w:r>
        <w:t>过滤价格指标的虚假信号</w:t>
      </w:r>
    </w:p>
    <w:p/>
    <w:p>
      <w:pPr>
        <w:pStyle w:val="Heading3"/>
      </w:pPr>
      <w:r>
        <w:t>3. 选股应用</w:t>
      </w:r>
    </w:p>
    <w:p/>
    <w:p>
      <w:r>
        <w:t>VMACD可用于选股策略的构建：</w:t>
      </w:r>
    </w:p>
    <w:p>
      <w:pPr>
        <w:pStyle w:val="ListBullet"/>
      </w:pPr>
      <w:r>
        <w:t>筛选出成交量异常放大且VMACD指标向好的个股</w:t>
      </w:r>
    </w:p>
    <w:p>
      <w:pPr>
        <w:pStyle w:val="ListBullet"/>
      </w:pPr>
      <w:r>
        <w:t>识别量能持续改善的潜力股</w:t>
      </w:r>
    </w:p>
    <w:p>
      <w:pPr>
        <w:pStyle w:val="ListBullet"/>
      </w:pPr>
      <w:r>
        <w:t>发现主力资金关注的热点板块</w:t>
      </w:r>
    </w:p>
    <w:p/>
    <w:p>
      <w:pPr>
        <w:pStyle w:val="Heading3"/>
      </w:pPr>
      <w:r>
        <w:t>4. 大盘研判</w:t>
      </w:r>
    </w:p>
    <w:p/>
    <w:p>
      <w:r>
        <w:t>VMACD适用于对大盘指数的研判：</w:t>
      </w:r>
    </w:p>
    <w:p>
      <w:pPr>
        <w:pStyle w:val="ListBullet"/>
      </w:pPr>
      <w:r>
        <w:t>判断市场整体资金流向</w:t>
      </w:r>
    </w:p>
    <w:p>
      <w:pPr>
        <w:pStyle w:val="ListBullet"/>
      </w:pPr>
      <w:r>
        <w:t>识别市场拐点和趋势变化</w:t>
      </w:r>
    </w:p>
    <w:p>
      <w:pPr>
        <w:pStyle w:val="ListBullet"/>
      </w:pPr>
      <w:r>
        <w:t>预判市场可能的波动方向</w:t>
      </w:r>
    </w:p>
    <w:p/>
    <w:p>
      <w:pPr>
        <w:pStyle w:val="Heading2"/>
      </w:pPr>
      <w:r>
        <w:t>部署与使用</w:t>
      </w:r>
    </w:p>
    <w:p/>
    <w:p>
      <w:pPr>
        <w:pStyle w:val="Heading3"/>
      </w:pPr>
      <w:r>
        <w:t>1. 软件平台支持</w:t>
      </w:r>
    </w:p>
    <w:p/>
    <w:p>
      <w:r>
        <w:t>VMACD指标在多数现代交易软件中已有集成，包括：</w:t>
      </w:r>
    </w:p>
    <w:p>
      <w:pPr>
        <w:pStyle w:val="ListBullet"/>
      </w:pPr>
      <w:r>
        <w:t>专业股票交易软件（同花顺、东方财富等）</w:t>
      </w:r>
    </w:p>
    <w:p>
      <w:pPr>
        <w:pStyle w:val="ListBullet"/>
      </w:pPr>
      <w:r>
        <w:t>量化交易平台（微软开源项目Qlib等）</w:t>
      </w:r>
    </w:p>
    <w:p>
      <w:pPr>
        <w:pStyle w:val="ListBullet"/>
      </w:pPr>
      <w:r>
        <w:t>技术分析工具（TradingView等）</w:t>
      </w:r>
    </w:p>
    <w:p/>
    <w:p>
      <w:pPr>
        <w:pStyle w:val="Heading3"/>
      </w:pPr>
      <w:r>
        <w:t>2. 参数优化</w:t>
      </w:r>
    </w:p>
    <w:p/>
    <w:p>
      <w:r>
        <w:t>虽然标准参数设置为N=12、N1=26、M=9，但在实际应用中可根据不同市场环境和个股特性进行优化：</w:t>
      </w:r>
    </w:p>
    <w:p>
      <w:pPr>
        <w:pStyle w:val="ListBullet"/>
      </w:pPr>
      <w:r>
        <w:t>短期交易可适当缩短参数周期</w:t>
      </w:r>
    </w:p>
    <w:p>
      <w:pPr>
        <w:pStyle w:val="ListBullet"/>
      </w:pPr>
      <w:r>
        <w:t>中长期投资可适当延长参数周期</w:t>
      </w:r>
    </w:p>
    <w:p>
      <w:pPr>
        <w:pStyle w:val="ListBullet"/>
      </w:pPr>
      <w:r>
        <w:t>不同市场环境下可动态调整参数以提高准确性</w:t>
      </w:r>
    </w:p>
    <w:p/>
    <w:p>
      <w:pPr>
        <w:pStyle w:val="Heading3"/>
      </w:pPr>
      <w:r>
        <w:t>3. 实战应用步骤</w:t>
      </w:r>
    </w:p>
    <w:p/>
    <w:p>
      <w:pPr>
        <w:pStyle w:val="ListNumber"/>
      </w:pPr>
      <w:r>
        <w:t>在交易软件中添加VMACD指标</w:t>
      </w:r>
    </w:p>
    <w:p>
      <w:pPr>
        <w:pStyle w:val="ListNumber"/>
      </w:pPr>
      <w:r>
        <w:t>设置合适的参数（默认N=12、N1=26、M=9）</w:t>
      </w:r>
    </w:p>
    <w:p>
      <w:pPr>
        <w:pStyle w:val="ListNumber"/>
      </w:pPr>
      <w:r>
        <w:t>观察DIFF与DEA线的相对位置和交叉情况</w:t>
      </w:r>
    </w:p>
    <w:p>
      <w:pPr>
        <w:pStyle w:val="ListNumber"/>
      </w:pPr>
      <w:r>
        <w:t>结合K线、成交量等其他指标综合分析</w:t>
      </w:r>
    </w:p>
    <w:p>
      <w:pPr>
        <w:pStyle w:val="ListNumber"/>
      </w:pPr>
      <w:r>
        <w:t>根据VMACD信号制定交易策略</w:t>
      </w:r>
    </w:p>
    <w:p/>
    <w:p>
      <w:pPr>
        <w:pStyle w:val="Heading2"/>
      </w:pPr>
      <w:r>
        <w:t>性能与优化</w:t>
      </w:r>
    </w:p>
    <w:p/>
    <w:p>
      <w:pPr>
        <w:pStyle w:val="Heading3"/>
      </w:pPr>
      <w:r>
        <w:t>1. 优势</w:t>
      </w:r>
    </w:p>
    <w:p/>
    <w:p>
      <w:pPr>
        <w:pStyle w:val="ListBullet"/>
      </w:pPr>
      <w:r>
        <w:t>对趋势的研判比价格MACD提前，具有一定的先行性</w:t>
      </w:r>
    </w:p>
    <w:p>
      <w:pPr>
        <w:pStyle w:val="ListBullet"/>
      </w:pPr>
      <w:r>
        <w:t>通过量能分析可以更早地发现市场转折点</w:t>
      </w:r>
    </w:p>
    <w:p>
      <w:pPr>
        <w:pStyle w:val="ListBullet"/>
      </w:pPr>
      <w:r>
        <w:t>与价格指标结合使用，可以提高交易信号的准确性</w:t>
      </w:r>
    </w:p>
    <w:p>
      <w:pPr>
        <w:pStyle w:val="ListBullet"/>
      </w:pPr>
      <w:r>
        <w:t>适用于选股和大盘股指研判</w:t>
      </w:r>
    </w:p>
    <w:p/>
    <w:p>
      <w:pPr>
        <w:pStyle w:val="Heading3"/>
      </w:pPr>
      <w:r>
        <w:t>2. 局限性</w:t>
      </w:r>
    </w:p>
    <w:p/>
    <w:p>
      <w:pPr>
        <w:pStyle w:val="ListBullet"/>
      </w:pPr>
      <w:r>
        <w:t>单独使用可能产生虚假信号，建议与其他指标配合使用</w:t>
      </w:r>
    </w:p>
    <w:p>
      <w:pPr>
        <w:pStyle w:val="ListBullet"/>
      </w:pPr>
      <w:r>
        <w:t>在震荡市场中可能出现频繁交叉，导致信号失真</w:t>
      </w:r>
    </w:p>
    <w:p>
      <w:pPr>
        <w:pStyle w:val="ListBullet"/>
      </w:pPr>
      <w:r>
        <w:t>对于低流动性股票，VMACD指标的参考价值可能降低</w:t>
      </w:r>
    </w:p>
    <w:p>
      <w:pPr>
        <w:pStyle w:val="ListBullet"/>
      </w:pPr>
      <w:r>
        <w:t>在极端市场环境下，指标可能失效</w:t>
      </w:r>
    </w:p>
    <w:p/>
    <w:p>
      <w:pPr>
        <w:pStyle w:val="Heading3"/>
      </w:pPr>
      <w:r>
        <w:t>3. 优化建议</w:t>
      </w:r>
    </w:p>
    <w:p/>
    <w:p>
      <w:pPr>
        <w:pStyle w:val="ListBullet"/>
      </w:pPr>
      <w:r>
        <w:t>与价格MACD、KDJ等指标结合使用，提高信号可靠性</w:t>
      </w:r>
    </w:p>
    <w:p>
      <w:pPr>
        <w:pStyle w:val="ListBullet"/>
      </w:pPr>
      <w:r>
        <w:t>结合市场环境和个股特性，动态调整参数设置</w:t>
      </w:r>
    </w:p>
    <w:p>
      <w:pPr>
        <w:pStyle w:val="ListBullet"/>
      </w:pPr>
      <w:r>
        <w:t>加入成交额、换手率等其他量能因素进行综合分析</w:t>
      </w:r>
    </w:p>
    <w:p>
      <w:pPr>
        <w:pStyle w:val="ListBullet"/>
      </w:pPr>
      <w:r>
        <w:t>开发基于VMACD的量化策略，通过回测优化参数</w:t>
      </w:r>
    </w:p>
    <w:p/>
    <w:p>
      <w:pPr>
        <w:pStyle w:val="Heading2"/>
      </w:pPr>
      <w:r>
        <w:t>结论与建议</w:t>
      </w:r>
    </w:p>
    <w:p/>
    <w:p>
      <w:r>
        <w:t>VMACD作为一种专门衡量量能发展趋势的技术指标，具有较强的先行性和实用价值。它通过动态分析成交量的变化，帮助投资者识破市场中的虚假信号，从真实的量能变化中找出主力资金的战略意图，从而达到安全跟庄、稳定获利的投资目标。</w:t>
      </w:r>
    </w:p>
    <w:p/>
    <w:p>
      <w:r>
        <w:t>在实际应用中，建议将VMACD与价格指标（如MACD、KDJ等）结合使用，通过量价配合分析，提高交易决策的准确性。同时，针对不同市场环境和个股特性，可适当调整VMACD的参数设置，以获得更好的应用效果。</w:t>
      </w:r>
    </w:p>
    <w:p/>
    <w:p>
      <w:r>
        <w:t>对于量化交易者，可以基于VMACD指标构建量化策略，通过历史数据回测优化参数和交易规则，进一步提升VMACD指标的应用价值。总体而言，VMACD是一种值得投资者掌握和应用的实用量能指标。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微软雅黑" w:hAnsi="微软雅黑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